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CFE" w:rsidRDefault="005B6CFE" w:rsidP="00575969">
      <w:pPr>
        <w:tabs>
          <w:tab w:val="left" w:pos="4193"/>
        </w:tabs>
        <w:ind w:left="-851"/>
        <w:rPr>
          <w:rFonts w:cs="Calibri"/>
          <w:b/>
          <w:bCs/>
          <w:color w:val="000000"/>
          <w:sz w:val="20"/>
          <w:szCs w:val="20"/>
          <w:lang w:eastAsia="pt-BR"/>
        </w:rPr>
      </w:pPr>
      <w:r w:rsidRPr="00490CBA">
        <w:rPr>
          <w:rFonts w:cs="Calibri"/>
          <w:b/>
          <w:bCs/>
          <w:color w:val="000000"/>
          <w:sz w:val="20"/>
          <w:szCs w:val="20"/>
          <w:lang w:eastAsia="pt-BR"/>
        </w:rPr>
        <w:tab/>
      </w:r>
    </w:p>
    <w:p w:rsidR="005B6CFE" w:rsidRDefault="005B6CFE" w:rsidP="00575969">
      <w:pPr>
        <w:tabs>
          <w:tab w:val="left" w:pos="4193"/>
        </w:tabs>
        <w:ind w:left="-851"/>
        <w:rPr>
          <w:rFonts w:cs="Calibri"/>
          <w:b/>
          <w:bCs/>
          <w:color w:val="000000"/>
          <w:sz w:val="20"/>
          <w:szCs w:val="20"/>
          <w:lang w:eastAsia="pt-BR"/>
        </w:rPr>
      </w:pPr>
    </w:p>
    <w:p w:rsidR="005B6CFE" w:rsidRDefault="00B95F7C" w:rsidP="00036D72">
      <w:pPr>
        <w:tabs>
          <w:tab w:val="left" w:pos="4193"/>
        </w:tabs>
        <w:ind w:left="-851"/>
        <w:jc w:val="center"/>
        <w:rPr>
          <w:rFonts w:cs="Calibri"/>
          <w:b/>
          <w:bCs/>
          <w:color w:val="000000"/>
          <w:sz w:val="20"/>
          <w:szCs w:val="20"/>
          <w:lang w:eastAsia="pt-BR"/>
        </w:rPr>
      </w:pPr>
      <w:r>
        <w:rPr>
          <w:b/>
          <w:bCs/>
          <w:u w:val="single"/>
        </w:rPr>
        <w:t>COMPARATIVO ENTRE A LDO</w:t>
      </w:r>
      <w:r>
        <w:rPr>
          <w:b/>
          <w:bCs/>
          <w:u w:val="single"/>
        </w:rPr>
        <w:t>-</w:t>
      </w:r>
      <w:r>
        <w:rPr>
          <w:b/>
          <w:bCs/>
          <w:u w:val="single"/>
        </w:rPr>
        <w:t xml:space="preserve">2020 </w:t>
      </w:r>
      <w:r w:rsidR="005B6CFE">
        <w:rPr>
          <w:b/>
          <w:bCs/>
          <w:u w:val="single"/>
        </w:rPr>
        <w:t>E A LDO-2021</w:t>
      </w:r>
    </w:p>
    <w:p w:rsidR="005B6CFE" w:rsidRPr="00490CBA" w:rsidRDefault="005B6CFE" w:rsidP="00575969">
      <w:pPr>
        <w:tabs>
          <w:tab w:val="left" w:pos="4193"/>
        </w:tabs>
        <w:ind w:left="-851"/>
        <w:rPr>
          <w:rFonts w:cs="Calibri"/>
          <w:b/>
          <w:bCs/>
          <w:color w:val="000000"/>
          <w:sz w:val="20"/>
          <w:szCs w:val="20"/>
          <w:lang w:eastAsia="pt-BR"/>
        </w:rPr>
      </w:pPr>
    </w:p>
    <w:tbl>
      <w:tblPr>
        <w:tblpPr w:leftFromText="141" w:rightFromText="141" w:vertAnchor="text" w:tblpXSpec="center" w:tblpY="1"/>
        <w:tblOverlap w:val="neve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402"/>
        <w:gridCol w:w="3402"/>
      </w:tblGrid>
      <w:tr w:rsidR="004817EF" w:rsidRPr="00490CBA" w:rsidTr="004817EF">
        <w:trPr>
          <w:trHeight w:val="20"/>
          <w:tblHeader/>
          <w:jc w:val="center"/>
        </w:trPr>
        <w:tc>
          <w:tcPr>
            <w:tcW w:w="3402" w:type="dxa"/>
          </w:tcPr>
          <w:p w:rsidR="004817EF" w:rsidRDefault="004817EF" w:rsidP="002F271F">
            <w:pPr>
              <w:jc w:val="center"/>
              <w:rPr>
                <w:rFonts w:cs="Calibri"/>
                <w:b/>
                <w:bCs/>
                <w:sz w:val="20"/>
              </w:rPr>
            </w:pPr>
            <w:r>
              <w:rPr>
                <w:rFonts w:cs="Calibri"/>
                <w:b/>
                <w:bCs/>
                <w:sz w:val="20"/>
              </w:rPr>
              <w:t>LEI N</w:t>
            </w:r>
            <w:r>
              <w:rPr>
                <w:rFonts w:cs="Calibri"/>
                <w:b/>
                <w:bCs/>
                <w:sz w:val="20"/>
                <w:u w:val="single"/>
                <w:vertAlign w:val="superscript"/>
              </w:rPr>
              <w:t>o</w:t>
            </w:r>
            <w:r>
              <w:rPr>
                <w:rFonts w:cs="Calibri"/>
                <w:b/>
                <w:bCs/>
                <w:sz w:val="20"/>
              </w:rPr>
              <w:t xml:space="preserve"> 13.898, DE 11 DE NOVEMBRO DE 2019 (LDO-2020)</w:t>
            </w:r>
          </w:p>
          <w:p w:rsidR="004817EF" w:rsidRPr="00490CBA" w:rsidRDefault="004817EF" w:rsidP="002F271F">
            <w:pPr>
              <w:jc w:val="center"/>
              <w:rPr>
                <w:rFonts w:cs="Calibri"/>
                <w:b/>
                <w:bCs/>
                <w:color w:val="000000"/>
                <w:sz w:val="20"/>
                <w:szCs w:val="20"/>
                <w:lang w:eastAsia="pt-BR"/>
              </w:rPr>
            </w:pPr>
            <w:r>
              <w:rPr>
                <w:rFonts w:cs="Calibri"/>
                <w:b/>
                <w:bCs/>
                <w:sz w:val="20"/>
              </w:rPr>
              <w:t xml:space="preserve"> </w:t>
            </w:r>
            <w:r>
              <w:rPr>
                <w:rFonts w:cs="Calibri"/>
                <w:sz w:val="20"/>
              </w:rPr>
              <w:t>(Dispositivos vetados em destaque/</w:t>
            </w:r>
            <w:r>
              <w:rPr>
                <w:rFonts w:cs="Calibri"/>
                <w:b/>
                <w:bCs/>
                <w:sz w:val="20"/>
              </w:rPr>
              <w:t>negrito</w:t>
            </w:r>
            <w:r>
              <w:rPr>
                <w:rFonts w:cs="Calibri"/>
                <w:sz w:val="20"/>
              </w:rPr>
              <w:t>)</w:t>
            </w:r>
          </w:p>
        </w:tc>
        <w:tc>
          <w:tcPr>
            <w:tcW w:w="3402" w:type="dxa"/>
          </w:tcPr>
          <w:p w:rsidR="004817EF" w:rsidRDefault="004817EF" w:rsidP="00E10AC9">
            <w:pPr>
              <w:jc w:val="center"/>
              <w:rPr>
                <w:rFonts w:cs="Calibri"/>
                <w:b/>
                <w:bCs/>
                <w:sz w:val="20"/>
              </w:rPr>
            </w:pPr>
            <w:r>
              <w:rPr>
                <w:rFonts w:cs="Calibri"/>
                <w:b/>
                <w:bCs/>
                <w:sz w:val="20"/>
              </w:rPr>
              <w:t>LEI N</w:t>
            </w:r>
            <w:r>
              <w:rPr>
                <w:rFonts w:cs="Calibri"/>
                <w:b/>
                <w:bCs/>
                <w:sz w:val="20"/>
                <w:u w:val="single"/>
                <w:vertAlign w:val="superscript"/>
              </w:rPr>
              <w:t>o</w:t>
            </w:r>
            <w:r>
              <w:rPr>
                <w:rFonts w:cs="Calibri"/>
                <w:b/>
                <w:bCs/>
                <w:sz w:val="20"/>
              </w:rPr>
              <w:t xml:space="preserve"> 14.116, DE 31 DE DEZEMBRO DE 2020 (LDO-2021)</w:t>
            </w:r>
          </w:p>
          <w:p w:rsidR="004817EF" w:rsidRPr="00490CBA" w:rsidRDefault="004817EF" w:rsidP="00E10AC9">
            <w:pPr>
              <w:jc w:val="center"/>
              <w:rPr>
                <w:rFonts w:cs="Calibri"/>
                <w:b/>
                <w:bCs/>
                <w:color w:val="000000"/>
                <w:sz w:val="20"/>
                <w:szCs w:val="20"/>
                <w:lang w:eastAsia="pt-BR"/>
              </w:rPr>
            </w:pPr>
            <w:r>
              <w:rPr>
                <w:rFonts w:cs="Calibri"/>
                <w:b/>
                <w:bCs/>
                <w:sz w:val="20"/>
              </w:rPr>
              <w:t xml:space="preserve"> </w:t>
            </w:r>
            <w:r>
              <w:rPr>
                <w:rFonts w:cs="Calibri"/>
                <w:sz w:val="20"/>
              </w:rPr>
              <w:t xml:space="preserve">(Dispositivos vetados em </w:t>
            </w:r>
            <w:bookmarkStart w:id="0" w:name="_GoBack"/>
            <w:bookmarkEnd w:id="0"/>
            <w:r>
              <w:rPr>
                <w:rFonts w:cs="Calibri"/>
                <w:sz w:val="20"/>
              </w:rPr>
              <w:t>destaque/</w:t>
            </w:r>
            <w:r>
              <w:rPr>
                <w:rFonts w:cs="Calibri"/>
                <w:b/>
                <w:bCs/>
                <w:sz w:val="20"/>
              </w:rPr>
              <w:t>negrito</w:t>
            </w:r>
            <w:r>
              <w:rPr>
                <w:rFonts w:cs="Calibri"/>
                <w:sz w:val="20"/>
              </w:rPr>
              <w:t>)</w:t>
            </w:r>
          </w:p>
        </w:tc>
      </w:tr>
      <w:tr w:rsidR="004817EF" w:rsidRPr="00036D72" w:rsidTr="004817EF">
        <w:trPr>
          <w:trHeight w:val="20"/>
          <w:tblHeader/>
          <w:jc w:val="center"/>
        </w:trPr>
        <w:tc>
          <w:tcPr>
            <w:tcW w:w="3402" w:type="dxa"/>
          </w:tcPr>
          <w:p w:rsidR="004817EF" w:rsidRPr="00036D72" w:rsidRDefault="004817EF" w:rsidP="002F271F">
            <w:pPr>
              <w:jc w:val="both"/>
              <w:rPr>
                <w:rFonts w:cs="Calibri"/>
                <w:color w:val="000000"/>
                <w:sz w:val="6"/>
                <w:szCs w:val="6"/>
                <w:lang w:eastAsia="pt-BR"/>
              </w:rPr>
            </w:pPr>
          </w:p>
        </w:tc>
        <w:tc>
          <w:tcPr>
            <w:tcW w:w="3402" w:type="dxa"/>
          </w:tcPr>
          <w:p w:rsidR="004817EF" w:rsidRPr="00036D72" w:rsidRDefault="004817EF" w:rsidP="002F271F">
            <w:pPr>
              <w:jc w:val="both"/>
              <w:rPr>
                <w:rFonts w:cs="Calibri"/>
                <w:color w:val="000000"/>
                <w:sz w:val="6"/>
                <w:szCs w:val="6"/>
                <w:lang w:eastAsia="pt-BR"/>
              </w:rPr>
            </w:pPr>
          </w:p>
        </w:tc>
      </w:tr>
      <w:tr w:rsidR="004817EF" w:rsidRPr="00490CBA" w:rsidTr="004817EF">
        <w:trPr>
          <w:trHeight w:val="20"/>
          <w:jc w:val="center"/>
        </w:trPr>
        <w:tc>
          <w:tcPr>
            <w:tcW w:w="3402" w:type="dxa"/>
          </w:tcPr>
          <w:p w:rsidR="004817EF" w:rsidRPr="00490CBA" w:rsidRDefault="004817EF" w:rsidP="002F271F">
            <w:pPr>
              <w:jc w:val="both"/>
              <w:rPr>
                <w:rFonts w:cs="Calibri"/>
                <w:color w:val="000000"/>
                <w:sz w:val="20"/>
                <w:szCs w:val="20"/>
                <w:lang w:eastAsia="pt-BR"/>
              </w:rPr>
            </w:pPr>
            <w:r w:rsidRPr="00490CBA">
              <w:rPr>
                <w:rFonts w:cs="Calibri"/>
                <w:color w:val="000000"/>
                <w:sz w:val="20"/>
                <w:szCs w:val="20"/>
                <w:lang w:eastAsia="pt-BR"/>
              </w:rPr>
              <w:t>Dispõe sobre as diretrizes para a elaboração e a execução da Lei Orçamentária de 2020 e dá outras providências.</w:t>
            </w:r>
          </w:p>
        </w:tc>
        <w:tc>
          <w:tcPr>
            <w:tcW w:w="3402" w:type="dxa"/>
          </w:tcPr>
          <w:p w:rsidR="004817EF" w:rsidRPr="00490CBA" w:rsidRDefault="004817EF" w:rsidP="002F271F">
            <w:pPr>
              <w:jc w:val="both"/>
              <w:rPr>
                <w:rFonts w:cs="Calibri"/>
                <w:color w:val="000000"/>
                <w:sz w:val="20"/>
                <w:szCs w:val="20"/>
                <w:lang w:eastAsia="pt-BR"/>
              </w:rPr>
            </w:pPr>
            <w:r w:rsidRPr="00490CBA">
              <w:rPr>
                <w:rFonts w:cs="Calibri"/>
                <w:color w:val="000000"/>
                <w:sz w:val="20"/>
                <w:szCs w:val="20"/>
                <w:lang w:eastAsia="pt-BR"/>
              </w:rPr>
              <w:t>Dispõe sobre as diretrizes para a elaboração e a execução da Lei Orçamentária de 2021 e dá outras providências.</w:t>
            </w:r>
          </w:p>
        </w:tc>
      </w:tr>
      <w:tr w:rsidR="004817EF" w:rsidRPr="00490CBA" w:rsidTr="004817EF">
        <w:trPr>
          <w:trHeight w:val="20"/>
          <w:jc w:val="center"/>
        </w:trPr>
        <w:tc>
          <w:tcPr>
            <w:tcW w:w="3402" w:type="dxa"/>
          </w:tcPr>
          <w:p w:rsidR="004817EF" w:rsidRPr="00490CBA" w:rsidRDefault="004817EF" w:rsidP="00A632DA">
            <w:pPr>
              <w:jc w:val="both"/>
              <w:rPr>
                <w:rFonts w:cs="Calibri"/>
                <w:b/>
                <w:bCs/>
                <w:color w:val="000000"/>
                <w:sz w:val="20"/>
                <w:szCs w:val="20"/>
                <w:lang w:eastAsia="pt-BR"/>
              </w:rPr>
            </w:pPr>
            <w:r w:rsidRPr="00490CBA">
              <w:rPr>
                <w:rFonts w:cs="Calibri"/>
                <w:b/>
                <w:bCs/>
                <w:color w:val="000000"/>
                <w:sz w:val="20"/>
                <w:szCs w:val="20"/>
                <w:lang w:eastAsia="pt-BR"/>
              </w:rPr>
              <w:t xml:space="preserve">O PRESIDENTE DA REPÚBLICA </w:t>
            </w:r>
            <w:r w:rsidRPr="00490CBA">
              <w:rPr>
                <w:rFonts w:cs="Calibri"/>
                <w:b/>
                <w:bCs/>
                <w:color w:val="000000"/>
                <w:sz w:val="20"/>
                <w:szCs w:val="20"/>
                <w:lang w:eastAsia="pt-BR"/>
              </w:rPr>
              <w:br/>
            </w:r>
            <w:r w:rsidRPr="00490CBA">
              <w:rPr>
                <w:rFonts w:cs="Calibri"/>
                <w:color w:val="000000"/>
                <w:sz w:val="20"/>
                <w:szCs w:val="20"/>
                <w:lang w:eastAsia="pt-BR"/>
              </w:rPr>
              <w:t xml:space="preserve">Faço saber que o Congresso Nacional decreta e eu sanciono a seguinte Lei: </w:t>
            </w:r>
          </w:p>
        </w:tc>
        <w:tc>
          <w:tcPr>
            <w:tcW w:w="3402" w:type="dxa"/>
          </w:tcPr>
          <w:p w:rsidR="004817EF" w:rsidRPr="00490CBA" w:rsidRDefault="004817EF" w:rsidP="00A632DA">
            <w:pPr>
              <w:jc w:val="both"/>
              <w:rPr>
                <w:rFonts w:cs="Calibri"/>
                <w:b/>
                <w:bCs/>
                <w:color w:val="000000"/>
                <w:sz w:val="20"/>
                <w:szCs w:val="20"/>
                <w:lang w:eastAsia="pt-BR"/>
              </w:rPr>
            </w:pPr>
            <w:r w:rsidRPr="00490CBA">
              <w:rPr>
                <w:rFonts w:cs="Calibri"/>
                <w:b/>
                <w:bCs/>
                <w:color w:val="000000"/>
                <w:sz w:val="20"/>
                <w:szCs w:val="20"/>
                <w:lang w:eastAsia="pt-BR"/>
              </w:rPr>
              <w:t xml:space="preserve">O PRESIDENTE DA REPÚBLICA </w:t>
            </w:r>
            <w:r w:rsidRPr="00490CBA">
              <w:rPr>
                <w:rFonts w:cs="Calibri"/>
                <w:b/>
                <w:bCs/>
                <w:color w:val="000000"/>
                <w:sz w:val="20"/>
                <w:szCs w:val="20"/>
                <w:lang w:eastAsia="pt-BR"/>
              </w:rPr>
              <w:br/>
            </w:r>
            <w:r w:rsidRPr="00490CBA">
              <w:rPr>
                <w:rFonts w:cs="Calibri"/>
                <w:color w:val="000000"/>
                <w:sz w:val="20"/>
                <w:szCs w:val="20"/>
                <w:lang w:eastAsia="pt-BR"/>
              </w:rPr>
              <w:t xml:space="preserve">Faço saber que o Congresso Nacional decreta e eu sanciono a seguinte Lei: </w:t>
            </w:r>
          </w:p>
        </w:tc>
      </w:tr>
      <w:tr w:rsidR="004817EF" w:rsidRPr="00490CBA" w:rsidTr="004817EF">
        <w:trPr>
          <w:trHeight w:val="20"/>
          <w:jc w:val="center"/>
        </w:trPr>
        <w:tc>
          <w:tcPr>
            <w:tcW w:w="3402" w:type="dxa"/>
          </w:tcPr>
          <w:p w:rsidR="004817EF" w:rsidRPr="00490CBA" w:rsidRDefault="004817EF" w:rsidP="000C275E">
            <w:pPr>
              <w:jc w:val="center"/>
              <w:rPr>
                <w:rFonts w:cs="Calibri"/>
                <w:color w:val="000000"/>
                <w:sz w:val="20"/>
                <w:szCs w:val="20"/>
                <w:lang w:eastAsia="pt-BR"/>
              </w:rPr>
            </w:pPr>
            <w:r w:rsidRPr="00490CBA">
              <w:rPr>
                <w:rFonts w:cs="Calibri"/>
                <w:color w:val="000000"/>
                <w:sz w:val="20"/>
                <w:szCs w:val="20"/>
                <w:lang w:eastAsia="pt-BR"/>
              </w:rPr>
              <w:t>CAPÍTULO I</w:t>
            </w:r>
          </w:p>
        </w:tc>
        <w:tc>
          <w:tcPr>
            <w:tcW w:w="3402" w:type="dxa"/>
          </w:tcPr>
          <w:p w:rsidR="004817EF" w:rsidRPr="00490CBA" w:rsidRDefault="004817EF" w:rsidP="000C275E">
            <w:pPr>
              <w:jc w:val="center"/>
              <w:rPr>
                <w:rFonts w:cs="Calibri"/>
                <w:color w:val="000000"/>
                <w:sz w:val="20"/>
                <w:szCs w:val="20"/>
                <w:lang w:eastAsia="pt-BR"/>
              </w:rPr>
            </w:pPr>
            <w:r w:rsidRPr="00490CBA">
              <w:rPr>
                <w:rFonts w:cs="Calibri"/>
                <w:color w:val="000000"/>
                <w:sz w:val="20"/>
                <w:szCs w:val="20"/>
                <w:lang w:eastAsia="pt-BR"/>
              </w:rPr>
              <w:t>CAPÍTULO I</w:t>
            </w:r>
          </w:p>
        </w:tc>
      </w:tr>
      <w:tr w:rsidR="004817EF" w:rsidRPr="00490CBA" w:rsidTr="004817EF">
        <w:trPr>
          <w:trHeight w:val="20"/>
          <w:jc w:val="center"/>
        </w:trPr>
        <w:tc>
          <w:tcPr>
            <w:tcW w:w="3402" w:type="dxa"/>
          </w:tcPr>
          <w:p w:rsidR="004817EF" w:rsidRPr="00490CBA" w:rsidRDefault="004817EF" w:rsidP="000C275E">
            <w:pPr>
              <w:jc w:val="center"/>
              <w:rPr>
                <w:rFonts w:cs="Calibri"/>
                <w:color w:val="000000"/>
                <w:sz w:val="20"/>
                <w:szCs w:val="20"/>
                <w:lang w:eastAsia="pt-BR"/>
              </w:rPr>
            </w:pPr>
            <w:r w:rsidRPr="00490CBA">
              <w:rPr>
                <w:rFonts w:cs="Calibri"/>
                <w:color w:val="000000"/>
                <w:sz w:val="20"/>
                <w:szCs w:val="20"/>
                <w:lang w:eastAsia="pt-BR"/>
              </w:rPr>
              <w:t>DISPOSIÇÕES PRELIMINARES</w:t>
            </w:r>
          </w:p>
        </w:tc>
        <w:tc>
          <w:tcPr>
            <w:tcW w:w="3402" w:type="dxa"/>
          </w:tcPr>
          <w:p w:rsidR="004817EF" w:rsidRPr="00490CBA" w:rsidRDefault="004817EF" w:rsidP="000C275E">
            <w:pPr>
              <w:jc w:val="center"/>
              <w:rPr>
                <w:rFonts w:cs="Calibri"/>
                <w:color w:val="000000"/>
                <w:sz w:val="20"/>
                <w:szCs w:val="20"/>
                <w:lang w:eastAsia="pt-BR"/>
              </w:rPr>
            </w:pPr>
            <w:r w:rsidRPr="00490CBA">
              <w:rPr>
                <w:rFonts w:cs="Calibri"/>
                <w:color w:val="000000"/>
                <w:sz w:val="20"/>
                <w:szCs w:val="20"/>
                <w:lang w:eastAsia="pt-BR"/>
              </w:rPr>
              <w:t>DISPOSIÇÕES PRELIMINARES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1º São estabelecidas, em cumprimento ao disposto no § 2º do art. 165 da Constituição e na Lei Complementar nº 101, de 4 de maio de 2000 - Lei de Responsabilidade Fiscal, as diretrizes orçamentárias da União para 2020, compreendendo: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1º São estabelecidas, em cumprimento ao disposto no § 2º do art. 165 da Constituição e na Lei Complementar nº 101, de 4 de maio de 2000 - Lei de Responsabilidade Fiscal, as diretrizes orçamentárias da União para 2021, compreendendo: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as metas e as prioridades da administração pública federal;</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as metas e as prioridades da administração pública federal;</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a estrutura e a organização dos orçamentos;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a estrutura e a organização dos orçamentos;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III - as diretrizes para a elaboração e a execução dos orçamentos da União;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III - as diretrizes para a elaboração e a execução dos orçamentos da União;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IV - as disposições para as transferências;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IV - as disposições relativas às transferências;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 - as disposições relativas à dívida pública federal;</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 - as disposições relativas à dívida pública federal;</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VI - as disposições relativas às despesas com pessoal e encargos sociais e aos benefícios aos servidores, empregados e seus dependentes;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VI - as disposições relativas às despesas com pessoal e encargos sociais e aos benefícios aos servidores, aos empregados e aos seus dependentes;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VII - a política de aplicação dos recursos das agências financeiras oficiais de fomento;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VII - a política de aplicação dos recursos das agências financeiras oficiais de fomento;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VIII - as disposições sobre adequação orçamentária das alterações na legislação;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VIII - as disposições relativas à adequação orçamentária decorrente das alterações na legislação;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IX - as disposições sobre a fiscalização pelo Poder Legislativo e sobre as obras e os serviços com indícios de irregularidades graves;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IX - as disposições relativas à fiscalização pelo Poder Legislativo e às obras e aos serviços com indícios de irregularidades graves;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X - as disposições sobre transparência; e </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 - as disposições relativas à transparência; 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XI - as disposições finais.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XI - as disposições finais.</w:t>
            </w:r>
          </w:p>
        </w:tc>
      </w:tr>
      <w:tr w:rsidR="004817EF" w:rsidRPr="00490CBA" w:rsidTr="004817EF">
        <w:trPr>
          <w:trHeight w:val="20"/>
          <w:jc w:val="center"/>
        </w:trPr>
        <w:tc>
          <w:tcPr>
            <w:tcW w:w="3402" w:type="dxa"/>
          </w:tcPr>
          <w:p w:rsidR="004817EF" w:rsidRPr="00490CBA" w:rsidRDefault="004817EF" w:rsidP="000C275E">
            <w:pPr>
              <w:jc w:val="center"/>
              <w:rPr>
                <w:rFonts w:cs="Calibri"/>
                <w:color w:val="000000"/>
                <w:sz w:val="20"/>
                <w:szCs w:val="20"/>
                <w:lang w:eastAsia="pt-BR"/>
              </w:rPr>
            </w:pPr>
            <w:r w:rsidRPr="00490CBA">
              <w:rPr>
                <w:rFonts w:cs="Calibri"/>
                <w:color w:val="000000"/>
                <w:sz w:val="20"/>
                <w:szCs w:val="20"/>
                <w:lang w:eastAsia="pt-BR"/>
              </w:rPr>
              <w:t>CAPÍTULO II</w:t>
            </w:r>
          </w:p>
        </w:tc>
        <w:tc>
          <w:tcPr>
            <w:tcW w:w="3402" w:type="dxa"/>
          </w:tcPr>
          <w:p w:rsidR="004817EF" w:rsidRPr="00490CBA" w:rsidRDefault="004817EF" w:rsidP="000C275E">
            <w:pPr>
              <w:jc w:val="center"/>
              <w:rPr>
                <w:rFonts w:cs="Calibri"/>
                <w:color w:val="000000"/>
                <w:sz w:val="20"/>
                <w:szCs w:val="20"/>
                <w:lang w:eastAsia="pt-BR"/>
              </w:rPr>
            </w:pPr>
            <w:r w:rsidRPr="00490CBA">
              <w:rPr>
                <w:rFonts w:cs="Calibri"/>
                <w:color w:val="000000"/>
                <w:sz w:val="20"/>
                <w:szCs w:val="20"/>
                <w:lang w:eastAsia="pt-BR"/>
              </w:rPr>
              <w:t>CAPÍTULO II</w:t>
            </w:r>
          </w:p>
        </w:tc>
      </w:tr>
      <w:tr w:rsidR="004817EF" w:rsidRPr="00490CBA" w:rsidTr="004817EF">
        <w:trPr>
          <w:trHeight w:val="20"/>
          <w:jc w:val="center"/>
        </w:trPr>
        <w:tc>
          <w:tcPr>
            <w:tcW w:w="3402" w:type="dxa"/>
          </w:tcPr>
          <w:p w:rsidR="004817EF" w:rsidRPr="00490CBA" w:rsidRDefault="004817EF" w:rsidP="000C275E">
            <w:pPr>
              <w:jc w:val="center"/>
              <w:rPr>
                <w:rFonts w:cs="Calibri"/>
                <w:color w:val="000000"/>
                <w:sz w:val="20"/>
                <w:szCs w:val="20"/>
                <w:lang w:eastAsia="pt-BR"/>
              </w:rPr>
            </w:pPr>
            <w:r w:rsidRPr="00490CBA">
              <w:rPr>
                <w:rFonts w:cs="Calibri"/>
                <w:color w:val="000000"/>
                <w:sz w:val="20"/>
                <w:szCs w:val="20"/>
                <w:lang w:eastAsia="pt-BR"/>
              </w:rPr>
              <w:t>DAS METAS E DAS PRIORIDADES DA ADMINISTRAÇÃO PÚBLICA FEDERAL</w:t>
            </w:r>
          </w:p>
        </w:tc>
        <w:tc>
          <w:tcPr>
            <w:tcW w:w="3402" w:type="dxa"/>
          </w:tcPr>
          <w:p w:rsidR="004817EF" w:rsidRPr="00490CBA" w:rsidRDefault="004817EF" w:rsidP="000C275E">
            <w:pPr>
              <w:jc w:val="center"/>
              <w:rPr>
                <w:rFonts w:cs="Calibri"/>
                <w:color w:val="000000"/>
                <w:sz w:val="20"/>
                <w:szCs w:val="20"/>
                <w:lang w:eastAsia="pt-BR"/>
              </w:rPr>
            </w:pPr>
            <w:r w:rsidRPr="00490CBA">
              <w:rPr>
                <w:rFonts w:cs="Calibri"/>
                <w:color w:val="000000"/>
                <w:sz w:val="20"/>
                <w:szCs w:val="20"/>
                <w:lang w:eastAsia="pt-BR"/>
              </w:rPr>
              <w:t>DAS METAS E DAS PRIORIDADES DA ADMINISTRAÇÃO PÚBLICA FEDERAL</w:t>
            </w:r>
          </w:p>
        </w:tc>
      </w:tr>
      <w:tr w:rsidR="004817EF" w:rsidRPr="00490CBA" w:rsidTr="004817EF">
        <w:trPr>
          <w:trHeight w:val="20"/>
          <w:jc w:val="center"/>
        </w:trPr>
        <w:tc>
          <w:tcPr>
            <w:tcW w:w="3402" w:type="dxa"/>
            <w:vMerge w:val="restart"/>
          </w:tcPr>
          <w:p w:rsidR="004817EF" w:rsidRPr="00F36FA8"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Art. 2º A elaboração e a aprovação do Projeto de Lei Orçamentária de 2020 e a execução da respectiva Lei deverão ser compatíveis com a obtenção da meta de </w:t>
            </w:r>
            <w:r w:rsidRPr="00490CBA">
              <w:rPr>
                <w:rFonts w:cs="Calibri"/>
                <w:color w:val="000000"/>
                <w:sz w:val="20"/>
                <w:szCs w:val="20"/>
                <w:lang w:eastAsia="pt-BR"/>
              </w:rPr>
              <w:lastRenderedPageBreak/>
              <w:t>deficit primário de R$ 124.100.000.000,00 (cento e vinte e quatro bilhões e cem milhões de reais) para os Orçamentos Fiscal e da Seguridade Social e de R$ 3.810.000.000,00 (três bilhões oitocentos e dez milhões de reais) para o Programa de Dispêndios Globais, conforme demonstrado no Anexo de Metas Fiscais constante do Anexo IV a esta Lei.</w:t>
            </w:r>
            <w:r>
              <w:rPr>
                <w:rFonts w:cs="Calibri"/>
                <w:color w:val="000000"/>
                <w:sz w:val="20"/>
                <w:szCs w:val="20"/>
                <w:lang w:eastAsia="pt-BR"/>
              </w:rPr>
              <w:t xml:space="preserve"> </w:t>
            </w:r>
            <w:r w:rsidRPr="00F36FA8">
              <w:rPr>
                <w:rFonts w:cs="Calibri"/>
                <w:b/>
                <w:color w:val="000000"/>
                <w:sz w:val="16"/>
                <w:szCs w:val="16"/>
                <w:lang w:eastAsia="pt-BR"/>
              </w:rPr>
              <w:t>(Redação dada pela Lei</w:t>
            </w:r>
            <w:r>
              <w:rPr>
                <w:rFonts w:cs="Calibri"/>
                <w:b/>
                <w:color w:val="000000"/>
                <w:sz w:val="16"/>
                <w:szCs w:val="16"/>
                <w:lang w:eastAsia="pt-BR"/>
              </w:rPr>
              <w:t xml:space="preserve"> </w:t>
            </w:r>
            <w:r w:rsidRPr="001725F4">
              <w:rPr>
                <w:rFonts w:cs="Calibri"/>
                <w:b/>
                <w:color w:val="000000"/>
                <w:sz w:val="16"/>
                <w:szCs w:val="16"/>
                <w:lang w:eastAsia="pt-BR"/>
              </w:rPr>
              <w:t>n</w:t>
            </w:r>
            <w:r w:rsidRPr="001725F4">
              <w:rPr>
                <w:rFonts w:cs="Calibri"/>
                <w:b/>
                <w:color w:val="000000"/>
                <w:sz w:val="16"/>
                <w:szCs w:val="16"/>
                <w:u w:val="words"/>
                <w:vertAlign w:val="superscript"/>
                <w:lang w:eastAsia="pt-BR"/>
              </w:rPr>
              <w:t>o</w:t>
            </w:r>
            <w:r w:rsidRPr="001725F4">
              <w:rPr>
                <w:rFonts w:cs="Calibri"/>
                <w:b/>
                <w:color w:val="000000"/>
                <w:sz w:val="16"/>
                <w:szCs w:val="16"/>
                <w:u w:val="words"/>
                <w:lang w:eastAsia="pt-BR"/>
              </w:rPr>
              <w:t xml:space="preserve"> </w:t>
            </w:r>
            <w:r w:rsidRPr="001725F4">
              <w:rPr>
                <w:rFonts w:cs="Calibri"/>
                <w:b/>
                <w:color w:val="000000"/>
                <w:sz w:val="16"/>
                <w:szCs w:val="16"/>
                <w:lang w:eastAsia="pt-BR"/>
              </w:rPr>
              <w:t>13</w:t>
            </w:r>
            <w:r w:rsidRPr="00F36FA8">
              <w:rPr>
                <w:rFonts w:cs="Calibri"/>
                <w:b/>
                <w:color w:val="000000"/>
                <w:sz w:val="16"/>
                <w:szCs w:val="16"/>
                <w:lang w:eastAsia="pt-BR"/>
              </w:rPr>
              <w:t>.983, de 03.04.2020)</w:t>
            </w:r>
          </w:p>
        </w:tc>
        <w:tc>
          <w:tcPr>
            <w:tcW w:w="3402" w:type="dxa"/>
          </w:tcPr>
          <w:p w:rsidR="004817EF" w:rsidRPr="004C34E4" w:rsidRDefault="004817EF" w:rsidP="000C275E">
            <w:pPr>
              <w:tabs>
                <w:tab w:val="left" w:pos="1417"/>
              </w:tabs>
              <w:jc w:val="both"/>
              <w:rPr>
                <w:rFonts w:cs="Calibri"/>
                <w:sz w:val="20"/>
                <w:szCs w:val="20"/>
              </w:rPr>
            </w:pPr>
            <w:r w:rsidRPr="004C34E4">
              <w:rPr>
                <w:rFonts w:cs="Calibri"/>
                <w:sz w:val="20"/>
                <w:szCs w:val="20"/>
              </w:rPr>
              <w:lastRenderedPageBreak/>
              <w:t xml:space="preserve">Art. 2º A elaboração e a aprovação do Projeto de Lei Orçamentária de 2021 e a execução da respectiva Lei deverão ser compatíveis com a obtenção da meta de </w:t>
            </w:r>
            <w:r w:rsidRPr="004C34E4">
              <w:rPr>
                <w:rFonts w:cs="Calibri"/>
                <w:sz w:val="20"/>
                <w:szCs w:val="20"/>
              </w:rPr>
              <w:lastRenderedPageBreak/>
              <w:t>d</w:t>
            </w:r>
            <w:r>
              <w:rPr>
                <w:rFonts w:cs="Calibri"/>
                <w:sz w:val="20"/>
                <w:szCs w:val="20"/>
              </w:rPr>
              <w:t>e</w:t>
            </w:r>
            <w:r w:rsidRPr="004C34E4">
              <w:rPr>
                <w:rFonts w:cs="Calibri"/>
                <w:sz w:val="20"/>
                <w:szCs w:val="20"/>
              </w:rPr>
              <w:t>ficit primário de R$ 247.118.225.000,00 (duzentos e quarenta e sete bilhões cento e dezoito milhões duzentos e vinte e cinco mil reais) para os Orçamentos Fiscal e da Seguridade Social, conforme demonstrado no Anexo de Metas Fiscais constante do Anexo IV a esta Lei.</w:t>
            </w:r>
          </w:p>
        </w:tc>
      </w:tr>
      <w:tr w:rsidR="004817EF" w:rsidRPr="00490CBA" w:rsidTr="004817EF">
        <w:trPr>
          <w:trHeight w:val="20"/>
          <w:jc w:val="center"/>
        </w:trPr>
        <w:tc>
          <w:tcPr>
            <w:tcW w:w="3402" w:type="dxa"/>
            <w:vMerge/>
          </w:tcPr>
          <w:p w:rsidR="004817EF" w:rsidRPr="00490CBA" w:rsidRDefault="004817EF" w:rsidP="000C275E">
            <w:pPr>
              <w:rPr>
                <w:rFonts w:cs="Calibri"/>
                <w:color w:val="000000"/>
                <w:sz w:val="20"/>
                <w:szCs w:val="20"/>
                <w:lang w:eastAsia="pt-BR"/>
              </w:rPr>
            </w:pPr>
          </w:p>
        </w:tc>
        <w:tc>
          <w:tcPr>
            <w:tcW w:w="3402" w:type="dxa"/>
          </w:tcPr>
          <w:p w:rsidR="004817EF" w:rsidRPr="00490CBA" w:rsidRDefault="004817EF" w:rsidP="000C275E">
            <w:pPr>
              <w:jc w:val="both"/>
              <w:rPr>
                <w:rFonts w:cs="Calibri"/>
                <w:color w:val="000000"/>
                <w:sz w:val="20"/>
                <w:szCs w:val="20"/>
                <w:lang w:eastAsia="pt-BR"/>
              </w:rPr>
            </w:pPr>
          </w:p>
        </w:tc>
      </w:tr>
      <w:tr w:rsidR="004817EF" w:rsidRPr="00490CBA" w:rsidTr="004817EF">
        <w:trPr>
          <w:trHeight w:val="20"/>
          <w:jc w:val="center"/>
        </w:trPr>
        <w:tc>
          <w:tcPr>
            <w:tcW w:w="3402" w:type="dxa"/>
            <w:vMerge/>
          </w:tcPr>
          <w:p w:rsidR="004817EF" w:rsidRPr="00490CBA" w:rsidRDefault="004817EF" w:rsidP="000C275E">
            <w:pPr>
              <w:rPr>
                <w:rFonts w:cs="Calibri"/>
                <w:color w:val="000000"/>
                <w:sz w:val="20"/>
                <w:szCs w:val="20"/>
                <w:lang w:eastAsia="pt-BR"/>
              </w:rPr>
            </w:pPr>
          </w:p>
        </w:tc>
        <w:tc>
          <w:tcPr>
            <w:tcW w:w="3402" w:type="dxa"/>
          </w:tcPr>
          <w:p w:rsidR="004817EF" w:rsidRPr="00490CBA" w:rsidRDefault="004817EF" w:rsidP="000C275E">
            <w:pPr>
              <w:jc w:val="both"/>
              <w:rPr>
                <w:rFonts w:cs="Calibri"/>
                <w:color w:val="000000"/>
                <w:sz w:val="20"/>
                <w:szCs w:val="20"/>
                <w:lang w:eastAsia="pt-BR"/>
              </w:rPr>
            </w:pP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4817EF" w:rsidRPr="00490CBA" w:rsidRDefault="004817EF" w:rsidP="000C275E">
            <w:pPr>
              <w:jc w:val="both"/>
              <w:rPr>
                <w:rFonts w:cs="Calibri"/>
                <w:color w:val="000000"/>
                <w:sz w:val="20"/>
                <w:szCs w:val="20"/>
                <w:lang w:eastAsia="pt-BR"/>
              </w:rPr>
            </w:pP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4817EF" w:rsidRPr="00490CBA" w:rsidRDefault="004817EF" w:rsidP="000C275E">
            <w:pPr>
              <w:jc w:val="both"/>
              <w:rPr>
                <w:rFonts w:cs="Calibri"/>
                <w:color w:val="000000"/>
                <w:sz w:val="20"/>
                <w:szCs w:val="20"/>
                <w:lang w:eastAsia="pt-BR"/>
              </w:rPr>
            </w:pPr>
          </w:p>
        </w:tc>
      </w:tr>
      <w:tr w:rsidR="004817EF" w:rsidRPr="00490CBA" w:rsidTr="004817EF">
        <w:trPr>
          <w:trHeight w:val="20"/>
          <w:jc w:val="center"/>
        </w:trPr>
        <w:tc>
          <w:tcPr>
            <w:tcW w:w="3402" w:type="dxa"/>
            <w:noWrap/>
          </w:tcPr>
          <w:p w:rsidR="004817EF" w:rsidRPr="00490CBA" w:rsidRDefault="004817EF" w:rsidP="000C275E">
            <w:pPr>
              <w:rPr>
                <w:rFonts w:cs="Calibri"/>
                <w:color w:val="000000"/>
                <w:sz w:val="20"/>
                <w:szCs w:val="20"/>
                <w:lang w:eastAsia="pt-BR"/>
              </w:rPr>
            </w:pPr>
            <w:r w:rsidRPr="00490CBA">
              <w:rPr>
                <w:rFonts w:cs="Calibri"/>
                <w:color w:val="000000"/>
                <w:sz w:val="20"/>
                <w:szCs w:val="20"/>
                <w:lang w:eastAsia="pt-BR"/>
              </w:rPr>
              <w:t> </w:t>
            </w:r>
          </w:p>
        </w:tc>
        <w:tc>
          <w:tcPr>
            <w:tcW w:w="3402" w:type="dxa"/>
          </w:tcPr>
          <w:p w:rsidR="004817EF" w:rsidRPr="00490CBA" w:rsidRDefault="004817EF" w:rsidP="000C275E">
            <w:pPr>
              <w:jc w:val="both"/>
              <w:rPr>
                <w:rFonts w:cs="Calibri"/>
                <w:color w:val="000000"/>
                <w:sz w:val="20"/>
                <w:szCs w:val="20"/>
                <w:lang w:eastAsia="pt-BR"/>
              </w:rPr>
            </w:pP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1º As empresas dos Grupos Petrobras e Eletrobras não serão consideradas na meta de deficit primário, de que trata o caput, relativa ao Programa de Dispêndios Globais.</w:t>
            </w:r>
          </w:p>
        </w:tc>
        <w:tc>
          <w:tcPr>
            <w:tcW w:w="3402" w:type="dxa"/>
          </w:tcPr>
          <w:p w:rsidR="004817EF" w:rsidRPr="00490CBA" w:rsidRDefault="004817EF" w:rsidP="000C275E">
            <w:pPr>
              <w:jc w:val="both"/>
              <w:rPr>
                <w:rFonts w:cs="Calibri"/>
                <w:color w:val="000000"/>
                <w:sz w:val="20"/>
                <w:szCs w:val="20"/>
                <w:lang w:eastAsia="pt-BR"/>
              </w:rPr>
            </w:pP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2º Poderá haver, durante a execução orçamentária de 2020, com demonstração nos relatórios de que tratam o § 3º do art. 60 e o caput do art. 132, compensação entre as metas estabelecidas para os Orçamentos Fiscal e da Seguridade Social e para o Programa de Dispêndios Globais de que trata o caput.</w:t>
            </w:r>
            <w:r>
              <w:rPr>
                <w:rFonts w:cs="Calibri"/>
                <w:color w:val="000000"/>
                <w:sz w:val="20"/>
                <w:szCs w:val="20"/>
                <w:lang w:eastAsia="pt-BR"/>
              </w:rPr>
              <w:t xml:space="preserve"> </w:t>
            </w:r>
            <w:r w:rsidRPr="00F36FA8">
              <w:rPr>
                <w:rFonts w:cs="Calibri"/>
                <w:b/>
                <w:color w:val="000000"/>
                <w:sz w:val="16"/>
                <w:szCs w:val="16"/>
                <w:lang w:eastAsia="pt-BR"/>
              </w:rPr>
              <w:t>(Redação dada pela Lei n</w:t>
            </w:r>
            <w:r w:rsidRPr="00F36FA8">
              <w:rPr>
                <w:rFonts w:cs="Calibri"/>
                <w:b/>
                <w:color w:val="000000"/>
                <w:sz w:val="16"/>
                <w:szCs w:val="16"/>
                <w:u w:val="single"/>
                <w:vertAlign w:val="superscript"/>
                <w:lang w:eastAsia="pt-BR"/>
              </w:rPr>
              <w:t>o</w:t>
            </w:r>
            <w:r w:rsidRPr="00F36FA8">
              <w:rPr>
                <w:rFonts w:cs="Calibri"/>
                <w:b/>
                <w:color w:val="000000"/>
                <w:sz w:val="16"/>
                <w:szCs w:val="16"/>
                <w:u w:val="single"/>
                <w:lang w:eastAsia="pt-BR"/>
              </w:rPr>
              <w:t xml:space="preserve"> </w:t>
            </w:r>
            <w:r w:rsidRPr="00F36FA8">
              <w:rPr>
                <w:rFonts w:cs="Calibri"/>
                <w:b/>
                <w:color w:val="000000"/>
                <w:sz w:val="16"/>
                <w:szCs w:val="16"/>
                <w:lang w:eastAsia="pt-BR"/>
              </w:rPr>
              <w:t>13.983, de 03.04.2020)</w:t>
            </w:r>
          </w:p>
        </w:tc>
        <w:tc>
          <w:tcPr>
            <w:tcW w:w="3402" w:type="dxa"/>
          </w:tcPr>
          <w:p w:rsidR="004817EF" w:rsidRPr="00490CBA" w:rsidRDefault="004817EF" w:rsidP="000C275E">
            <w:pPr>
              <w:jc w:val="both"/>
              <w:rPr>
                <w:rFonts w:cs="Calibri"/>
                <w:color w:val="000000"/>
                <w:sz w:val="20"/>
                <w:szCs w:val="20"/>
                <w:lang w:eastAsia="pt-BR"/>
              </w:rPr>
            </w:pP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3º A projeção de resultado primário para os Estados, o Distrito Federal e os Municípios é de deficit de R$ 30.800.000.000,00 (trinta bilhões e oitocentos milhões de reais).</w:t>
            </w:r>
            <w:r>
              <w:rPr>
                <w:rFonts w:cs="Calibri"/>
                <w:color w:val="000000"/>
                <w:sz w:val="20"/>
                <w:szCs w:val="20"/>
                <w:lang w:eastAsia="pt-BR"/>
              </w:rPr>
              <w:t xml:space="preserve"> </w:t>
            </w:r>
            <w:r w:rsidRPr="00F36FA8">
              <w:rPr>
                <w:rFonts w:cs="Calibri"/>
                <w:b/>
                <w:color w:val="000000"/>
                <w:sz w:val="16"/>
                <w:szCs w:val="16"/>
                <w:lang w:eastAsia="pt-BR"/>
              </w:rPr>
              <w:t>(</w:t>
            </w:r>
            <w:r>
              <w:rPr>
                <w:rFonts w:cs="Calibri"/>
                <w:b/>
                <w:color w:val="000000"/>
                <w:sz w:val="16"/>
                <w:szCs w:val="16"/>
                <w:lang w:eastAsia="pt-BR"/>
              </w:rPr>
              <w:t>Redação dada ao ex-§ 2</w:t>
            </w:r>
            <w:r w:rsidRPr="00F36FA8">
              <w:rPr>
                <w:rFonts w:cs="Calibri"/>
                <w:b/>
                <w:color w:val="000000"/>
                <w:sz w:val="16"/>
                <w:szCs w:val="16"/>
                <w:u w:val="single"/>
                <w:vertAlign w:val="superscript"/>
                <w:lang w:eastAsia="pt-BR"/>
              </w:rPr>
              <w:t>o</w:t>
            </w:r>
            <w:r>
              <w:rPr>
                <w:rFonts w:cs="Calibri"/>
                <w:b/>
                <w:color w:val="000000"/>
                <w:sz w:val="16"/>
                <w:szCs w:val="16"/>
                <w:lang w:eastAsia="pt-BR"/>
              </w:rPr>
              <w:t xml:space="preserve"> </w:t>
            </w:r>
            <w:r w:rsidRPr="00F36FA8">
              <w:rPr>
                <w:rFonts w:cs="Calibri"/>
                <w:b/>
                <w:color w:val="000000"/>
                <w:sz w:val="16"/>
                <w:szCs w:val="16"/>
                <w:lang w:eastAsia="pt-BR"/>
              </w:rPr>
              <w:t xml:space="preserve">pela Lei </w:t>
            </w:r>
            <w:r>
              <w:rPr>
                <w:rFonts w:cs="Calibri"/>
                <w:b/>
                <w:color w:val="000000"/>
                <w:sz w:val="16"/>
                <w:szCs w:val="16"/>
                <w:lang w:eastAsia="pt-BR"/>
              </w:rPr>
              <w:t>n</w:t>
            </w:r>
            <w:r w:rsidRPr="00F36FA8">
              <w:rPr>
                <w:rFonts w:cs="Calibri"/>
                <w:b/>
                <w:color w:val="000000"/>
                <w:sz w:val="16"/>
                <w:szCs w:val="16"/>
                <w:u w:val="single"/>
                <w:vertAlign w:val="superscript"/>
                <w:lang w:eastAsia="pt-BR"/>
              </w:rPr>
              <w:t>o</w:t>
            </w:r>
            <w:r>
              <w:rPr>
                <w:rFonts w:cs="Calibri"/>
                <w:b/>
                <w:color w:val="000000"/>
                <w:sz w:val="16"/>
                <w:szCs w:val="16"/>
                <w:lang w:eastAsia="pt-BR"/>
              </w:rPr>
              <w:t xml:space="preserve"> </w:t>
            </w:r>
            <w:r w:rsidRPr="00F36FA8">
              <w:rPr>
                <w:rFonts w:cs="Calibri"/>
                <w:b/>
                <w:color w:val="000000"/>
                <w:sz w:val="16"/>
                <w:szCs w:val="16"/>
                <w:lang w:eastAsia="pt-BR"/>
              </w:rPr>
              <w:t>13.983, de 03.04.2020)</w:t>
            </w:r>
          </w:p>
        </w:tc>
        <w:tc>
          <w:tcPr>
            <w:tcW w:w="3402" w:type="dxa"/>
          </w:tcPr>
          <w:p w:rsidR="004817EF" w:rsidRPr="00490CBA" w:rsidRDefault="004817EF" w:rsidP="000C275E">
            <w:pPr>
              <w:jc w:val="both"/>
              <w:rPr>
                <w:rFonts w:cs="Calibri"/>
                <w:color w:val="000000"/>
                <w:sz w:val="20"/>
                <w:szCs w:val="20"/>
                <w:lang w:eastAsia="pt-BR"/>
              </w:rPr>
            </w:pP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p>
        </w:tc>
        <w:tc>
          <w:tcPr>
            <w:tcW w:w="3402" w:type="dxa"/>
          </w:tcPr>
          <w:p w:rsidR="004817EF" w:rsidRPr="004C34E4" w:rsidRDefault="004817EF" w:rsidP="000C275E">
            <w:pPr>
              <w:tabs>
                <w:tab w:val="left" w:pos="1417"/>
              </w:tabs>
              <w:jc w:val="both"/>
              <w:rPr>
                <w:rFonts w:cs="Calibri"/>
                <w:sz w:val="20"/>
                <w:szCs w:val="20"/>
              </w:rPr>
            </w:pPr>
            <w:r w:rsidRPr="004C34E4">
              <w:rPr>
                <w:rFonts w:cs="Calibri"/>
                <w:sz w:val="20"/>
                <w:szCs w:val="20"/>
              </w:rPr>
              <w:t>Parágrafo único. Para fins dos limites para contratação de operações de crédito por entes subnacionais e concessão de garantias da União a essas operações, a projeção de resultado primário dos Estados, do Distrito Federal e dos Municípios será aquela indicada no anexo de metas fiscais constante desta Lei.</w:t>
            </w:r>
            <w:r w:rsidRPr="004C34E4">
              <w:rPr>
                <w:rFonts w:cs="Calibri"/>
                <w:sz w:val="20"/>
                <w:szCs w:val="20"/>
              </w:rPr>
              <w:tab/>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4º A projeção para o deficit primário do setor público consolidado não financeiro é de R$ 158.710.000.000,00 (cento e cinquenta e oito bilhões setecentos e dez milhões de reais) e terá por referência a meta de resultado primário para o Governo federal a que se refere o caput e a projeção de resultado primário para os Estados, o Distrito Federal e os Municípios a que se refere o § 3º.</w:t>
            </w:r>
            <w:r>
              <w:rPr>
                <w:rFonts w:cs="Calibri"/>
                <w:color w:val="000000"/>
                <w:sz w:val="20"/>
                <w:szCs w:val="20"/>
                <w:lang w:eastAsia="pt-BR"/>
              </w:rPr>
              <w:t xml:space="preserve"> </w:t>
            </w:r>
            <w:r w:rsidRPr="00F36FA8">
              <w:rPr>
                <w:rFonts w:cs="Calibri"/>
                <w:b/>
                <w:color w:val="000000"/>
                <w:sz w:val="16"/>
                <w:szCs w:val="16"/>
                <w:lang w:eastAsia="pt-BR"/>
              </w:rPr>
              <w:t>(</w:t>
            </w:r>
            <w:r>
              <w:rPr>
                <w:rFonts w:cs="Calibri"/>
                <w:b/>
                <w:color w:val="000000"/>
                <w:sz w:val="16"/>
                <w:szCs w:val="16"/>
                <w:lang w:eastAsia="pt-BR"/>
              </w:rPr>
              <w:t>Incluído</w:t>
            </w:r>
            <w:r w:rsidRPr="00F36FA8">
              <w:rPr>
                <w:rFonts w:cs="Calibri"/>
                <w:b/>
                <w:color w:val="000000"/>
                <w:sz w:val="16"/>
                <w:szCs w:val="16"/>
                <w:lang w:eastAsia="pt-BR"/>
              </w:rPr>
              <w:t xml:space="preserve"> pela Lei </w:t>
            </w:r>
            <w:r w:rsidRPr="001725F4">
              <w:rPr>
                <w:rFonts w:cs="Calibri"/>
                <w:b/>
                <w:color w:val="000000"/>
                <w:sz w:val="16"/>
                <w:szCs w:val="16"/>
                <w:lang w:eastAsia="pt-BR"/>
              </w:rPr>
              <w:t xml:space="preserve"> n</w:t>
            </w:r>
            <w:r w:rsidRPr="001725F4">
              <w:rPr>
                <w:rFonts w:cs="Calibri"/>
                <w:b/>
                <w:color w:val="000000"/>
                <w:sz w:val="16"/>
                <w:szCs w:val="16"/>
                <w:u w:val="words"/>
                <w:vertAlign w:val="superscript"/>
                <w:lang w:eastAsia="pt-BR"/>
              </w:rPr>
              <w:t>o</w:t>
            </w:r>
            <w:r w:rsidRPr="001725F4">
              <w:rPr>
                <w:rFonts w:cs="Calibri"/>
                <w:b/>
                <w:color w:val="000000"/>
                <w:sz w:val="16"/>
                <w:szCs w:val="16"/>
                <w:u w:val="words"/>
                <w:lang w:eastAsia="pt-BR"/>
              </w:rPr>
              <w:t xml:space="preserve"> </w:t>
            </w:r>
            <w:r>
              <w:rPr>
                <w:rFonts w:cs="Calibri"/>
                <w:b/>
                <w:color w:val="000000"/>
                <w:sz w:val="16"/>
                <w:szCs w:val="16"/>
                <w:u w:val="words"/>
                <w:lang w:eastAsia="pt-BR"/>
              </w:rPr>
              <w:t xml:space="preserve"> </w:t>
            </w:r>
            <w:r w:rsidRPr="00F36FA8">
              <w:rPr>
                <w:rFonts w:cs="Calibri"/>
                <w:b/>
                <w:color w:val="000000"/>
                <w:sz w:val="16"/>
                <w:szCs w:val="16"/>
                <w:lang w:eastAsia="pt-BR"/>
              </w:rPr>
              <w:t>13.983, de 03.04.2020)</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 5º O Governo federal, nos Orçamentos Fiscal e da Seguridade Social e no Programa de Dispêndios Globais, poderá </w:t>
            </w:r>
            <w:r w:rsidRPr="00490CBA">
              <w:rPr>
                <w:rFonts w:cs="Calibri"/>
                <w:color w:val="000000"/>
                <w:sz w:val="20"/>
                <w:szCs w:val="20"/>
                <w:lang w:eastAsia="pt-BR"/>
              </w:rPr>
              <w:lastRenderedPageBreak/>
              <w:t>ampliar o seu esforço fiscal de forma a buscar obter o resultado para o setor público consolidado não financeiro a que se refere o § 4º.</w:t>
            </w:r>
            <w:r>
              <w:rPr>
                <w:rFonts w:cs="Calibri"/>
                <w:color w:val="000000"/>
                <w:sz w:val="20"/>
                <w:szCs w:val="20"/>
                <w:lang w:eastAsia="pt-BR"/>
              </w:rPr>
              <w:t xml:space="preserve"> </w:t>
            </w:r>
            <w:r w:rsidRPr="00F36FA8">
              <w:rPr>
                <w:rFonts w:cs="Calibri"/>
                <w:b/>
                <w:color w:val="000000"/>
                <w:sz w:val="16"/>
                <w:szCs w:val="16"/>
                <w:lang w:eastAsia="pt-BR"/>
              </w:rPr>
              <w:t>(</w:t>
            </w:r>
            <w:r>
              <w:rPr>
                <w:rFonts w:cs="Calibri"/>
                <w:b/>
                <w:color w:val="000000"/>
                <w:sz w:val="16"/>
                <w:szCs w:val="16"/>
                <w:lang w:eastAsia="pt-BR"/>
              </w:rPr>
              <w:t>Incluído</w:t>
            </w:r>
            <w:r w:rsidRPr="00F36FA8">
              <w:rPr>
                <w:rFonts w:cs="Calibri"/>
                <w:b/>
                <w:color w:val="000000"/>
                <w:sz w:val="16"/>
                <w:szCs w:val="16"/>
                <w:lang w:eastAsia="pt-BR"/>
              </w:rPr>
              <w:t xml:space="preserve"> pela Lei </w:t>
            </w:r>
            <w:r w:rsidRPr="001725F4">
              <w:rPr>
                <w:rFonts w:cs="Calibri"/>
                <w:b/>
                <w:color w:val="000000"/>
                <w:sz w:val="16"/>
                <w:szCs w:val="16"/>
                <w:lang w:eastAsia="pt-BR"/>
              </w:rPr>
              <w:t xml:space="preserve"> n</w:t>
            </w:r>
            <w:r w:rsidRPr="001725F4">
              <w:rPr>
                <w:rFonts w:cs="Calibri"/>
                <w:b/>
                <w:color w:val="000000"/>
                <w:sz w:val="16"/>
                <w:szCs w:val="16"/>
                <w:u w:val="words"/>
                <w:vertAlign w:val="superscript"/>
                <w:lang w:eastAsia="pt-BR"/>
              </w:rPr>
              <w:t>o</w:t>
            </w:r>
            <w:r w:rsidRPr="001725F4">
              <w:rPr>
                <w:rFonts w:cs="Calibri"/>
                <w:b/>
                <w:color w:val="000000"/>
                <w:sz w:val="16"/>
                <w:szCs w:val="16"/>
                <w:u w:val="words"/>
                <w:lang w:eastAsia="pt-BR"/>
              </w:rPr>
              <w:t xml:space="preserve"> </w:t>
            </w:r>
            <w:r w:rsidRPr="00F36FA8">
              <w:rPr>
                <w:rFonts w:cs="Calibri"/>
                <w:b/>
                <w:color w:val="000000"/>
                <w:sz w:val="16"/>
                <w:szCs w:val="16"/>
                <w:lang w:eastAsia="pt-BR"/>
              </w:rPr>
              <w:t>13.983, de 03.04.2020)</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lastRenderedPageBreak/>
              <w:t> </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Pr>
                <w:rFonts w:cs="Calibri"/>
                <w:color w:val="000000"/>
                <w:sz w:val="20"/>
                <w:szCs w:val="20"/>
                <w:lang w:eastAsia="pt-BR"/>
              </w:rPr>
              <w:lastRenderedPageBreak/>
              <w:t>(Ver caput do art. 2</w:t>
            </w:r>
            <w:r w:rsidRPr="00B01804">
              <w:rPr>
                <w:rFonts w:cs="Calibri"/>
                <w:color w:val="000000"/>
                <w:sz w:val="20"/>
                <w:szCs w:val="20"/>
                <w:u w:val="single"/>
                <w:vertAlign w:val="superscript"/>
                <w:lang w:eastAsia="pt-BR"/>
              </w:rPr>
              <w:t>o</w:t>
            </w:r>
            <w:r>
              <w:rPr>
                <w:rFonts w:cs="Calibri"/>
                <w:color w:val="000000"/>
                <w:sz w:val="20"/>
                <w:szCs w:val="20"/>
                <w:lang w:eastAsia="pt-BR"/>
              </w:rPr>
              <w:t>)</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Art. 3º A elaboração e a aprovação do Projeto de Lei Orçamentária de 2021 e a execução da respectiva Lei, para o Programa de Dispêndios Globais de que trata o inciso VI do </w:t>
            </w:r>
            <w:r w:rsidRPr="00490CBA">
              <w:rPr>
                <w:rFonts w:cs="Calibri"/>
                <w:b/>
                <w:bCs/>
                <w:color w:val="000000"/>
                <w:sz w:val="20"/>
                <w:szCs w:val="20"/>
                <w:lang w:eastAsia="pt-BR"/>
              </w:rPr>
              <w:t xml:space="preserve">caput </w:t>
            </w:r>
            <w:r w:rsidRPr="00490CBA">
              <w:rPr>
                <w:rFonts w:cs="Calibri"/>
                <w:color w:val="000000"/>
                <w:sz w:val="20"/>
                <w:szCs w:val="20"/>
                <w:lang w:eastAsia="pt-BR"/>
              </w:rPr>
              <w:t xml:space="preserve">do art. 11, deverão ser compatíveis com a obtenção da meta de </w:t>
            </w:r>
            <w:r w:rsidRPr="00490CBA">
              <w:rPr>
                <w:rFonts w:cs="Calibri"/>
                <w:b/>
                <w:bCs/>
                <w:color w:val="000000"/>
                <w:sz w:val="20"/>
                <w:szCs w:val="20"/>
                <w:lang w:eastAsia="pt-BR"/>
              </w:rPr>
              <w:t>deficit</w:t>
            </w:r>
            <w:r w:rsidRPr="00490CBA">
              <w:rPr>
                <w:rFonts w:cs="Calibri"/>
                <w:color w:val="000000"/>
                <w:sz w:val="20"/>
                <w:szCs w:val="20"/>
                <w:lang w:eastAsia="pt-BR"/>
              </w:rPr>
              <w:t xml:space="preserve"> primário de R$ 3.970.000.000,00 (três bilhões novecentos e setenta milhões de reais).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Pr>
                <w:rFonts w:cs="Calibri"/>
                <w:color w:val="000000"/>
                <w:sz w:val="20"/>
                <w:szCs w:val="20"/>
                <w:lang w:eastAsia="pt-BR"/>
              </w:rPr>
              <w:t>(Ver § 1</w:t>
            </w:r>
            <w:r w:rsidRPr="00B7315C">
              <w:rPr>
                <w:rFonts w:cs="Calibri"/>
                <w:color w:val="000000"/>
                <w:sz w:val="20"/>
                <w:szCs w:val="20"/>
                <w:u w:val="single"/>
                <w:vertAlign w:val="superscript"/>
                <w:lang w:eastAsia="pt-BR"/>
              </w:rPr>
              <w:t>o</w:t>
            </w:r>
            <w:r>
              <w:rPr>
                <w:rFonts w:cs="Calibri"/>
                <w:color w:val="000000"/>
                <w:sz w:val="20"/>
                <w:szCs w:val="20"/>
                <w:lang w:eastAsia="pt-BR"/>
              </w:rPr>
              <w:t>)</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 1º As empresas dos Grupos Petrobras e Eletrobras não serão consideradas na meta de </w:t>
            </w:r>
            <w:r w:rsidRPr="00490CBA">
              <w:rPr>
                <w:rFonts w:cs="Calibri"/>
                <w:b/>
                <w:bCs/>
                <w:color w:val="000000"/>
                <w:sz w:val="20"/>
                <w:szCs w:val="20"/>
                <w:lang w:eastAsia="pt-BR"/>
              </w:rPr>
              <w:t>deficit</w:t>
            </w:r>
            <w:r w:rsidRPr="00490CBA">
              <w:rPr>
                <w:rFonts w:cs="Calibri"/>
                <w:color w:val="000000"/>
                <w:sz w:val="20"/>
                <w:szCs w:val="20"/>
                <w:lang w:eastAsia="pt-BR"/>
              </w:rPr>
              <w:t xml:space="preserve"> primário, de que trata o </w:t>
            </w:r>
            <w:r w:rsidRPr="00490CBA">
              <w:rPr>
                <w:rFonts w:cs="Calibri"/>
                <w:b/>
                <w:bCs/>
                <w:color w:val="000000"/>
                <w:sz w:val="20"/>
                <w:szCs w:val="20"/>
                <w:lang w:eastAsia="pt-BR"/>
              </w:rPr>
              <w:t>caput</w:t>
            </w:r>
            <w:r w:rsidRPr="00490CBA">
              <w:rPr>
                <w:rFonts w:cs="Calibri"/>
                <w:color w:val="000000"/>
                <w:sz w:val="20"/>
                <w:szCs w:val="20"/>
                <w:lang w:eastAsia="pt-BR"/>
              </w:rPr>
              <w:t>, relativa ao Programa de Dispêndios Globais.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Pr>
                <w:rFonts w:cs="Calibri"/>
                <w:color w:val="000000"/>
                <w:sz w:val="20"/>
                <w:szCs w:val="20"/>
                <w:lang w:eastAsia="pt-BR"/>
              </w:rPr>
              <w:t>(Ver § 2</w:t>
            </w:r>
            <w:r w:rsidRPr="00B7315C">
              <w:rPr>
                <w:rFonts w:cs="Calibri"/>
                <w:color w:val="000000"/>
                <w:sz w:val="20"/>
                <w:szCs w:val="20"/>
                <w:u w:val="single"/>
                <w:vertAlign w:val="superscript"/>
                <w:lang w:eastAsia="pt-BR"/>
              </w:rPr>
              <w:t>o</w:t>
            </w:r>
            <w:r>
              <w:rPr>
                <w:rFonts w:cs="Calibri"/>
                <w:color w:val="000000"/>
                <w:sz w:val="20"/>
                <w:szCs w:val="20"/>
                <w:lang w:eastAsia="pt-BR"/>
              </w:rPr>
              <w:t>)</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2º Poderá haver, durante a execução da Lei Orçamentária de 2021, com demonstração nos relatórios de que tratam o § 4º do art. 6</w:t>
            </w:r>
            <w:r>
              <w:rPr>
                <w:rFonts w:cs="Calibri"/>
                <w:color w:val="000000"/>
                <w:sz w:val="20"/>
                <w:szCs w:val="20"/>
                <w:lang w:eastAsia="pt-BR"/>
              </w:rPr>
              <w:t>4</w:t>
            </w:r>
            <w:r w:rsidRPr="00490CBA">
              <w:rPr>
                <w:rFonts w:cs="Calibri"/>
                <w:color w:val="000000"/>
                <w:sz w:val="20"/>
                <w:szCs w:val="20"/>
                <w:lang w:eastAsia="pt-BR"/>
              </w:rPr>
              <w:t xml:space="preserve"> e o </w:t>
            </w:r>
            <w:r w:rsidRPr="00490CBA">
              <w:rPr>
                <w:rFonts w:cs="Calibri"/>
                <w:b/>
                <w:bCs/>
                <w:color w:val="000000"/>
                <w:sz w:val="20"/>
                <w:szCs w:val="20"/>
                <w:lang w:eastAsia="pt-BR"/>
              </w:rPr>
              <w:t>caput</w:t>
            </w:r>
            <w:r w:rsidRPr="00490CBA">
              <w:rPr>
                <w:rFonts w:cs="Calibri"/>
                <w:color w:val="000000"/>
                <w:sz w:val="20"/>
                <w:szCs w:val="20"/>
                <w:lang w:eastAsia="pt-BR"/>
              </w:rPr>
              <w:t xml:space="preserve"> do art. 15</w:t>
            </w:r>
            <w:r>
              <w:rPr>
                <w:rFonts w:cs="Calibri"/>
                <w:color w:val="000000"/>
                <w:sz w:val="20"/>
                <w:szCs w:val="20"/>
                <w:lang w:eastAsia="pt-BR"/>
              </w:rPr>
              <w:t>2</w:t>
            </w:r>
            <w:r w:rsidRPr="00490CBA">
              <w:rPr>
                <w:rFonts w:cs="Calibri"/>
                <w:color w:val="000000"/>
                <w:sz w:val="20"/>
                <w:szCs w:val="20"/>
                <w:lang w:eastAsia="pt-BR"/>
              </w:rPr>
              <w:t xml:space="preserve">, compensação entre as metas estabelecidas para os Orçamentos Fiscal e da Seguridade Social e para o Programa de Dispêndios Globais de que trata o </w:t>
            </w:r>
            <w:r w:rsidRPr="00490CBA">
              <w:rPr>
                <w:rFonts w:cs="Calibri"/>
                <w:b/>
                <w:bCs/>
                <w:color w:val="000000"/>
                <w:sz w:val="20"/>
                <w:szCs w:val="20"/>
                <w:lang w:eastAsia="pt-BR"/>
              </w:rPr>
              <w:t>caput</w:t>
            </w:r>
            <w:r w:rsidRPr="00490CBA">
              <w:rPr>
                <w:rFonts w:cs="Calibri"/>
                <w:color w:val="000000"/>
                <w:sz w:val="20"/>
                <w:szCs w:val="20"/>
                <w:lang w:eastAsia="pt-BR"/>
              </w:rPr>
              <w:t>.</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3º As prioridades e as metas da administração pública federal para o exercício de 2020, atendidas as despesas obrigatórias e as de funcionamento dos órgãos e das entidades que integram os Orçamentos Fiscal e da Seguridade Social, serão estabelecidas no Anexo VIII e na Lei do Plano Plurianual 2020-2023.</w:t>
            </w:r>
          </w:p>
        </w:tc>
        <w:tc>
          <w:tcPr>
            <w:tcW w:w="3402" w:type="dxa"/>
          </w:tcPr>
          <w:p w:rsidR="004817EF" w:rsidRPr="004C34E4" w:rsidRDefault="004817EF" w:rsidP="000C275E">
            <w:pPr>
              <w:tabs>
                <w:tab w:val="left" w:pos="1417"/>
              </w:tabs>
              <w:jc w:val="both"/>
              <w:rPr>
                <w:rFonts w:cs="Calibri"/>
                <w:sz w:val="20"/>
                <w:szCs w:val="20"/>
              </w:rPr>
            </w:pPr>
            <w:r w:rsidRPr="004C34E4">
              <w:rPr>
                <w:rFonts w:cs="Calibri"/>
                <w:sz w:val="20"/>
                <w:szCs w:val="20"/>
              </w:rPr>
              <w:t>Art. 4º  As prioridades e as metas da administração pública federal para o exercício de 2021, atendidas as despesas obrigatórias e as de funcionamento dos órgãos e das entidades que integram os Orçamentos Fiscal e da Seguridade Social, consistem na agenda para a primeira infância,  em despesas do programa Casa Verde e Amarela voltadas a Municípios de até 50.000 habitantes e nos investimentos em andamento,  previstos no parágrafo único do art. 10 e no Anexo III à Lei nº 13.971, de 27 de dezembro de 2019, que instituiu o Plano Plurianual da União para o período de 2020 a 2023, obedecidas, neste último caso, as condições previstas no § 1º do art. 9º da referida Lei e no § 20 do art. 166 da Constituição.</w:t>
            </w:r>
          </w:p>
        </w:tc>
      </w:tr>
      <w:tr w:rsidR="004817EF" w:rsidRPr="00490CBA" w:rsidTr="004817EF">
        <w:trPr>
          <w:trHeight w:val="20"/>
          <w:jc w:val="center"/>
        </w:trPr>
        <w:tc>
          <w:tcPr>
            <w:tcW w:w="3402" w:type="dxa"/>
          </w:tcPr>
          <w:p w:rsidR="004817EF" w:rsidRPr="00490CBA" w:rsidRDefault="004817EF" w:rsidP="000C275E">
            <w:pPr>
              <w:jc w:val="center"/>
              <w:rPr>
                <w:rFonts w:cs="Calibri"/>
                <w:color w:val="000000"/>
                <w:sz w:val="20"/>
                <w:szCs w:val="20"/>
                <w:lang w:eastAsia="pt-BR"/>
              </w:rPr>
            </w:pPr>
            <w:r w:rsidRPr="00490CBA">
              <w:rPr>
                <w:rFonts w:cs="Calibri"/>
                <w:color w:val="000000"/>
                <w:sz w:val="20"/>
                <w:szCs w:val="20"/>
                <w:lang w:eastAsia="pt-BR"/>
              </w:rPr>
              <w:t>CAPÍTULO III</w:t>
            </w:r>
          </w:p>
        </w:tc>
        <w:tc>
          <w:tcPr>
            <w:tcW w:w="3402" w:type="dxa"/>
          </w:tcPr>
          <w:p w:rsidR="004817EF" w:rsidRPr="00490CBA" w:rsidRDefault="004817EF" w:rsidP="000C275E">
            <w:pPr>
              <w:jc w:val="center"/>
              <w:rPr>
                <w:rFonts w:cs="Calibri"/>
                <w:color w:val="000000"/>
                <w:sz w:val="20"/>
                <w:szCs w:val="20"/>
                <w:lang w:eastAsia="pt-BR"/>
              </w:rPr>
            </w:pPr>
            <w:r w:rsidRPr="00490CBA">
              <w:rPr>
                <w:rFonts w:cs="Calibri"/>
                <w:color w:val="000000"/>
                <w:sz w:val="20"/>
                <w:szCs w:val="20"/>
                <w:lang w:eastAsia="pt-BR"/>
              </w:rPr>
              <w:t>CAPÍTULO III</w:t>
            </w:r>
          </w:p>
        </w:tc>
      </w:tr>
      <w:tr w:rsidR="004817EF" w:rsidRPr="00490CBA" w:rsidTr="004817EF">
        <w:trPr>
          <w:trHeight w:val="20"/>
          <w:jc w:val="center"/>
        </w:trPr>
        <w:tc>
          <w:tcPr>
            <w:tcW w:w="3402" w:type="dxa"/>
          </w:tcPr>
          <w:p w:rsidR="004817EF" w:rsidRPr="00490CBA" w:rsidRDefault="004817EF" w:rsidP="000C275E">
            <w:pPr>
              <w:jc w:val="center"/>
              <w:rPr>
                <w:rFonts w:cs="Calibri"/>
                <w:color w:val="000000"/>
                <w:sz w:val="20"/>
                <w:szCs w:val="20"/>
                <w:lang w:eastAsia="pt-BR"/>
              </w:rPr>
            </w:pPr>
            <w:r w:rsidRPr="00490CBA">
              <w:rPr>
                <w:rFonts w:cs="Calibri"/>
                <w:color w:val="000000"/>
                <w:sz w:val="20"/>
                <w:szCs w:val="20"/>
                <w:lang w:eastAsia="pt-BR"/>
              </w:rPr>
              <w:t>DA ESTRUTURA E DA ORGANIZAÇÃO DOS ORÇAMENTOS</w:t>
            </w:r>
          </w:p>
        </w:tc>
        <w:tc>
          <w:tcPr>
            <w:tcW w:w="3402" w:type="dxa"/>
          </w:tcPr>
          <w:p w:rsidR="004817EF" w:rsidRPr="00490CBA" w:rsidRDefault="004817EF" w:rsidP="000C275E">
            <w:pPr>
              <w:jc w:val="center"/>
              <w:rPr>
                <w:rFonts w:cs="Calibri"/>
                <w:color w:val="000000"/>
                <w:sz w:val="20"/>
                <w:szCs w:val="20"/>
                <w:lang w:eastAsia="pt-BR"/>
              </w:rPr>
            </w:pPr>
            <w:r w:rsidRPr="00490CBA">
              <w:rPr>
                <w:rFonts w:cs="Calibri"/>
                <w:color w:val="000000"/>
                <w:sz w:val="20"/>
                <w:szCs w:val="20"/>
                <w:lang w:eastAsia="pt-BR"/>
              </w:rPr>
              <w:t>DA ESTRUTURA E DA ORGANIZAÇÃO DOS ORÇAMENTOS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4º Para efeito desta Lei, entende-se por:</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5º Para fins do disposto nesta Lei e na Lei Orçamentária de 2021, entende-se por:</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subtítulo - o menor nível da categoria de programação, sendo utilizado, especialmente, para especificar a localização física da ação;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subtítulo - o menor nível da categoria de programação, sendo utilizado, especialmente, para especificar a localização física da ação;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lastRenderedPageBreak/>
              <w:t>II - unidade orçamentária - o menor nível da classificação institucional;</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unidade orçamentária - o menor nível da classificação institucional;</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III - órgão orçamentário - o maior nível da classificação institucional, cuja finalidade é agrupar unidades orçamentárias;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III - órgão orçamentário - o maior nível da classificação institucional, cuja finalidade é agrupar unidades orçamentárias;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IV - concedente - o órgão ou a entidade da administração pública federal direta ou indireta responsável pela transferência de recursos financeiros oriundos dos Orçamentos Fiscal e da Seguridade Social da União destinados à execução de ações orçamentárias;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IV - concedente - o órgão ou a entidade da administração pública federal direta ou indireta responsável pela transferência de recursos financeiros oriundos dos Orçamentos Fiscal e da Seguridade Social da União destinados à execução de ações orçamentárias;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 - convenente - o órgão ou a entidade da administração pública direta ou indireta, de qualquer esfera de governo, bem como a organização da sociedade civil, com os quais a administração pública federal pactue a execução de ações orçamentárias com transferência de recursos financeiros;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 - convenente - o órgão ou a entidade da administração pública direta ou indireta, de qualquer esfera de governo, bem como a organização da sociedade civil, com os quais a administração pública federal pactue a execução de ações orçamentárias com transferência de recursos financeiros;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VI - unidade descentralizadora - o órgão da administração pública federal direta, a autarquia, a fundação pública ou a empresa estatal dependente detentora e descentralizadora da dotação orçamentária e dos recursos financeiros;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VI - unidade descentralizadora - o órgão da administração pública federal direta, a autarquia, a fundação pública ou a empresa estatal dependente detentora e descentralizadora da dotação orçamentária e dos recursos financeiros;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VII - unidade descentralizada - o órgão da administração pública federal direta, a autarquia, a fundação pública ou a empresa estatal dependente recebedora da dotação orçamentária e dos recursos financeiros;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VII - unidade descentralizada - o órgão da administração pública federal direta, a autarquia, a fundação pública ou a empresa estatal dependente recebedora da dotação orçamentária e dos recursos financeiros;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VIII - produto - o bem ou o serviço que resulta da ação orçamentária;</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VIII - produto - o bem ou o serviço que resulta da ação orçamentária;</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IX - unidade de medida - a unidade utilizada para quantificar e expressar as características do produto;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IX - unidade de medida - a unidade utilizada para quantificar e expressar as características do produto;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 - meta física - a quantidade estimada para o produto no exercício financeiro;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 - meta física - a quantidade estimada para o produto no exercício financeiro;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XI - atividade - o instrumento de programação para alcançar o objetivo de um programa,envolvendo um conjunto de operações que se realizam de modo contínuo e permanente, das quais resulta um produto necessário à manutenção da ação de governo;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XI - atividade - o instrumento de programação para alcançar o objetivo de um programa, envolvendo um conjunto de operações que se realizam de modo contínuo e permanente, das quais resulta um produto necessário à manutenção da ação de governo;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XII - projeto - o instrumento de programação para alcançar o objetivo de um programa, envolvendo um conjunto de operações, limitadas no tempo, das quais resulta um produto que concorre para a expansão ou o aperfeiçoamento da ação de governo; 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XII - projeto - o instrumento de programação para alcançar o objetivo de um programa, envolvendo um conjunto de operações, limitadas no tempo, das quais resulta um produto que concorre para a expansão ou o aperfeiçoamento da ação de governo;</w:t>
            </w:r>
            <w:r>
              <w:rPr>
                <w:rFonts w:cs="Calibri"/>
                <w:color w:val="000000"/>
                <w:sz w:val="20"/>
                <w:szCs w:val="20"/>
                <w:lang w:eastAsia="pt-BR"/>
              </w:rPr>
              <w:t xml:space="preserve"> 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XIII - operação especial - as despesas que não contribuem para a manutenção, expansão ou o aperfeiçoamento das ações do governo federal, das quais não resulta um produto e não é gerada </w:t>
            </w:r>
            <w:r w:rsidRPr="00490CBA">
              <w:rPr>
                <w:rFonts w:cs="Calibri"/>
                <w:color w:val="000000"/>
                <w:sz w:val="20"/>
                <w:szCs w:val="20"/>
                <w:lang w:eastAsia="pt-BR"/>
              </w:rPr>
              <w:lastRenderedPageBreak/>
              <w:t>contraprestação direta sob a forma de bens ou serviços.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lastRenderedPageBreak/>
              <w:t xml:space="preserve">XIII - operação especial - as despesas que não contribuem para a manutenção, a expansão ou o aperfeiçoamento das ações do Governo federal, das quais não resulta um produto e não é gerada </w:t>
            </w:r>
            <w:r w:rsidRPr="00490CBA">
              <w:rPr>
                <w:rFonts w:cs="Calibri"/>
                <w:color w:val="000000"/>
                <w:sz w:val="20"/>
                <w:szCs w:val="20"/>
                <w:lang w:eastAsia="pt-BR"/>
              </w:rPr>
              <w:lastRenderedPageBreak/>
              <w:t>contraprestação direta sob a forma de bens ou serviços</w:t>
            </w:r>
            <w:r>
              <w:rPr>
                <w:rFonts w:cs="Calibri"/>
                <w:color w:val="000000"/>
                <w:sz w:val="20"/>
                <w:szCs w:val="20"/>
                <w:lang w:eastAsia="pt-BR"/>
              </w:rPr>
              <w:t>.</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lastRenderedPageBreak/>
              <w:t> </w:t>
            </w:r>
          </w:p>
        </w:tc>
        <w:tc>
          <w:tcPr>
            <w:tcW w:w="3402" w:type="dxa"/>
          </w:tcPr>
          <w:p w:rsidR="004817EF" w:rsidRPr="00490CBA" w:rsidRDefault="004817EF" w:rsidP="000C275E">
            <w:pPr>
              <w:jc w:val="both"/>
              <w:rPr>
                <w:rFonts w:cs="Calibri"/>
                <w:color w:val="000000"/>
                <w:sz w:val="20"/>
                <w:szCs w:val="20"/>
                <w:lang w:eastAsia="pt-BR"/>
              </w:rPr>
            </w:pP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1º As categorias de programação de que trata esta Lei serão identificadas no Projeto de Lei Orçamentária de 2020, na respectiva Lei e nos créditos adicionais, por programas, projetos, atividades ou operações especiais e respectivos subtítulos, com indicação, quando for o caso, do produto, da unidade de medida e da meta física.</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1º As categorias de programação de que trata esta Lei serão identificadas no Projeto de Lei Orçamentária de 2021, na respectiva Lei e nos créditos adicionais, por programas, projetos, atividades ou operações especiais e respectivos subtítulos, com indicação, quando for o caso, do produto, da unidade de medida e da meta física.</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2º Ficam vedadas, na especificação dos subtítulos: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2º Ficam vedados, na especificação dos subtítulos:</w:t>
            </w:r>
          </w:p>
        </w:tc>
      </w:tr>
      <w:tr w:rsidR="004817EF" w:rsidRPr="00490CBA" w:rsidTr="004817EF">
        <w:trPr>
          <w:trHeight w:val="20"/>
          <w:jc w:val="center"/>
        </w:trPr>
        <w:tc>
          <w:tcPr>
            <w:tcW w:w="3402" w:type="dxa"/>
            <w:vMerge w:val="restart"/>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alterações do produto e da finalidade da ação; 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produto diferente daquele informado na ação;</w:t>
            </w:r>
          </w:p>
        </w:tc>
      </w:tr>
      <w:tr w:rsidR="004817EF" w:rsidRPr="00490CBA" w:rsidTr="004817EF">
        <w:trPr>
          <w:trHeight w:val="20"/>
          <w:jc w:val="center"/>
        </w:trPr>
        <w:tc>
          <w:tcPr>
            <w:tcW w:w="3402" w:type="dxa"/>
            <w:vMerge/>
          </w:tcPr>
          <w:p w:rsidR="004817EF" w:rsidRPr="00490CBA" w:rsidRDefault="004817EF" w:rsidP="000C275E">
            <w:pPr>
              <w:rPr>
                <w:rFonts w:cs="Calibri"/>
                <w:color w:val="000000"/>
                <w:sz w:val="20"/>
                <w:szCs w:val="20"/>
                <w:lang w:eastAsia="pt-BR"/>
              </w:rPr>
            </w:pP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denominação que denote finalidade divergente daquela especificada na ação; 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referências a mais de uma localidade, área geográfica ou beneficiário, se determinados.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III - referência a mais de um beneficiário, localidade ou área geográfica no mesmo subtítulo.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3º A meta física deve ser indicada em nível de subtítulo e agregada segundo o projeto, a atividade ou a operação especial, e estabelecida em função do custo de cada unidade do produto e montante de recursos alocados.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3º A meta física deve ser indicada em nível de subtítulo e agregada segundo o projeto, a atividade ou a operação especial, e estabelecida em função do custo de cada unidade do produto e do montante de recursos alocados.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4º No Projeto de Lei Orçamentária de 2020, deve ser atribuído a cada subtítulo, para fins de processamento, um código sequencial, que não constará da respectiva Lei, e as modificações propostas nos termos do disposto no § 5º do art. 166 da Constituição devem preservar os códigos sequenciais da proposta original.</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4º No Projeto de Lei Orçamentária de 2021, deve ser atribuído a cada subtítulo, para fins de processamento, um código sequencial, que não constará da respectiva Lei, e as modificações propostas nos termos do disposto no § 5º do art. 166 da Constituição devem preservar os códigos sequenciais da proposta original.</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5º As atividades que possuem a mesma finalidade devem ser classificadas sob um único código, independentemente da unidade executora.</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5º As atividades que possuem a mesma finalidade devem ser classificadas sob um único código, independentemente da unidade executora.</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6º O projeto deve constar de uma única esfera orçamentária, sob um único programa.</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6º O projeto deve constar de uma única esfera orçamentária, sob um único programa.</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7º A subfunção, nível de agregação imediatamente inferior à função, deverá evidenciar cada área da atuação governamental.</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7º A subfunção, nível de agregação imediatamente inferior à função, deve evidenciar cada área da atuação governamental.</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8º A ação orçamentária, entendida como atividade, projeto ou operação especial, deve identificar a função e a subfunção às quais se vincula e referir-se a um único produto.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8º A ação orçamentária, entendida como atividade, projeto ou operação especial, deve identificar a função e a subfunção às quais se vincula e referir-se a um único produto.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9º Nas referências ao Ministério Público da União, constantes desta Lei, considera-se incluído o Conselho Nacional do Ministério Público.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9º Nas referências ao Ministério Público da União constantes desta Lei, considera-se incluído o Conselho Nacional do Ministério Público.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lastRenderedPageBreak/>
              <w:t>Art. 5º Os Orçamentos Fiscal e da Seguridade Social compreenderão o conjunto das receitas públicas, bem como das despesas dos Poderes, do Ministério Público da União e da Defensoria Pública da União, seus fundos, órgãos, autarquias, inclusive especiais, e fundações instituídas e mantidas pelo Poder Público, das empresas públicas, sociedades de economia mista e demais entidades em que a União, direta ou indiretamente, detenha a maioria do capital social com direito a voto e que dela recebam recursos do Tesouro Nacional, devendo a correspondente execução orçamentária e financeira, da receita e da despesa, ser registrada na modalidade total no Sistema Integrado de Administração Financeira do Governo Federal - Siafi.</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6º Os Orçamentos Fiscal e da Seguridade Social compreenderão o conjunto das receitas públicas e das despesas dos Poderes, do Ministério Público da União e da Defensoria Pública da União, de seus fundos, órgãos, autarquias, inclusive especiais, e fundações instituídas e mantidas pelo Poder Público, das empresas públicas, sociedades de economia mista e demais entidades em que a União, direta ou indiretamente, detenha a maioria do capital social com direito a voto e que dela recebam recursos do Tesouro Nacional, devendo a correspondente execução orçamentária e financeira, da receita e da despesa, ser registrada na modalidade total no Sistema Integrado de Administração Financeira do Governo Federal - Siafi.</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Parágrafo único. Ficam excluídos do disposto neste artigo: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 1º Ressalvada a hipótese prevista no § </w:t>
            </w:r>
            <w:r>
              <w:rPr>
                <w:rFonts w:cs="Calibri"/>
                <w:color w:val="000000"/>
                <w:sz w:val="20"/>
                <w:szCs w:val="20"/>
                <w:lang w:eastAsia="pt-BR"/>
              </w:rPr>
              <w:t>3</w:t>
            </w:r>
            <w:r w:rsidRPr="00490CBA">
              <w:rPr>
                <w:rFonts w:cs="Calibri"/>
                <w:color w:val="000000"/>
                <w:sz w:val="20"/>
                <w:szCs w:val="20"/>
                <w:lang w:eastAsia="pt-BR"/>
              </w:rPr>
              <w:t xml:space="preserve">º, ficam excluídos do disposto no </w:t>
            </w:r>
            <w:r w:rsidRPr="00490CBA">
              <w:rPr>
                <w:rFonts w:cs="Calibri"/>
                <w:b/>
                <w:bCs/>
                <w:color w:val="000000"/>
                <w:sz w:val="20"/>
                <w:szCs w:val="20"/>
                <w:lang w:eastAsia="pt-BR"/>
              </w:rPr>
              <w:t>caput</w:t>
            </w:r>
            <w:r w:rsidRPr="00490CBA">
              <w:rPr>
                <w:rFonts w:cs="Calibri"/>
                <w:color w:val="000000"/>
                <w:sz w:val="20"/>
                <w:szCs w:val="20"/>
                <w:lang w:eastAsia="pt-BR"/>
              </w:rPr>
              <w:t>:</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os fundos de incentivos fiscais, que figurarão exclusivamente como informações complementares ao Projeto de Lei Orçamentária de 2020;</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os fundos de incentivos fiscais, que figurarão exclusivamente como informações complementares ao Projeto de Lei Orçamentária de 2021;</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os conselhos de fiscalização de profissão regulamentada, constituídos sob a forma de autarquia; 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os conselhos de fiscalização de profissão regulamentada; 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III - as empresas públicas ou as sociedades de economia mista que recebam recursos da União apenas em decorrência de: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III - as empresas públicas ou as sociedades de economia mista que recebam recursos da União apenas em decorrência de: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 participação acionária;</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 participação acionária;</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b) fornecimento de bens ou prestação de serviços;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b) fornecimento de bens ou prestação de serviços;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c) pagamento de empréstimos e financiamentos concedidos; 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c) pagamento de empréstimos e financiamentos concedidos; 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d) transferência para aplicação em programas de financiamento, nos termos do disposto na alínea “c” do inciso I do caput do art. 159 e no § 1º do art. 239 da Constituição.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d) transferência para aplicação em programas de financiamento, nos termos do disposto na alínea “c” do inciso I do </w:t>
            </w:r>
            <w:r w:rsidRPr="00490CBA">
              <w:rPr>
                <w:rFonts w:cs="Calibri"/>
                <w:b/>
                <w:bCs/>
                <w:color w:val="000000"/>
                <w:sz w:val="20"/>
                <w:szCs w:val="20"/>
                <w:lang w:eastAsia="pt-BR"/>
              </w:rPr>
              <w:t>caput</w:t>
            </w:r>
            <w:r w:rsidRPr="00490CBA">
              <w:rPr>
                <w:rFonts w:cs="Calibri"/>
                <w:color w:val="000000"/>
                <w:sz w:val="20"/>
                <w:szCs w:val="20"/>
                <w:lang w:eastAsia="pt-BR"/>
              </w:rPr>
              <w:t xml:space="preserve"> do art. 159 e no § 1º do art. 239 da Constituição.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4817EF" w:rsidRPr="004C34E4" w:rsidRDefault="004817EF" w:rsidP="000C275E">
            <w:pPr>
              <w:tabs>
                <w:tab w:val="left" w:pos="1417"/>
              </w:tabs>
              <w:jc w:val="both"/>
              <w:rPr>
                <w:rFonts w:cs="Calibri"/>
                <w:sz w:val="20"/>
                <w:szCs w:val="20"/>
              </w:rPr>
            </w:pPr>
            <w:r w:rsidRPr="004C34E4">
              <w:rPr>
                <w:rFonts w:cs="Calibri"/>
                <w:sz w:val="20"/>
                <w:szCs w:val="20"/>
              </w:rPr>
              <w:t>§ 2º A empresa pública ou sociedade de economia mista integrante dos Orçamentos Fiscal e Seguridade Social, em que a União detenha a maioria do capital social com direito a voto, e que não tiver recebido ou utilizado recursos do Tesouro Nacional para pagamento de despesas com pessoal e de custeio em geral ou que tiver apresentado super</w:t>
            </w:r>
            <w:r>
              <w:rPr>
                <w:rFonts w:cs="Calibri"/>
                <w:sz w:val="20"/>
                <w:szCs w:val="20"/>
              </w:rPr>
              <w:t>a</w:t>
            </w:r>
            <w:r w:rsidRPr="004C34E4">
              <w:rPr>
                <w:rFonts w:cs="Calibri"/>
                <w:sz w:val="20"/>
                <w:szCs w:val="20"/>
              </w:rPr>
              <w:t xml:space="preserve">vit financeiro de receitas próprias superior ao montante de recursos recebidos ou utilizados, poderá apresentar Plano de Sustentabilidade Econômica e Financeira, com vistas à revisão de sua </w:t>
            </w:r>
            <w:r w:rsidRPr="004C34E4">
              <w:rPr>
                <w:rFonts w:cs="Calibri"/>
                <w:sz w:val="20"/>
                <w:szCs w:val="20"/>
              </w:rPr>
              <w:lastRenderedPageBreak/>
              <w:t>classificação de dependência, na forma estabelecida em ato do Poder Executivo federal.</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p>
        </w:tc>
        <w:tc>
          <w:tcPr>
            <w:tcW w:w="3402" w:type="dxa"/>
          </w:tcPr>
          <w:p w:rsidR="004817EF" w:rsidRPr="004C34E4" w:rsidRDefault="004817EF" w:rsidP="000C275E">
            <w:pPr>
              <w:tabs>
                <w:tab w:val="left" w:pos="1417"/>
              </w:tabs>
              <w:jc w:val="both"/>
              <w:rPr>
                <w:rFonts w:cs="Calibri"/>
                <w:sz w:val="20"/>
                <w:szCs w:val="20"/>
              </w:rPr>
            </w:pPr>
            <w:r w:rsidRPr="004C34E4">
              <w:rPr>
                <w:rFonts w:cs="Calibri"/>
                <w:sz w:val="20"/>
                <w:szCs w:val="20"/>
              </w:rPr>
              <w:t>§ 3º Na hipótese de aprovação do Plano de Sustentabilidade Econômica e Financeira de que trata o § 2º, a empresa pública ou sociedade de economia mista permanecerá nos Orçamentos Fiscal e da Seguridade Social da União durante sua vigência.</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6º Os Orçamentos Fiscal, da Seguridade Social e de Investimento discriminarão a despesa por unidade orçamentária, com suas categorias de programação detalhadas no menor nível, dotações respectivas, especificando a esfera orçamentária, o Grupo de Natureza de Despesa - GND, o identificador de resultado primário, a modalidade de aplicação, o identificador de uso e a fonte de recursos.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7º Os Orçamentos Fiscal, da Seguridade Social e de Investimento discriminarão a despesa por unidade orçamentária, com suas categorias de programação detalhadas no menor nível e dotações respectivas, especificando a esfera orçamentária, o Grupo de Natureza de Despesa - GND, o identificador de resultado primário, a modalidade de aplicação, o identificador de uso e a fonte de recursos.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1º A esfera orçamentária tem por finalidade identificar se o orçamento é Fiscal - F, da Seguridade Social - S ou de Investimento - I.</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1º A esfera orçamentária tem por finalidade identificar se o orçamento é Fiscal - F, da Seguridade Social - S ou de Investimento - I.</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2º Os GNDs constituem agregação de elementos de despesa de mesmas características quanto ao objeto de gasto, conforme discriminados a seguir:</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2º Os GNDs constituem agregação de elementos de despesa de mesmas características quanto ao objeto de gasto, conforme discriminados a seguir:</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I - pessoal e encargos sociais (GND 1); </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pessoal e encargos sociais (GND 1);</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II - juros e encargos da dívida (GND 2); </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juros e encargos da dívida (GND 2);</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III - outras despesas correntes (GND 3); </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III - outras despesas correntes (GND 3);</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IV - investimentos (GND 4);</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IV - investimentos (GND 4);</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 - inversões financeiras, incluídas as despesas referentes à constituição ou ao aumento de capital de empresas (GND 5); 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 - inversões financeiras, incluídas as despesas referentes à constituição ou ao aumento de capital de empresas (GND 5); 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VI - amortização da dívida (GND 6).</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VI - amortização da dívida (GND 6).</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3º A Reserva de Contingência prevista no art. 13 será classificada no GND 9.</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3º A Reserva de Contingência prevista no art. 14 será classificada no GND 9.</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4º O identificador de Resultado Primário - RP auxilia a apuração do resultado primário previsto no art. 2º, o qual deve constar do Projeto de Lei Orçamentária de 2020 e da respectiva Lei em todos os GNDs, e identificar, de acordo com a metodologia de cálculo das necessidades de financiamento, cujo demonstrativo constará anexo à Lei Orçamentária de 2020, nos termos do disposto no inciso IX do Anexo I, se a despesa é:</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4º O identificador de Resultado Primário - RP auxilia a apuração do resultado primário previsto nos art</w:t>
            </w:r>
            <w:r>
              <w:rPr>
                <w:rFonts w:cs="Calibri"/>
                <w:color w:val="000000"/>
                <w:sz w:val="20"/>
                <w:szCs w:val="20"/>
                <w:lang w:eastAsia="pt-BR"/>
              </w:rPr>
              <w:t>s</w:t>
            </w:r>
            <w:r w:rsidRPr="00490CBA">
              <w:rPr>
                <w:rFonts w:cs="Calibri"/>
                <w:color w:val="000000"/>
                <w:sz w:val="20"/>
                <w:szCs w:val="20"/>
                <w:lang w:eastAsia="pt-BR"/>
              </w:rPr>
              <w:t>. 2º e 3º, o qual deve constar do Projeto de Lei Orçamentária de 2021 e da respectiva Lei em todos os GNDs, e identificar, de acordo com a metodologia de cálculo das necessidades de financiamento, cujo demonstrativo constará anexo à Lei Orçamentária de 2021, nos termos do disposto no inciso IX do Anexo I, se a despesa é:</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financeira (RP 0);</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financeira (RP 0);</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primária e considerada na apuração do resultado primário para cumprimento da meta, sendo: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primária e considerada na apuração do resultado primário para cumprimento da meta, sendo: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lastRenderedPageBreak/>
              <w:t>a) obrigatória (RP 1);</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 obrigatória, cujo rol deve constar da Seção I do Anexo III (RP 1);</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b) discricionária não abrangida pelo disposto na alínea “c” deste inciso (RP 2);</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b) discricionária não abrangida pelo disposto na alínea “c” deste inciso (RP 2);</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c) discricionária decorrente de programações incluídas ou acrescidas por emendas: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c) discricionária decorrente de programações incluídas ou acrescidas por emendas: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1. individuais, de execução obrigatória nos termos do disposto no art. 166, § 9º e § 11, da Constituição (RP 6);</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1. individuais, de execução obrigatória nos termos do disposto nos §</w:t>
            </w:r>
            <w:r>
              <w:rPr>
                <w:rFonts w:cs="Calibri"/>
                <w:color w:val="000000"/>
                <w:sz w:val="20"/>
                <w:szCs w:val="20"/>
                <w:lang w:eastAsia="pt-BR"/>
              </w:rPr>
              <w:t>§</w:t>
            </w:r>
            <w:r w:rsidRPr="00490CBA">
              <w:rPr>
                <w:rFonts w:cs="Calibri"/>
                <w:color w:val="000000"/>
                <w:sz w:val="20"/>
                <w:szCs w:val="20"/>
                <w:lang w:eastAsia="pt-BR"/>
              </w:rPr>
              <w:t xml:space="preserve"> 9º e 11 do art. 166 da Constituição (RP 6);</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2. de bancada estadual, de execução obrigatória nos termos do disposto no art. 166, § 12, da Constituição e art. 2º da Emenda Constitucional nº 100, de 2019 (RP 7);</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2. de bancada estadual, de execução obrigatória nos termos do disposto no § 12 do art. 166 da Constituição e no art. 2º da Emenda </w:t>
            </w:r>
            <w:r>
              <w:rPr>
                <w:rFonts w:cs="Calibri"/>
                <w:color w:val="000000"/>
                <w:sz w:val="20"/>
                <w:szCs w:val="20"/>
                <w:lang w:eastAsia="pt-BR"/>
              </w:rPr>
              <w:t>Constitucional</w:t>
            </w:r>
            <w:r w:rsidRPr="00490CBA">
              <w:rPr>
                <w:rFonts w:cs="Calibri"/>
                <w:color w:val="000000"/>
                <w:sz w:val="20"/>
                <w:szCs w:val="20"/>
                <w:lang w:eastAsia="pt-BR"/>
              </w:rPr>
              <w:t xml:space="preserve"> nº 100, de 26 de junho de 2019 (RP 7);</w:t>
            </w:r>
          </w:p>
        </w:tc>
      </w:tr>
      <w:tr w:rsidR="004817EF" w:rsidRPr="00490CBA" w:rsidTr="004817EF">
        <w:trPr>
          <w:trHeight w:val="20"/>
          <w:jc w:val="center"/>
        </w:trPr>
        <w:tc>
          <w:tcPr>
            <w:tcW w:w="3402" w:type="dxa"/>
          </w:tcPr>
          <w:p w:rsidR="004817EF" w:rsidRDefault="004817EF" w:rsidP="000C275E">
            <w:pPr>
              <w:rPr>
                <w:rFonts w:cs="Calibri"/>
                <w:bCs/>
                <w:color w:val="000000"/>
                <w:sz w:val="20"/>
                <w:szCs w:val="20"/>
                <w:lang w:eastAsia="pt-BR"/>
              </w:rPr>
            </w:pPr>
            <w:r w:rsidRPr="00490CBA">
              <w:rPr>
                <w:rFonts w:cs="Calibri"/>
                <w:bCs/>
                <w:color w:val="000000"/>
                <w:sz w:val="20"/>
                <w:szCs w:val="20"/>
                <w:lang w:eastAsia="pt-BR"/>
              </w:rPr>
              <w:t>3. (VETADO)</w:t>
            </w:r>
            <w:r>
              <w:rPr>
                <w:rFonts w:cs="Calibri"/>
                <w:bCs/>
                <w:color w:val="000000"/>
                <w:sz w:val="20"/>
                <w:szCs w:val="20"/>
                <w:lang w:eastAsia="pt-BR"/>
              </w:rPr>
              <w:t>; e</w:t>
            </w:r>
          </w:p>
          <w:p w:rsidR="004817EF" w:rsidRPr="00571246" w:rsidRDefault="004817EF" w:rsidP="000C275E">
            <w:pPr>
              <w:jc w:val="both"/>
              <w:rPr>
                <w:rFonts w:cs="Calibri"/>
                <w:b/>
                <w:bCs/>
                <w:color w:val="000000"/>
                <w:sz w:val="16"/>
                <w:szCs w:val="16"/>
                <w:lang w:eastAsia="pt-BR"/>
              </w:rPr>
            </w:pPr>
            <w:r w:rsidRPr="00571246">
              <w:rPr>
                <w:rFonts w:cs="Calibri"/>
                <w:b/>
                <w:bCs/>
                <w:color w:val="000000"/>
                <w:sz w:val="16"/>
                <w:szCs w:val="16"/>
                <w:lang w:eastAsia="pt-BR"/>
              </w:rPr>
              <w:t>3. de comissão permanente do Senado Federal, da Câmara dos Deputados e de comissão mista permanente do Congresso Nacional (RP 8); 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p>
        </w:tc>
      </w:tr>
      <w:tr w:rsidR="004817EF" w:rsidRPr="00490CBA" w:rsidTr="004817EF">
        <w:trPr>
          <w:trHeight w:val="20"/>
          <w:jc w:val="center"/>
        </w:trPr>
        <w:tc>
          <w:tcPr>
            <w:tcW w:w="3402" w:type="dxa"/>
          </w:tcPr>
          <w:p w:rsidR="004817EF" w:rsidRPr="00571246" w:rsidRDefault="004817EF" w:rsidP="000C275E">
            <w:pPr>
              <w:jc w:val="both"/>
              <w:rPr>
                <w:rFonts w:cs="Calibri"/>
                <w:bCs/>
                <w:color w:val="000000"/>
                <w:sz w:val="20"/>
                <w:szCs w:val="20"/>
                <w:lang w:eastAsia="pt-BR"/>
              </w:rPr>
            </w:pPr>
            <w:r w:rsidRPr="00571246">
              <w:rPr>
                <w:rFonts w:cs="Calibri"/>
                <w:bCs/>
                <w:color w:val="000000"/>
                <w:sz w:val="20"/>
                <w:szCs w:val="20"/>
                <w:lang w:eastAsia="pt-BR"/>
              </w:rPr>
              <w:t>4.  (VETADO); ou</w:t>
            </w:r>
          </w:p>
          <w:p w:rsidR="004817EF" w:rsidRPr="00571246" w:rsidRDefault="004817EF" w:rsidP="000C275E">
            <w:pPr>
              <w:jc w:val="both"/>
              <w:rPr>
                <w:rFonts w:cs="Calibri"/>
                <w:b/>
                <w:bCs/>
                <w:color w:val="000000"/>
                <w:sz w:val="16"/>
                <w:szCs w:val="16"/>
                <w:lang w:eastAsia="pt-BR"/>
              </w:rPr>
            </w:pPr>
            <w:r w:rsidRPr="00571246">
              <w:rPr>
                <w:rFonts w:cs="Calibri"/>
                <w:b/>
                <w:bCs/>
                <w:color w:val="000000"/>
                <w:sz w:val="16"/>
                <w:szCs w:val="16"/>
                <w:lang w:eastAsia="pt-BR"/>
              </w:rPr>
              <w:t>4. de relator-geral do projeto de lei orçamentária anual que promovam acréscimo em programações constantes do projeto de lei orçamentária ou inclusão de novas, excluídas as emendas destinadas a ajustes técnicos, recomposição de dotações e correções de erros ou omissões (RP 9); ou</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5. de comissão permanente do Senado Federal, da Câmara dos Deputados e de comissão mista permanente do Congresso Nacional (RP 8); e </w:t>
            </w:r>
            <w:r w:rsidRPr="00B44185">
              <w:rPr>
                <w:rFonts w:cs="Calibri"/>
                <w:b/>
                <w:color w:val="000000"/>
                <w:sz w:val="16"/>
                <w:szCs w:val="16"/>
                <w:lang w:eastAsia="pt-BR"/>
              </w:rPr>
              <w:t>(Incluído pela Lei n</w:t>
            </w:r>
            <w:r w:rsidRPr="00B44185">
              <w:rPr>
                <w:rFonts w:cs="Calibri"/>
                <w:b/>
                <w:color w:val="000000"/>
                <w:sz w:val="16"/>
                <w:szCs w:val="16"/>
                <w:u w:val="single"/>
                <w:vertAlign w:val="superscript"/>
                <w:lang w:eastAsia="pt-BR"/>
              </w:rPr>
              <w:t>o</w:t>
            </w:r>
            <w:r w:rsidRPr="00B44185">
              <w:rPr>
                <w:rFonts w:cs="Calibri"/>
                <w:b/>
                <w:color w:val="000000"/>
                <w:sz w:val="16"/>
                <w:szCs w:val="16"/>
                <w:lang w:eastAsia="pt-BR"/>
              </w:rPr>
              <w:t xml:space="preserve"> 13.957, de 18.12.2019)</w:t>
            </w:r>
          </w:p>
        </w:tc>
        <w:tc>
          <w:tcPr>
            <w:tcW w:w="3402" w:type="dxa"/>
          </w:tcPr>
          <w:p w:rsidR="004817EF" w:rsidRDefault="004817EF" w:rsidP="000C275E">
            <w:pPr>
              <w:tabs>
                <w:tab w:val="left" w:pos="1417"/>
              </w:tabs>
              <w:jc w:val="both"/>
              <w:rPr>
                <w:rFonts w:cs="Calibri"/>
                <w:sz w:val="20"/>
                <w:szCs w:val="20"/>
              </w:rPr>
            </w:pPr>
            <w:r>
              <w:rPr>
                <w:rFonts w:cs="Calibri"/>
                <w:sz w:val="20"/>
                <w:szCs w:val="20"/>
              </w:rPr>
              <w:t>3. (VETADO); e</w:t>
            </w:r>
          </w:p>
          <w:p w:rsidR="004817EF" w:rsidRPr="007113FF" w:rsidRDefault="004817EF" w:rsidP="000C275E">
            <w:pPr>
              <w:tabs>
                <w:tab w:val="left" w:pos="1417"/>
              </w:tabs>
              <w:jc w:val="both"/>
              <w:rPr>
                <w:rFonts w:cs="Calibri"/>
                <w:b/>
                <w:sz w:val="16"/>
                <w:szCs w:val="16"/>
              </w:rPr>
            </w:pPr>
            <w:r w:rsidRPr="007113FF">
              <w:rPr>
                <w:rFonts w:cs="Calibri"/>
                <w:b/>
                <w:sz w:val="16"/>
                <w:szCs w:val="16"/>
              </w:rPr>
              <w:t xml:space="preserve">3. de comissão permanente do Senado Federal, da Câmara dos Deputados e de comissão mista permanente do Congresso Nacional (RP 8); e </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6. de relator-geral do projeto de lei orçamentária anual que promovam alterações em programações constantes do projeto de lei orçamentária ou inclusão de novas, excluídas as de ordem técnica (RP 9);</w:t>
            </w:r>
            <w:r>
              <w:rPr>
                <w:rFonts w:cs="Calibri"/>
                <w:color w:val="000000"/>
                <w:sz w:val="20"/>
                <w:szCs w:val="20"/>
                <w:lang w:eastAsia="pt-BR"/>
              </w:rPr>
              <w:t xml:space="preserve"> </w:t>
            </w:r>
            <w:r w:rsidRPr="00B44185">
              <w:rPr>
                <w:rFonts w:cs="Calibri"/>
                <w:b/>
                <w:color w:val="000000"/>
                <w:sz w:val="16"/>
                <w:szCs w:val="16"/>
                <w:lang w:eastAsia="pt-BR"/>
              </w:rPr>
              <w:t>(Incluído pela Lei n</w:t>
            </w:r>
            <w:r w:rsidRPr="00B44185">
              <w:rPr>
                <w:rFonts w:cs="Calibri"/>
                <w:b/>
                <w:color w:val="000000"/>
                <w:sz w:val="16"/>
                <w:szCs w:val="16"/>
                <w:u w:val="single"/>
                <w:vertAlign w:val="superscript"/>
                <w:lang w:eastAsia="pt-BR"/>
              </w:rPr>
              <w:t>o</w:t>
            </w:r>
            <w:r w:rsidRPr="00B44185">
              <w:rPr>
                <w:rFonts w:cs="Calibri"/>
                <w:b/>
                <w:color w:val="000000"/>
                <w:sz w:val="16"/>
                <w:szCs w:val="16"/>
                <w:lang w:eastAsia="pt-BR"/>
              </w:rPr>
              <w:t xml:space="preserve"> 13.957, de 18.12.2019)</w:t>
            </w:r>
            <w:r w:rsidRPr="00490CBA">
              <w:rPr>
                <w:rFonts w:cs="Calibri"/>
                <w:color w:val="000000"/>
                <w:sz w:val="20"/>
                <w:szCs w:val="20"/>
                <w:lang w:eastAsia="pt-BR"/>
              </w:rPr>
              <w:t xml:space="preserve"> </w:t>
            </w:r>
          </w:p>
        </w:tc>
        <w:tc>
          <w:tcPr>
            <w:tcW w:w="3402" w:type="dxa"/>
          </w:tcPr>
          <w:p w:rsidR="004817EF" w:rsidRDefault="004817EF" w:rsidP="000C275E">
            <w:pPr>
              <w:tabs>
                <w:tab w:val="left" w:pos="1417"/>
              </w:tabs>
              <w:jc w:val="both"/>
              <w:rPr>
                <w:rFonts w:cs="Calibri"/>
                <w:sz w:val="20"/>
                <w:szCs w:val="20"/>
              </w:rPr>
            </w:pPr>
            <w:r>
              <w:rPr>
                <w:rFonts w:cs="Calibri"/>
                <w:sz w:val="20"/>
                <w:szCs w:val="20"/>
              </w:rPr>
              <w:t>4. (VETADO);</w:t>
            </w:r>
          </w:p>
          <w:p w:rsidR="004817EF" w:rsidRPr="007113FF" w:rsidRDefault="004817EF" w:rsidP="000C275E">
            <w:pPr>
              <w:tabs>
                <w:tab w:val="left" w:pos="1417"/>
              </w:tabs>
              <w:jc w:val="both"/>
              <w:rPr>
                <w:rFonts w:cs="Calibri"/>
                <w:b/>
                <w:sz w:val="16"/>
                <w:szCs w:val="16"/>
              </w:rPr>
            </w:pPr>
            <w:r w:rsidRPr="007113FF">
              <w:rPr>
                <w:rFonts w:cs="Calibri"/>
                <w:b/>
                <w:sz w:val="16"/>
                <w:szCs w:val="16"/>
              </w:rPr>
              <w:t>4. de relator-geral do projeto de lei orçamentária anual que promovam alterações em programações constantes do projeto de lei orçamentária ou inclusão de novas, excluídas as de ordem técnica (RP 9);</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III - primária discricionária constante do Orçamento de Investimento e não considerada na apuração do resultado primário para cumprimento da meta (RP 4).</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III - primária discricionária constante do Orçamento de Investimento e não considerada na apuração do resultado primário para cumprimento da meta (RP 4).</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5º Nenhuma ação conterá, simultaneamente, dotações destinadas a despesas financeiras e primárias, ressalvada a Reserva de Contingência.</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5º Nenhuma ação conterá, simultaneamente, dotações destinadas a despesas financeiras e primárias, ressalvada a Reserva de Contingência.</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6º A Modalidade de Aplicação - MA destina-se a indicar se os recursos serão aplicados: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6º A Modalidade de Aplicação - MA destina-se a indicar se os recursos serão aplicados: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diretamente, pela unidade detentora do crédito orçamentário ou, em decorrência de descentralização de crédito orçamentário, por outro órgão ou entidade integrante dos Orçamentos Fiscal ou da Seguridade Social;</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diretamente, pela unidade detentora do crédito orçamentário ou, em decorrência de descentralização de crédito orçamentário, por outro órgão ou entidade integrante do Orçamento Fiscal ou da Seguridade Social;</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II - indiretamente, mediante transferência, por outras esferas de governo, seus órgãos, fundos ou </w:t>
            </w:r>
            <w:r w:rsidRPr="00490CBA">
              <w:rPr>
                <w:rFonts w:cs="Calibri"/>
                <w:color w:val="000000"/>
                <w:sz w:val="20"/>
                <w:szCs w:val="20"/>
                <w:lang w:eastAsia="pt-BR"/>
              </w:rPr>
              <w:lastRenderedPageBreak/>
              <w:t>entidades, ou por entidades privadas, exceto o caso previsto no inciso III; ou</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lastRenderedPageBreak/>
              <w:t xml:space="preserve">II - indiretamente, mediante transferência, por outras esferas de governo, seus órgãos, fundos ou </w:t>
            </w:r>
            <w:r w:rsidRPr="00490CBA">
              <w:rPr>
                <w:rFonts w:cs="Calibri"/>
                <w:color w:val="000000"/>
                <w:sz w:val="20"/>
                <w:szCs w:val="20"/>
                <w:lang w:eastAsia="pt-BR"/>
              </w:rPr>
              <w:lastRenderedPageBreak/>
              <w:t>entidades, ou por entidades privadas, exceto o caso previsto no inciso III; ou</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lastRenderedPageBreak/>
              <w:t>III - indiretamente, mediante delegação, por outros entes federativos ou consórcios públicos para a aplicação de recursos em ações de responsabilidade exclusiva da União, especialmente nos casos que impliquem preservação ou acréscimo no valor de bens públicos federais.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III - indiretamente, mediante delegação, por outros entes federativos ou consórcios públicos para a aplicação de recursos em ações de responsabilidade exclusiva da União, especialmente nos casos que impliquem preservação ou acréscimo no valor de bens públicos federais.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7º A especificação da modalidade de que trata o § 6º observará, no mínimo, o seguinte detalhamento: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7º A especificação da modalidade de que trata o § 6º observará, no mínimo, o seguinte detalhamento: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I - Transferências a Estados e ao Distrito Federal (MA 30); </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Transferências a Estados e ao Distrito Federal (MA 30);</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Transferências a Municípios (MA 40);</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Transferências a Municípios (MA 40);</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III - Transferências a Instituições Privadas sem Fins Lucrativos (MA 50); </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III - Transferências a Instituições Privadas sem Fins Lucrativos (MA 50);</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IV - Transferências a Instituições Privadas com Fins Lucrativos (MA 60); </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IV - Transferências a Instituições Privadas com Fins Lucrativos (MA 60);</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 - Aplicações Diretas (MA 90); 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 - Aplicações Diretas (MA 90); 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VI - Aplicação Direta decorrente de operação entre Órgãos, Fundos e Entidades integrantes dos Orçamentos Fiscal e da Seguridade Social (MA 91).</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VI - Aplicações Diretas Decorrentes de Operação entre Órgãos, Fundos e Entidades Integrantes dos Orçamentos Fiscal e da Seguridade Social (MA 91).</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8º O empenho da despesa não poderá ser realizado com modalidade de aplicação “a definir” (MA 99).</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8º O empenho da despesa não poderá ser realizado com modalidade de aplicação “a definir” (MA 99).</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9º É vedada a execução orçamentária de programação que utilize a designação “a definir” ou outra que não permita a sua identificação precisa.</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9º É vedada a execução orçamentária de programação que utilize a designação “a definir” ou outra que não permita a sua identificação precisa.</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10. O Identificador de Uso - IU tem por finalidade indicar se os recursos compõem contrapartida nacional de empréstimos ou de doações, ou se são destinados a outras aplicações, e deverá constar da Lei Orçamentária de 2020 e dos créditos adicionais, no mínimo, pelos seguintes dígitos, que antecederão o código das fontes de recursos: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10. O Identificador de Uso - IU tem por finalidade indicar se os recursos compõem contrapartida nacional de empréstimos ou de doações, ou se são destinados a outras aplicações, e deve constar da Lei Orçamentária de 2021 e dos créditos adicionais, no mínimo, pelos seguintes dígitos, que antecederão o código das fontes de recursos: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recursos não destinados à contrapartida ou à identificação de despesas com ações e serviços públicos de saúde, ou referentes à manutenção e ao desenvolvimento do ensino (IU 0);</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recursos não destinados à contrapartida ou à identificação de despesas com ações e serviços públicos de saúde, ou referentes à manutenção e ao desenvolvimento do ensino (IU 0);</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contrapartida de empréstimos do Banco Internacional para Reconstrução e Desenvolvimento - BIRD (IU 1);</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contrapartida de empréstimos do Banco Internacional para Reconstrução e Desenvolvimento - BIRD (IU 1);</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III - contrapartida de empréstimos do Banco Interamericano de Desenvolvimento – BID (IU 2);</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III - contrapartida de empréstimos do Banco Interamericano de Desenvolvimento – BID (IU 2);</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IV - contrapartida de empréstimos por desempenho ou com enfoque setorial amplo (IU 3);</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IV - contrapartida de empréstimos por desempenho ou com enfoque setorial amplo (IU 3);</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 - contrapartida de outros empréstimos (IU 4);</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 - contrapartida de outros empréstimos (IU 4);</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lastRenderedPageBreak/>
              <w:t>VI - contrapartida de doações (IU 5);</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VI - contrapartida de doações (IU 5);</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VII - recursos para identificação das despesas com ações e serviços públicos de saúde, de acordo com os art. 2º e art. 3º da Lei Complementar nº 141, de 13 de janeiro de 2012 (IU 6); 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VII - recursos para identificação das despesas com ações e serviços públicos de saúde, de acordo com o disposto nos art</w:t>
            </w:r>
            <w:r>
              <w:rPr>
                <w:rFonts w:cs="Calibri"/>
                <w:color w:val="000000"/>
                <w:sz w:val="20"/>
                <w:szCs w:val="20"/>
                <w:lang w:eastAsia="pt-BR"/>
              </w:rPr>
              <w:t>s</w:t>
            </w:r>
            <w:r w:rsidRPr="00490CBA">
              <w:rPr>
                <w:rFonts w:cs="Calibri"/>
                <w:color w:val="000000"/>
                <w:sz w:val="20"/>
                <w:szCs w:val="20"/>
                <w:lang w:eastAsia="pt-BR"/>
              </w:rPr>
              <w:t>. 2º e 3º da Lei Complementar nº 141, de 13 de janeiro de 2012 (IU 6); 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VIII - recursos para identificação das despesas com manutenção e desenvolvimento do ensino, observado o disposto nos art. 70 e art. 71 da Lei nº 9.394, de 20 de dezembro de 1996, no âmbito do Ministério da Educação (IU 8).</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VIII - recursos para identificação das despesas com manutenção e desenvolvimento do ensino, observado o disposto nos art</w:t>
            </w:r>
            <w:r>
              <w:rPr>
                <w:rFonts w:cs="Calibri"/>
                <w:color w:val="000000"/>
                <w:sz w:val="20"/>
                <w:szCs w:val="20"/>
                <w:lang w:eastAsia="pt-BR"/>
              </w:rPr>
              <w:t>s</w:t>
            </w:r>
            <w:r w:rsidRPr="00490CBA">
              <w:rPr>
                <w:rFonts w:cs="Calibri"/>
                <w:color w:val="000000"/>
                <w:sz w:val="20"/>
                <w:szCs w:val="20"/>
                <w:lang w:eastAsia="pt-BR"/>
              </w:rPr>
              <w:t>. 70 e 71 da Lei nº 9.394, de 20 de dezembro de 1996, no âmbito do Ministério da Educação (IU 8).</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11. O identificador a que se refere o inciso I do § 10 poderá ser substituído por outros, a serem criados pela Secretaria de Orçamento Federal da Secretaria Especial de Fazenda do Ministério da Economia, com a finalidade de identificar despesas específicas durante a execução orçamentária.</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11. O identificador de uso a que se refere o inciso I do § 10 poderá ser substituído por outros, a serem criados pela Secretaria de Orçamento Federal da Secretaria Especial de Fazenda do Ministério da Economia, com a finalidade de identificar despesas específicas durante a execução orçamentária.</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7º Todo e qualquer crédito orçamentário deve ser consignado diretamente à unidade orçamentária à qual pertencem as ações correspondentes, vedando-se a consignação de crédito a título de transferência a outras unidades orçamentárias integrantes dos Orçamentos Fiscal e da Seguridade Social.</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8º Todo e qualquer crédito orçamentário deve ser consignado diretamente à unidade orçamentária à qual pertencem as ações correspondentes, vedando-se a consignação de crédito a título de transferência a outras unidades orçamentárias integrantes dos Orçamentos Fiscal e da Seguridade Social.</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1º Não caracteriza infringência ao disposto no caput, bem como à vedação contida no inciso VI do caput do art. 167 da Constituição, a descentralização de créditos orçamentários para execução de ações pertencentes à unidade orçamentária descentralizadora.</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 1º Não caracteriza infringência ao disposto no </w:t>
            </w:r>
            <w:r w:rsidRPr="00490CBA">
              <w:rPr>
                <w:rFonts w:cs="Calibri"/>
                <w:b/>
                <w:bCs/>
                <w:color w:val="000000"/>
                <w:sz w:val="20"/>
                <w:szCs w:val="20"/>
                <w:lang w:eastAsia="pt-BR"/>
              </w:rPr>
              <w:t>caput</w:t>
            </w:r>
            <w:r w:rsidRPr="00490CBA">
              <w:rPr>
                <w:rFonts w:cs="Calibri"/>
                <w:color w:val="000000"/>
                <w:sz w:val="20"/>
                <w:szCs w:val="20"/>
                <w:lang w:eastAsia="pt-BR"/>
              </w:rPr>
              <w:t xml:space="preserve">, bem como à vedação a que se refere o inciso VI do </w:t>
            </w:r>
            <w:r w:rsidRPr="00490CBA">
              <w:rPr>
                <w:rFonts w:cs="Calibri"/>
                <w:b/>
                <w:bCs/>
                <w:color w:val="000000"/>
                <w:sz w:val="20"/>
                <w:szCs w:val="20"/>
                <w:lang w:eastAsia="pt-BR"/>
              </w:rPr>
              <w:t>caput</w:t>
            </w:r>
            <w:r w:rsidRPr="00490CBA">
              <w:rPr>
                <w:rFonts w:cs="Calibri"/>
                <w:color w:val="000000"/>
                <w:sz w:val="20"/>
                <w:szCs w:val="20"/>
                <w:lang w:eastAsia="pt-BR"/>
              </w:rPr>
              <w:t xml:space="preserve"> do art. 167 da Constituição, a descentralização de créditos orçamentários para execução de ações pertencentes à unidade orçamentária descentralizadora.</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2º As operações entre órgãos, fundos e entidades integrantes dos Orçamentos Fiscal e da Seguridade Social, ressalvado o disposto no § 1º, serão executadas, obrigatoriamente, por meio de empenho, liquidação e pagamento, nos termos do disposto na Lei nº 4.320, de 17 de março de 1964, utilizando-se a modalidade de aplicação 91.</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2º As operações entre órgãos, fundos e entidades integrantes dos Orçamentos Fiscal e da Seguridade Social, ressalvado o disposto no § 1º, serão executadas, obrigatoriamente, por meio de empenho, liquidação e pagamento, nos termos do disposto na Lei nº 4.320, de 17 de março de 1964, utilizando-se a modalidade de aplicação 91.</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8º O Projeto de Lei Orçamentária de 2020, o qual será encaminhado pelo Poder Executivo federal ao Congresso Nacional, e a respectiva Lei serão constituídos de: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9º O Projeto de Lei Orçamentária de 2021, o qual será encaminhado pelo Poder Executivo federal ao Congresso Nacional, e a respectiva Lei serão constituídos de: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texto da lei;</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texto da lei;</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II - quadros orçamentários consolidados relacionados no Anexo I; </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quadros orçamentários consolidados relacionados no Anexo I;</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III - anexo dos Orçamentos Fiscal e da Seguridade Social, contendo: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III - anexo dos Orçamentos Fiscal e da Seguridade Social, contendo: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lastRenderedPageBreak/>
              <w:t>a) receitas, discriminadas por natureza, identificando as fontes de recursos correspondentes a cada cota-parte de natureza de receita, o orçamento a que pertencem e a sua natureza financeira (F) ou primária (P), observado o disposto no art. 6º da Lei nº 4.320, de 1964; 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 receitas, discriminadas por natureza, identificando as fontes de recursos correspondentes a cada cota-parte de natureza de receita, o orçamento a que pertencem e a sua natureza financeira (F) ou primária (P), observado o disposto no art. 6º da Lei nº 4.320, de 1964; 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b) despesas, discriminadas na forma prevista no art. 6º e nos demais dispositivos pertinentes desta Lei;</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b) despesas, discriminadas na forma prevista no art. 7º e nos demais dispositivos pertinentes desta Lei;</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IV - discriminação da legislação da receita e despesa, referente aos Orçamentos Fiscal e da Seguridade Social; 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IV - discriminação da legislação da receita e despesa, referente aos Orçamentos Fiscal e da Seguridade Social; 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 - anexo do Orçamento de Investimento a que se refere o inciso II do § 5º do art. 165 da Constituição, na forma definida nesta Lei.</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 - anexo do Orçamento de Investimento a que se refere o inciso II do § 5º do art. 165 da Constituição, na forma definida nesta Lei.</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1º Os quadros orçamentários consolidados e as informações complementares exigidos por esta Lei identificarão, logo abaixo do título respectivo, o dispositivo legal a que se referem.</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1º Os quadros orçamentários consolidados e as informações complementares exigidos por esta Lei identificarão, logo abaixo do título respectivo, o dispositivo legal a que se referem.</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2º O Projeto de Lei Orçamentária de 2020 e a respectiva Lei conterão anexo específico com a relação dos subtítulos relativos a obras e serviços com indícios de irregularidades graves, cujas execuções observarão o disposto no Capítulo X.</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2º O Projeto de Lei Orçamentária de 2021 e a respectiva Lei conterão anexo específico com a relação dos subtítulos relativos a obras e serviços com indícios de irregularidades graves, cujas execuções observarão o disposto no Capítulo X.</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3º Os anexos da despesa prevista na alínea “b” do inciso III do caput deverão conter, no Projeto de Lei Orçamentária de 2020, quadros-síntese por órgão e unidade orçamentária, que discriminem os valores por função, subfunção, GND e fonte de recursos: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 3º Os anexos da despesa prevista na alínea “b” do inciso III do </w:t>
            </w:r>
            <w:r w:rsidRPr="00490CBA">
              <w:rPr>
                <w:rFonts w:cs="Calibri"/>
                <w:b/>
                <w:bCs/>
                <w:color w:val="000000"/>
                <w:sz w:val="20"/>
                <w:szCs w:val="20"/>
                <w:lang w:eastAsia="pt-BR"/>
              </w:rPr>
              <w:t>caput</w:t>
            </w:r>
            <w:r w:rsidRPr="00490CBA">
              <w:rPr>
                <w:rFonts w:cs="Calibri"/>
                <w:color w:val="000000"/>
                <w:sz w:val="20"/>
                <w:szCs w:val="20"/>
                <w:lang w:eastAsia="pt-BR"/>
              </w:rPr>
              <w:t xml:space="preserve"> deverão conter, no Projeto de Lei Orçamentária de 2021, quadros-síntese por órgão e unidade orçamentária, que discriminem os valores por função, subfunção, GND e fonte de recursos: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I - constantes da Lei Orçamentária de 2018 e dos créditos adicionais; </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constantes da Lei Orçamentária de 2019 e dos créditos adicionais;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empenhados no exercício de 2018;</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empenhados no exercício de 2019;</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III - constantes do Projeto de Lei Orçamentária de 2019; </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III - constantes do Projeto de Lei Orçamentária de 2020;</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IV - constantes da Lei Orçamentária de 2019; 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IV - constantes da Lei Orçamentária de 2020; 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 - propostos para o exercício de 2020.</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 - propostos para o exercício de 2021.</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4º Na Lei Orçamentária de 2020, serão excluídos os valores a que se refere o inciso I do § 3º e incluídos os valores aprovados para 2020.</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4º Na Lei Orçamentária de 2021, serão excluídos os valores a que se refere o inciso I do § 3º e incluídos os valores aprovados para 2021.</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5º Os anexos do Projeto de Lei Orçamentária de 2020, do seu autógrafo e da respectiva Lei terão as mesmas formatações dos anexos correspondentes da Lei Orçamentária de 2019, exceto quanto às alterações previstas nesta Lei.</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5º Os anexos do Projeto de Lei Orçamentária de 2021, do seu autógrafo e da respectiva Lei terão as mesmas formatações dos anexos correspondentes da Lei Orçamentária de 2020, exceto quanto às alterações previstas nesta Lei.</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 6º O Orçamento de Investimento deverá contemplar as informações </w:t>
            </w:r>
            <w:r w:rsidRPr="00490CBA">
              <w:rPr>
                <w:rFonts w:cs="Calibri"/>
                <w:color w:val="000000"/>
                <w:sz w:val="20"/>
                <w:szCs w:val="20"/>
                <w:lang w:eastAsia="pt-BR"/>
              </w:rPr>
              <w:lastRenderedPageBreak/>
              <w:t>previstas nos incisos I, III, IV e V do § 3º e no § 4º, por função e subfunção.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lastRenderedPageBreak/>
              <w:t xml:space="preserve">§ 6º O Orçamento de Investimento deverá contemplar as informações </w:t>
            </w:r>
            <w:r w:rsidRPr="00490CBA">
              <w:rPr>
                <w:rFonts w:cs="Calibri"/>
                <w:color w:val="000000"/>
                <w:sz w:val="20"/>
                <w:szCs w:val="20"/>
                <w:lang w:eastAsia="pt-BR"/>
              </w:rPr>
              <w:lastRenderedPageBreak/>
              <w:t>previstas nos incisos I, III, IV e V do § 3º e no § 4º, por função e subfunção.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lastRenderedPageBreak/>
              <w:t>§ 7º A lei orçamentária anual poderá conter previsões de despesas para exercícios seguintes, com a especificação, em ações específicas, de investimentos em obras e empreendimentos estruturantes, com custo total previsto de, no mínimo, R$ 50.000.000,00 (cinquenta milhões de reais).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7º A Lei Orçamentária de 2021 poderá conter previsões de despesas para exercícios seguintes, com a identificação, em ações específicas, de projetos de investimento plurianuais cujo valor seja superior a R$ 50.000.000,00 (cinquenta milhões de reais).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9º O Poder Executivo federal encaminhará ao Congresso Nacional, no prazo de até quinze dias, contado da data de envio do Projeto de Lei Orçamentária de 2020, exclusivamente em meio eletrônico, demonstrativos, elaborados a preços correntes, com as informações complementares relacionadas no Anexo II.</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10. O Poder Executivo federal encaminhará ao Congresso Nacional, no prazo de até quinze dias, contado da data de envio do Projeto de Lei Orçamentária de 2021, exclusivamente em meio eletrônico, demonstrativos, elaborados a preços correntes, com as informações complementares relacionadas no Anexo II.</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10. A Mensagem que encaminhar o Projeto de Lei Orçamentária de 2020 conterá:</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11. A mensagem que encaminhar o Projeto de Lei Orçamentária de 2021 conterá:</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resumo da política econômica do País, análise da conjuntura econômica e indicação do cenário macroeconômico para 2020, e suas implicações sobre a proposta orçamentária de 2020;</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resumo da política econômica do País, análise da conjuntura econômica e indicação do cenário macroeconômico para 2021, e suas implicações sobre a proposta orçamentária de 2021;</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resumo das principais políticas setoriais do governo;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resumo das principais políticas setoriais do Governo;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III - avaliação das necessidades de financiamento do Governo Central relativas aos Orçamentos Fiscal e da Seguridade Social, explicitando as receitas e despesas, e os resultados primário e nominal implícitos no Projeto de Lei Orçamentária de 2020, na Lei Orçamentária de 2019 e em sua reprogramação, e aqueles realizados em 2018, de modo a evidenciar:</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III - avaliação das necessidades de financiamento do Governo Central relativas aos Orçamentos Fiscal e da Seguridade Social, explicitando as receitas e as despesas, e os resultados primário e nominal implícitos no Projeto de Lei Orçamentária de 2021, na Lei Orçamentária de 2020 e em sua reprogramação, e aqueles realizados em 2019, de modo a evidenciar:</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 a metodologia de cálculo de todos os itens computados na avaliação das necessidades de financiamento; 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 a metodologia de cálculo de todos os itens computados na avaliação das necessidades de financiamento; 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b) os parâmetros utilizados, informando, separadamente, as variáveis macroeconômicas de que trata o Anexo de Metas Fiscais, referidas no inciso II do § 2º do art. 4º da Lei Complementar nº 101, de 2000 - Lei de Responsabilidade Fiscal, verificadas em 2018 e suas projeções para 2019 e 2020;</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b) os parâmetros utilizados, informando, separadamente, as variáveis macroeconômicas de que trata o anexo de metas fiscais, referidas no inciso II do § 2º do art. 4º da Lei Complementar nº 101, de 2000 - Lei de Responsabilidade Fiscal, verificadas em 2019 e suas projeções para 2020 e 2021;</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IV - indicação do órgão que apurará os resultados primário e nominal, e de como será a sistemática de avaliação do cumprimento das metas;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IV - indicação do órgão que apurará os resultados primário e nominal e da sistemática adotada para avaliação do cumprimento das metas;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 - demonstrativo sintético dos principais agregados da receita e da despesa;</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 - demonstrativo sintético dos principais agregados da receita e da despesa;</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lastRenderedPageBreak/>
              <w:t>VI - demonstrativo sintético, por empresa, do Programa de Dispêndios Globais, informando as fontes de financiamento, com o detalhamento mínimo igual ao estabelecido no § 3º do art. 43, a previsão da sua aplicação e o resultado primário dessas empresas com a metodologia de apuração do resultado;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VI - demonstrativo sintético, por empresa, do Programa de Dispêndios Globais, informando as fontes de financiamento, com o detalhamento mínimo igual ao estabelecido no § 3º do art. 4</w:t>
            </w:r>
            <w:r>
              <w:rPr>
                <w:rFonts w:cs="Calibri"/>
                <w:color w:val="000000"/>
                <w:sz w:val="20"/>
                <w:szCs w:val="20"/>
                <w:lang w:eastAsia="pt-BR"/>
              </w:rPr>
              <w:t>3</w:t>
            </w:r>
            <w:r w:rsidRPr="00490CBA">
              <w:rPr>
                <w:rFonts w:cs="Calibri"/>
                <w:color w:val="000000"/>
                <w:sz w:val="20"/>
                <w:szCs w:val="20"/>
                <w:lang w:eastAsia="pt-BR"/>
              </w:rPr>
              <w:t>, a previsão da sua aplicação e o resultado primário dessas empresas com a metodologia de apuração do resultado; 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VII - demonstrativo da compatibilidade dos valores máximos da programação constante do Projeto de Lei Orçamentária de 2020 com os limites individualizados de despesas primárias calculados na forma prevista no § 1º do art. 107 do Ato das Disposições Constitucionais Transitórias; 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VII - demonstrativo da compatibilidade dos valores máximos da programação constante do Projeto de Lei Orçamentária de 2021 com os limites individualizados de despesas primárias calculados na forma prevista no § 1º do art. 107 do Ato das Disposições Constitucionais Transitórias.</w:t>
            </w:r>
          </w:p>
        </w:tc>
      </w:tr>
      <w:tr w:rsidR="004817EF" w:rsidRPr="00490CBA" w:rsidTr="004817EF">
        <w:trPr>
          <w:trHeight w:val="20"/>
          <w:jc w:val="center"/>
        </w:trPr>
        <w:tc>
          <w:tcPr>
            <w:tcW w:w="3402" w:type="dxa"/>
          </w:tcPr>
          <w:p w:rsidR="004817EF" w:rsidRDefault="004817EF" w:rsidP="000C275E">
            <w:pPr>
              <w:jc w:val="both"/>
              <w:rPr>
                <w:rFonts w:cs="Calibri"/>
                <w:bCs/>
                <w:color w:val="000000"/>
                <w:sz w:val="20"/>
                <w:szCs w:val="20"/>
                <w:lang w:eastAsia="pt-BR"/>
              </w:rPr>
            </w:pPr>
            <w:r w:rsidRPr="00490CBA">
              <w:rPr>
                <w:rFonts w:cs="Calibri"/>
                <w:bCs/>
                <w:color w:val="000000"/>
                <w:sz w:val="20"/>
                <w:szCs w:val="20"/>
                <w:lang w:eastAsia="pt-BR"/>
              </w:rPr>
              <w:t>VIII - (VETADO)</w:t>
            </w:r>
            <w:r>
              <w:rPr>
                <w:rFonts w:cs="Calibri"/>
                <w:bCs/>
                <w:color w:val="000000"/>
                <w:sz w:val="20"/>
                <w:szCs w:val="20"/>
                <w:lang w:eastAsia="pt-BR"/>
              </w:rPr>
              <w:t>.</w:t>
            </w:r>
          </w:p>
          <w:p w:rsidR="004817EF" w:rsidRPr="00571246" w:rsidRDefault="004817EF" w:rsidP="000C275E">
            <w:pPr>
              <w:jc w:val="both"/>
              <w:rPr>
                <w:rFonts w:cs="Calibri"/>
                <w:b/>
                <w:bCs/>
                <w:color w:val="000000"/>
                <w:sz w:val="16"/>
                <w:szCs w:val="16"/>
                <w:lang w:eastAsia="pt-BR"/>
              </w:rPr>
            </w:pPr>
            <w:r w:rsidRPr="00571246">
              <w:rPr>
                <w:rFonts w:cs="Calibri"/>
                <w:b/>
                <w:bCs/>
                <w:color w:val="000000"/>
                <w:sz w:val="16"/>
                <w:szCs w:val="16"/>
                <w:lang w:eastAsia="pt-BR"/>
              </w:rPr>
              <w:t>VIII - em anexo específico, o Plano de Revisão Periódica de Gastos, que servirá de base para decisões sobre financiamento de programas e projetos da administração pública federal a partir de repriorização de gastos e identificação de ganhos de eficiência na execução de políticas públicas.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p>
        </w:tc>
      </w:tr>
      <w:tr w:rsidR="004817EF" w:rsidRPr="00490CBA" w:rsidTr="004817EF">
        <w:trPr>
          <w:trHeight w:val="20"/>
          <w:jc w:val="center"/>
        </w:trPr>
        <w:tc>
          <w:tcPr>
            <w:tcW w:w="3402" w:type="dxa"/>
          </w:tcPr>
          <w:p w:rsidR="004817EF" w:rsidRDefault="004817EF" w:rsidP="000C275E">
            <w:pPr>
              <w:jc w:val="both"/>
              <w:rPr>
                <w:rFonts w:cs="Calibri"/>
                <w:bCs/>
                <w:color w:val="000000"/>
                <w:sz w:val="20"/>
                <w:szCs w:val="20"/>
                <w:lang w:eastAsia="pt-BR"/>
              </w:rPr>
            </w:pPr>
            <w:r w:rsidRPr="00490CBA">
              <w:rPr>
                <w:rFonts w:cs="Calibri"/>
                <w:bCs/>
                <w:color w:val="000000"/>
                <w:sz w:val="20"/>
                <w:szCs w:val="20"/>
                <w:lang w:eastAsia="pt-BR"/>
              </w:rPr>
              <w:t>§ 1º (VETADO)</w:t>
            </w:r>
            <w:r>
              <w:rPr>
                <w:rFonts w:cs="Calibri"/>
                <w:bCs/>
                <w:color w:val="000000"/>
                <w:sz w:val="20"/>
                <w:szCs w:val="20"/>
                <w:lang w:eastAsia="pt-BR"/>
              </w:rPr>
              <w:t>:</w:t>
            </w:r>
          </w:p>
          <w:p w:rsidR="004817EF" w:rsidRPr="00571246" w:rsidRDefault="004817EF" w:rsidP="000C275E">
            <w:pPr>
              <w:jc w:val="both"/>
              <w:rPr>
                <w:rFonts w:cs="Calibri"/>
                <w:b/>
                <w:bCs/>
                <w:color w:val="000000"/>
                <w:sz w:val="16"/>
                <w:szCs w:val="16"/>
                <w:lang w:eastAsia="pt-BR"/>
              </w:rPr>
            </w:pPr>
            <w:r w:rsidRPr="00571246">
              <w:rPr>
                <w:rFonts w:cs="Calibri"/>
                <w:b/>
                <w:bCs/>
                <w:color w:val="000000"/>
                <w:sz w:val="16"/>
                <w:szCs w:val="16"/>
                <w:lang w:eastAsia="pt-BR"/>
              </w:rPr>
              <w:t>§ 1</w:t>
            </w:r>
            <w:r w:rsidRPr="00571246">
              <w:rPr>
                <w:rFonts w:cs="Calibri"/>
                <w:b/>
                <w:bCs/>
                <w:color w:val="000000"/>
                <w:sz w:val="16"/>
                <w:szCs w:val="16"/>
                <w:u w:val="single"/>
                <w:vertAlign w:val="superscript"/>
                <w:lang w:eastAsia="pt-BR"/>
              </w:rPr>
              <w:t>o</w:t>
            </w:r>
            <w:r w:rsidRPr="00571246">
              <w:rPr>
                <w:rFonts w:cs="Calibri"/>
                <w:b/>
                <w:bCs/>
                <w:color w:val="000000"/>
                <w:sz w:val="16"/>
                <w:szCs w:val="16"/>
                <w:lang w:eastAsia="pt-BR"/>
              </w:rPr>
              <w:t xml:space="preserve"> O Plano de Revisão Periódica de Gastos conterá:</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p>
        </w:tc>
      </w:tr>
      <w:tr w:rsidR="004817EF" w:rsidRPr="00490CBA" w:rsidTr="004817EF">
        <w:trPr>
          <w:trHeight w:val="20"/>
          <w:jc w:val="center"/>
        </w:trPr>
        <w:tc>
          <w:tcPr>
            <w:tcW w:w="3402" w:type="dxa"/>
          </w:tcPr>
          <w:p w:rsidR="004817EF" w:rsidRPr="00571246" w:rsidRDefault="004817EF" w:rsidP="000C275E">
            <w:pPr>
              <w:jc w:val="both"/>
              <w:rPr>
                <w:rFonts w:cs="Calibri"/>
                <w:b/>
                <w:bCs/>
                <w:color w:val="000000"/>
                <w:sz w:val="16"/>
                <w:szCs w:val="16"/>
                <w:lang w:eastAsia="pt-BR"/>
              </w:rPr>
            </w:pPr>
            <w:r w:rsidRPr="00571246">
              <w:rPr>
                <w:rFonts w:cs="Calibri"/>
                <w:b/>
                <w:bCs/>
                <w:color w:val="000000"/>
                <w:sz w:val="16"/>
                <w:szCs w:val="16"/>
                <w:lang w:eastAsia="pt-BR"/>
              </w:rPr>
              <w:t>I - avaliações de programas, de vinculações orçamentárias, de subsídios e subvenções e de renúncias de receitas do governo federal, para servir de insumo ao processo orçamentário; 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p>
        </w:tc>
      </w:tr>
      <w:tr w:rsidR="004817EF" w:rsidRPr="00490CBA" w:rsidTr="004817EF">
        <w:trPr>
          <w:trHeight w:val="20"/>
          <w:jc w:val="center"/>
        </w:trPr>
        <w:tc>
          <w:tcPr>
            <w:tcW w:w="3402" w:type="dxa"/>
          </w:tcPr>
          <w:p w:rsidR="004817EF" w:rsidRPr="00571246" w:rsidRDefault="004817EF" w:rsidP="000C275E">
            <w:pPr>
              <w:jc w:val="both"/>
              <w:rPr>
                <w:rFonts w:cs="Calibri"/>
                <w:b/>
                <w:bCs/>
                <w:color w:val="000000"/>
                <w:sz w:val="16"/>
                <w:szCs w:val="16"/>
                <w:lang w:eastAsia="pt-BR"/>
              </w:rPr>
            </w:pPr>
            <w:r w:rsidRPr="00571246">
              <w:rPr>
                <w:rFonts w:cs="Calibri"/>
                <w:b/>
                <w:bCs/>
                <w:color w:val="000000"/>
                <w:sz w:val="16"/>
                <w:szCs w:val="16"/>
                <w:lang w:eastAsia="pt-BR"/>
              </w:rPr>
              <w:t>II - identificação de opções de economia orçamentária para reduzir o déficit fiscal ou para criar espaço fiscal para programas prioritários, especialmente aqueles com maiores benefícios à sociedade.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p>
        </w:tc>
      </w:tr>
      <w:tr w:rsidR="004817EF" w:rsidRPr="00490CBA" w:rsidTr="004817EF">
        <w:trPr>
          <w:trHeight w:val="20"/>
          <w:jc w:val="center"/>
        </w:trPr>
        <w:tc>
          <w:tcPr>
            <w:tcW w:w="3402" w:type="dxa"/>
          </w:tcPr>
          <w:p w:rsidR="004817EF" w:rsidRDefault="004817EF" w:rsidP="000C275E">
            <w:pPr>
              <w:jc w:val="both"/>
              <w:rPr>
                <w:rFonts w:cs="Calibri"/>
                <w:bCs/>
                <w:color w:val="000000"/>
                <w:sz w:val="20"/>
                <w:szCs w:val="20"/>
                <w:lang w:eastAsia="pt-BR"/>
              </w:rPr>
            </w:pPr>
            <w:r w:rsidRPr="00490CBA">
              <w:rPr>
                <w:rFonts w:cs="Calibri"/>
                <w:bCs/>
                <w:color w:val="000000"/>
                <w:sz w:val="20"/>
                <w:szCs w:val="20"/>
                <w:lang w:eastAsia="pt-BR"/>
              </w:rPr>
              <w:t>§ 2º (VETADO)</w:t>
            </w:r>
            <w:r>
              <w:rPr>
                <w:rFonts w:cs="Calibri"/>
                <w:bCs/>
                <w:color w:val="000000"/>
                <w:sz w:val="20"/>
                <w:szCs w:val="20"/>
                <w:lang w:eastAsia="pt-BR"/>
              </w:rPr>
              <w:t>.</w:t>
            </w:r>
          </w:p>
          <w:p w:rsidR="004817EF" w:rsidRPr="00571246" w:rsidRDefault="004817EF" w:rsidP="000C275E">
            <w:pPr>
              <w:jc w:val="both"/>
              <w:rPr>
                <w:rFonts w:cs="Calibri"/>
                <w:b/>
                <w:bCs/>
                <w:color w:val="000000"/>
                <w:sz w:val="16"/>
                <w:szCs w:val="16"/>
                <w:lang w:eastAsia="pt-BR"/>
              </w:rPr>
            </w:pPr>
            <w:r w:rsidRPr="00571246">
              <w:rPr>
                <w:rFonts w:cs="Calibri"/>
                <w:b/>
                <w:bCs/>
                <w:color w:val="000000"/>
                <w:sz w:val="16"/>
                <w:szCs w:val="16"/>
                <w:lang w:eastAsia="pt-BR"/>
              </w:rPr>
              <w:t>§ 2</w:t>
            </w:r>
            <w:r w:rsidRPr="00571246">
              <w:rPr>
                <w:rFonts w:cs="Calibri"/>
                <w:b/>
                <w:bCs/>
                <w:color w:val="000000"/>
                <w:sz w:val="16"/>
                <w:szCs w:val="16"/>
                <w:u w:val="single"/>
                <w:vertAlign w:val="superscript"/>
                <w:lang w:eastAsia="pt-BR"/>
              </w:rPr>
              <w:t>o</w:t>
            </w:r>
            <w:r w:rsidRPr="00571246">
              <w:rPr>
                <w:rFonts w:cs="Calibri"/>
                <w:b/>
                <w:bCs/>
                <w:color w:val="000000"/>
                <w:sz w:val="16"/>
                <w:szCs w:val="16"/>
                <w:lang w:eastAsia="pt-BR"/>
              </w:rPr>
              <w:t xml:space="preserve"> No Plano de Revisão Periódica de Gastos serão apresentados o cenário fiscal de referência e as medidas necessárias para o alcance e a preservação do equilíbrio das contas públicas no curto, médio e longo prazo.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p>
        </w:tc>
      </w:tr>
      <w:tr w:rsidR="004817EF" w:rsidRPr="00490CBA" w:rsidTr="004817EF">
        <w:trPr>
          <w:trHeight w:val="20"/>
          <w:jc w:val="center"/>
        </w:trPr>
        <w:tc>
          <w:tcPr>
            <w:tcW w:w="3402" w:type="dxa"/>
          </w:tcPr>
          <w:p w:rsidR="004817EF" w:rsidRDefault="004817EF" w:rsidP="000C275E">
            <w:pPr>
              <w:jc w:val="both"/>
              <w:rPr>
                <w:rFonts w:cs="Calibri"/>
                <w:bCs/>
                <w:color w:val="000000"/>
                <w:sz w:val="20"/>
                <w:szCs w:val="20"/>
                <w:lang w:eastAsia="pt-BR"/>
              </w:rPr>
            </w:pPr>
            <w:r w:rsidRPr="00490CBA">
              <w:rPr>
                <w:rFonts w:cs="Calibri"/>
                <w:bCs/>
                <w:color w:val="000000"/>
                <w:sz w:val="20"/>
                <w:szCs w:val="20"/>
                <w:lang w:eastAsia="pt-BR"/>
              </w:rPr>
              <w:t>§ 3º (VETADO)</w:t>
            </w:r>
            <w:r>
              <w:rPr>
                <w:rFonts w:cs="Calibri"/>
                <w:bCs/>
                <w:color w:val="000000"/>
                <w:sz w:val="20"/>
                <w:szCs w:val="20"/>
                <w:lang w:eastAsia="pt-BR"/>
              </w:rPr>
              <w:t>.</w:t>
            </w:r>
          </w:p>
          <w:p w:rsidR="004817EF" w:rsidRPr="00571246" w:rsidRDefault="004817EF" w:rsidP="000C275E">
            <w:pPr>
              <w:jc w:val="both"/>
              <w:rPr>
                <w:rFonts w:cs="Calibri"/>
                <w:b/>
                <w:bCs/>
                <w:color w:val="000000"/>
                <w:sz w:val="16"/>
                <w:szCs w:val="16"/>
                <w:lang w:eastAsia="pt-BR"/>
              </w:rPr>
            </w:pPr>
            <w:r w:rsidRPr="00571246">
              <w:rPr>
                <w:rFonts w:cs="Calibri"/>
                <w:b/>
                <w:bCs/>
                <w:color w:val="000000"/>
                <w:sz w:val="16"/>
                <w:szCs w:val="16"/>
                <w:lang w:eastAsia="pt-BR"/>
              </w:rPr>
              <w:t>§ 3</w:t>
            </w:r>
            <w:r w:rsidRPr="00571246">
              <w:rPr>
                <w:rFonts w:cs="Calibri"/>
                <w:b/>
                <w:bCs/>
                <w:color w:val="000000"/>
                <w:sz w:val="16"/>
                <w:szCs w:val="16"/>
                <w:u w:val="single"/>
                <w:vertAlign w:val="superscript"/>
                <w:lang w:eastAsia="pt-BR"/>
              </w:rPr>
              <w:t>o</w:t>
            </w:r>
            <w:r w:rsidRPr="00571246">
              <w:rPr>
                <w:rFonts w:cs="Calibri"/>
                <w:b/>
                <w:bCs/>
                <w:color w:val="000000"/>
                <w:sz w:val="16"/>
                <w:szCs w:val="16"/>
                <w:lang w:eastAsia="pt-BR"/>
              </w:rPr>
              <w:t xml:space="preserve"> O cenário fiscal de referência citado no § 2º deverá conter projeções fiscais para receitas e despesas, para os períodos de 3 (três), 5 (cinco) e 10 (dez) anos, a partir da legislação vigente.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11. O Projeto e a Lei Orçamentária de 2020 discriminarão, em categorias de programação específicas, as dotações destinadas: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12. O Projeto de Lei Orçamentária de 2021 e a respectiva Lei discriminarão, em categorias de programação específicas, as dotações destinadas: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às ações descentralizadas de assistência social para cada Estado e seus Municípios e o Distrito Federal;</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às ações descentralizadas de assistência social para cada Estado e seus Municípios e o Distrito Federal;</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às ações de alimentação escolar;</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às ações de alimentação escolar;</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III - ao pagamento de benefícios do Regime Geral de Previdência Social;</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III - ao pagamento de benefícios do Regime Geral de Previdência Social;</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IV - ao pagamento de benefícios assistenciais custeados pelo Fundo Nacional de Assistência Social;</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IV - ao pagamento de benefícios assistenciais custeados pelo Fundo Nacional de Assistência Social;</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V - às despesas com os benefícios aos servidores civis, empregados e militares, </w:t>
            </w:r>
            <w:r w:rsidRPr="00490CBA">
              <w:rPr>
                <w:rFonts w:cs="Calibri"/>
                <w:color w:val="000000"/>
                <w:sz w:val="20"/>
                <w:szCs w:val="20"/>
                <w:lang w:eastAsia="pt-BR"/>
              </w:rPr>
              <w:lastRenderedPageBreak/>
              <w:t>e aos seus dependentes, exceto com assistência médica e odontológica;</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lastRenderedPageBreak/>
              <w:t xml:space="preserve">V - às despesas com os benefícios aos servidores civis, empregados e militares, </w:t>
            </w:r>
            <w:r w:rsidRPr="00490CBA">
              <w:rPr>
                <w:rFonts w:cs="Calibri"/>
                <w:color w:val="000000"/>
                <w:sz w:val="20"/>
                <w:szCs w:val="20"/>
                <w:lang w:eastAsia="pt-BR"/>
              </w:rPr>
              <w:lastRenderedPageBreak/>
              <w:t>e aos seus dependentes, exceto com assistência médica e odontológica;</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lastRenderedPageBreak/>
              <w:t>VI - às despesas com assistência médica e odontológica aos servidores civis, empregados, militares e aos seus dependentes;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VI - às despesas com assistência médica e odontológica aos servidores civis, empregados, militares e aos seus dependentes;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VII - à concessão de subvenções econômicas e subsídios, que deverão identificar a legislação que autorizou o benefício;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VII - à concessão de subvenções econômicas e subsídios, que deverão identificar a legislação que autorizou o benefício;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VIII - à participação em constituição ou aumento de capital de empresas;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VIII - à participação em constituição ou aumento de capital de empresas;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IX - ao atendimento das operações relativas à redução da presença do setor público nas atividades bancária e financeira, autorizadas até 5 de maio de 2000;</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 - ao pagamento de precatórios judiciários, de sentenças judiciais de pequeno valor e ao cumprimento de sentenças judiciais de empresas estatais dependentes;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IX - ao pagamento de precatórios judiciários, de sentenças judiciais de pequeno valor e ao cumprimento de sentenças judiciais de empresas estatais dependentes;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XI - ao pagamento de assistência jurídica a pessoas carentes, nos termos do disposto no § 1º do art. 12 da Lei nº 10.259, de 12 de julho de 2001, do art. 98 da Lei nº 13.105, de 16 de março de 2015, e do art. 5º, caput, inciso LXXIV, da Constituição;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X - ao pagamento de assistência jurídica a pessoas carentes, nos termos do disposto no § 1º do art. 12 da Lei nº 10.259, de 12 de julho de 2001, no art. 98 da Lei nº 13.105, de 16 de março de 2015, e no inciso LXXIV do </w:t>
            </w:r>
            <w:r w:rsidRPr="00490CBA">
              <w:rPr>
                <w:rFonts w:cs="Calibri"/>
                <w:b/>
                <w:bCs/>
                <w:color w:val="000000"/>
                <w:sz w:val="20"/>
                <w:szCs w:val="20"/>
                <w:lang w:eastAsia="pt-BR"/>
              </w:rPr>
              <w:t>caput</w:t>
            </w:r>
            <w:r w:rsidRPr="00490CBA">
              <w:rPr>
                <w:rFonts w:cs="Calibri"/>
                <w:color w:val="000000"/>
                <w:sz w:val="20"/>
                <w:szCs w:val="20"/>
                <w:lang w:eastAsia="pt-BR"/>
              </w:rPr>
              <w:t xml:space="preserve"> do art. 5º da Constituição;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XII - às despesas com publicidade institucional e publicidade de utilidade pública, inclusive quando for produzida ou veiculada por órgão ou entidade integrante da administração pública federal;</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XI - às despesas com publicidade institucional e publicidade de utilidade pública, inclusive quando for produzida ou veiculada por órgão ou entidade integrante da administração pública federal;</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XIII - à complementação da União ao Fundo de Manutenção e Desenvolvimento da Educação Básica e de Valorização dos Profissionais da Educação - Fundeb, nos termos do disposto na legislação vigente;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XII - à complementação da União ao Fundo de Manutenção e Desenvolvimento da Educação Básica e de Valorização dos Profissionais da Educação - Fundeb, nos termos do disposto na legislação vigente;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XIV - ao atendimento de despesas de pessoal e encargos sociais decorrentes da concessão de qualquer vantagem ou aumento de remuneração, inclusive resultante de alteração de estrutura de carreiras e do provimento de cargos, empregos e funções;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XIII - ao atendimento de despesas de pessoal e encargos sociais decorrentes da concessão de qualquer vantagem ou aumento de remuneração, inclusive resultante de alteração de estrutura de carreiras e de provimento de cargos, empregos e funções;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XV - ao auxílio financeiro aos Estados, ao Distrito Federal e aos Municípios para fomento das exportações;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XIV - ao auxílio financeiro aos Estados, ao Distrito Federal e aos Municípios para fomento das exportações;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XVI - às transferências aos Estados, ao Distrito Federal e aos Municípios para compensação das perdas de arrecadação decorrentes da desoneração das exportações, nos termos do disposto no art. 91 do Ato das Disposições Constitucionais Transitórias;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XV - às transferências aos Estados, ao Distrito Federal e aos Municípios para compensação das perdas de arrecadação decorrentes da desoneração das exportações, nos termos do disposto no art. 91 do Ato das Disposições Constitucionais Transitórias;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lastRenderedPageBreak/>
              <w:t>XVII - aos pagamentos de anuidades ou de participação em organismos e entidades nacionais ou internacionais, da seguinte forma:</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XVI - aos pagamentos de anuidades ou de participação em organismos e entidades nacionais ou internacionais, da seguinte forma:</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 para valores acima de R$ 1.000.000,00 (um milhão de reais), ou o equivalente em moeda estrangeira em que o compromisso tenha sido estipulado, conforme taxa de câmbio utilizada como parâmetro na elaboração do Projeto de que trata o caput, em programação específica, que deverá identificar nominalmente cada beneficiário; 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 para valores acima de R$ 2.000.000,00 (dois milhões de reais), ou o equivalente em moeda estrangeira em que o compromisso tenha sido estipulado, conforme taxa de câmbio utilizada como parâmetro na elaboração do Projeto de Lei Orçamentária, em programação específica, que deverá identificar nominalmente cada beneficiário; 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b) para valores iguais ou inferiores ao previsto na alínea “a”, deverá ser utilizada a ação “00OQ - Contribuições a Organismos Internacionais sem Exigência de Programação Específica”;</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b) para valores iguais ou inferiores ao previsto na alínea “a”, deverão ser utilizadas programação específica ou as ações “00OQ - Contribuições a Organismos Internacionais sem Exigência de Programação Específica” e “00PW - Contribuições a Entidades Nacionais sem Exigência de Programação Específica;</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XVIII - à realização de eleições, referendos e plebiscitos pela Justiça Eleitoral;</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XVII - à realização de eleições, referendos e plebiscitos pela Justiça Eleitoral;</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XIX - à doação de recursos financeiros a países estrangeiros e organizações internacionais nominalmente identificados;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XVIII - à doação de recursos financeiros a países estrangeiros e organizações internacionais nominalmente identificados;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XX - ao pagamento de despesas decorrentes de compromissos firmados por meio de contrato de gestão entre órgãos e entidades da administração pública e as organizações sociais, nos termos do disposto na Lei nº 9.637, de 15 de maio de 1998;</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XIX - ao pagamento de despesas decorrentes de compromissos firmados por meio de contrato de gestão entre órgãos e entidades da administração pública e organizações sociais, nos termos do disposto na Lei nº 9.637, de 15 de maio de 1998;</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XXI - à capitalização do Fundo Garantidor de Parcerias Público-Privadas;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XX - à capitalização do Fundo Garantidor de Parcerias Público-Privadas;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XXII - ao pagamento de benefícios e pensões especiais concedidas por legislações específicas e/ou sentenças judiciais, não classificadas como “Pessoal e Encargos Sociais”, nos termos do disposto no § 2º do art. 92;</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XXI - ao pagamento de benefícios e pensões especiais concedidas por legislações específicas e/ou sentenças judiciais, não classificadas como “Pessoal e Encargos Sociais”, nos termos do disposto no § 2º do art. 10</w:t>
            </w:r>
            <w:r>
              <w:rPr>
                <w:rFonts w:cs="Calibri"/>
                <w:color w:val="000000"/>
                <w:sz w:val="20"/>
                <w:szCs w:val="20"/>
                <w:lang w:eastAsia="pt-BR"/>
              </w:rPr>
              <w:t>3</w:t>
            </w:r>
            <w:r w:rsidRPr="00490CBA">
              <w:rPr>
                <w:rFonts w:cs="Calibri"/>
                <w:color w:val="000000"/>
                <w:sz w:val="20"/>
                <w:szCs w:val="20"/>
                <w:lang w:eastAsia="pt-BR"/>
              </w:rPr>
              <w:t>;</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XXIII - ao pagamento de cada categoria de despesa com saúde relacionada nos art. 3º e art. 4º da Lei Complementar nº 141, de 2012, com o respectivo Estado e o Distrito Federal, quando se referir a ações descentralizadas;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XXII - ao pagamento de cada categoria de despesa com saúde relacionada nos art</w:t>
            </w:r>
            <w:r>
              <w:rPr>
                <w:rFonts w:cs="Calibri"/>
                <w:color w:val="000000"/>
                <w:sz w:val="20"/>
                <w:szCs w:val="20"/>
                <w:lang w:eastAsia="pt-BR"/>
              </w:rPr>
              <w:t>s</w:t>
            </w:r>
            <w:r w:rsidRPr="00490CBA">
              <w:rPr>
                <w:rFonts w:cs="Calibri"/>
                <w:color w:val="000000"/>
                <w:sz w:val="20"/>
                <w:szCs w:val="20"/>
                <w:lang w:eastAsia="pt-BR"/>
              </w:rPr>
              <w:t>. 3º e 4º da Lei Complementar nº 141, de 2012, com o respectivo Estado e o Distrito Federal, quando se referir a ações descentralizadas;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XXIV - ao pagamento do seguro-desemprego;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XXIII - ao pagamento do seguro-desemprego;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XXV - às despesas com ajuda de custo para moradia ou auxílio-moradia, no âmbito dos Poderes, do Ministério Público da União e da Defensoria Pública da União;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XXIV - às despesas com ajuda de custo para moradia ou auxílio-moradia, no âmbito dos Poderes, do Ministério Público da União e da Defensoria Pública da União;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lastRenderedPageBreak/>
              <w:t>XXVI - às despesas com a estruturação da atenção especializada em saúde mental;</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p>
        </w:tc>
      </w:tr>
      <w:tr w:rsidR="004817EF" w:rsidRPr="00490CBA" w:rsidTr="004817EF">
        <w:trPr>
          <w:trHeight w:val="20"/>
          <w:jc w:val="center"/>
        </w:trPr>
        <w:tc>
          <w:tcPr>
            <w:tcW w:w="3402" w:type="dxa"/>
          </w:tcPr>
          <w:p w:rsidR="004817EF" w:rsidRDefault="004817EF" w:rsidP="000C275E">
            <w:pPr>
              <w:jc w:val="both"/>
              <w:rPr>
                <w:rFonts w:cs="Calibri"/>
                <w:bCs/>
                <w:color w:val="000000"/>
                <w:sz w:val="20"/>
                <w:szCs w:val="20"/>
                <w:lang w:eastAsia="pt-BR"/>
              </w:rPr>
            </w:pPr>
            <w:r w:rsidRPr="00490CBA">
              <w:rPr>
                <w:rFonts w:cs="Calibri"/>
                <w:bCs/>
                <w:color w:val="000000"/>
                <w:sz w:val="20"/>
                <w:szCs w:val="20"/>
                <w:lang w:eastAsia="pt-BR"/>
              </w:rPr>
              <w:t>XXVII - (VETADO)</w:t>
            </w:r>
            <w:r>
              <w:rPr>
                <w:rFonts w:cs="Calibri"/>
                <w:bCs/>
                <w:color w:val="000000"/>
                <w:sz w:val="20"/>
                <w:szCs w:val="20"/>
                <w:lang w:eastAsia="pt-BR"/>
              </w:rPr>
              <w:t>;</w:t>
            </w:r>
          </w:p>
          <w:p w:rsidR="004817EF" w:rsidRPr="00571246" w:rsidRDefault="004817EF" w:rsidP="000C275E">
            <w:pPr>
              <w:jc w:val="both"/>
              <w:rPr>
                <w:rFonts w:cs="Calibri"/>
                <w:b/>
                <w:bCs/>
                <w:color w:val="000000"/>
                <w:sz w:val="16"/>
                <w:szCs w:val="16"/>
                <w:lang w:eastAsia="pt-BR"/>
              </w:rPr>
            </w:pPr>
            <w:r w:rsidRPr="00571246">
              <w:rPr>
                <w:rFonts w:cs="Calibri"/>
                <w:b/>
                <w:bCs/>
                <w:color w:val="000000"/>
                <w:sz w:val="16"/>
                <w:szCs w:val="16"/>
                <w:lang w:eastAsia="pt-BR"/>
              </w:rPr>
              <w:t>XXVII - às despesas relacionadas ao abastecimento de água, esgotamento, manejo de resíduos sólidos e saneamento em municípios de até 100.000 habitantes, no âmbito da Funasa;</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XXVII-A - às despesas relacionadas ao abastecimento de água, esgotamento, manejo de resíduos sólidos e saneamento em municípios de até 50.000 habitantes, independentemente de Região Metropolitana e Região Integrada de Desenvolvimento Econômico – RIDE, no âmbito da Funasa;  </w:t>
            </w:r>
            <w:r w:rsidRPr="00B44185">
              <w:rPr>
                <w:rFonts w:cs="Calibri"/>
                <w:b/>
                <w:color w:val="000000"/>
                <w:sz w:val="16"/>
                <w:szCs w:val="16"/>
                <w:lang w:eastAsia="pt-BR"/>
              </w:rPr>
              <w:t>(Incluído pela Lei n</w:t>
            </w:r>
            <w:r w:rsidRPr="00B44185">
              <w:rPr>
                <w:rFonts w:cs="Calibri"/>
                <w:b/>
                <w:color w:val="000000"/>
                <w:sz w:val="16"/>
                <w:szCs w:val="16"/>
                <w:u w:val="single"/>
                <w:vertAlign w:val="superscript"/>
                <w:lang w:eastAsia="pt-BR"/>
              </w:rPr>
              <w:t>o</w:t>
            </w:r>
            <w:r w:rsidRPr="00B44185">
              <w:rPr>
                <w:rFonts w:cs="Calibri"/>
                <w:b/>
                <w:color w:val="000000"/>
                <w:sz w:val="16"/>
                <w:szCs w:val="16"/>
                <w:lang w:eastAsia="pt-BR"/>
              </w:rPr>
              <w:t xml:space="preserve"> 13.957, de 18.12.2019)</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XXVIII - à construção e ampliação de creches e pré-escolas; 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XXIX - às ações que contribuam para a implantação da economia circular como instrumento de desenvolvimento econômico e social caracterizado por um conjunto de procedimentos e meios destinados a viabilizar a coleta e a restituição dos resíduos sólidos.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XXV - aos projetos de investimento cujo valor seja superior a R$ 50.000.000,00 (cinquenta milhões de reais), observado o disposto no § 1º do art.</w:t>
            </w:r>
            <w:r>
              <w:rPr>
                <w:rFonts w:cs="Calibri"/>
                <w:color w:val="000000"/>
                <w:sz w:val="20"/>
                <w:szCs w:val="20"/>
                <w:lang w:eastAsia="pt-BR"/>
              </w:rPr>
              <w:t xml:space="preserve"> 8º da Lei nº 13.971, de 2019;</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XXVI - à conservação e à recuperação dos ativos de infraestrutura, hipótese em que deverá ser utilizada a ação “219Z - Conservação e Recuperação de Ativos de Infraestrutura da União”</w:t>
            </w:r>
            <w:r>
              <w:rPr>
                <w:rFonts w:cs="Calibri"/>
                <w:color w:val="000000"/>
                <w:sz w:val="20"/>
                <w:szCs w:val="20"/>
                <w:lang w:eastAsia="pt-BR"/>
              </w:rPr>
              <w:t>; 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p>
        </w:tc>
        <w:tc>
          <w:tcPr>
            <w:tcW w:w="3402" w:type="dxa"/>
          </w:tcPr>
          <w:p w:rsidR="004817EF" w:rsidRDefault="004817EF" w:rsidP="000C275E">
            <w:pPr>
              <w:tabs>
                <w:tab w:val="left" w:pos="1417"/>
              </w:tabs>
              <w:jc w:val="both"/>
              <w:rPr>
                <w:rFonts w:cs="Calibri"/>
                <w:sz w:val="20"/>
                <w:szCs w:val="20"/>
              </w:rPr>
            </w:pPr>
            <w:r>
              <w:rPr>
                <w:rFonts w:cs="Calibri"/>
                <w:sz w:val="20"/>
                <w:szCs w:val="20"/>
              </w:rPr>
              <w:t>XXVII - (VETADO).</w:t>
            </w:r>
          </w:p>
          <w:p w:rsidR="004817EF" w:rsidRPr="007113FF" w:rsidRDefault="004817EF" w:rsidP="000C275E">
            <w:pPr>
              <w:tabs>
                <w:tab w:val="left" w:pos="1417"/>
              </w:tabs>
              <w:jc w:val="both"/>
              <w:rPr>
                <w:rFonts w:cs="Calibri"/>
                <w:b/>
                <w:sz w:val="16"/>
                <w:szCs w:val="16"/>
              </w:rPr>
            </w:pPr>
            <w:r w:rsidRPr="007113FF">
              <w:rPr>
                <w:rFonts w:cs="Calibri"/>
                <w:b/>
                <w:sz w:val="16"/>
                <w:szCs w:val="16"/>
              </w:rPr>
              <w:t>XXVII - às despesas relacionadas ao abastecimento de água, esgotamento, manejo de resíduos sólidos e saneamento em municípios de até 50.000 habitantes, independentemente de RIDE ou Região Metropolitana, no âmbito da Funasa.</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1º As dotações destinadas à finalidade de que trata o inciso XVII do caput:</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 1º As dotações destinadas à finalidade de que trata o inciso XVI do </w:t>
            </w:r>
            <w:r w:rsidRPr="00490CBA">
              <w:rPr>
                <w:rFonts w:cs="Calibri"/>
                <w:b/>
                <w:bCs/>
                <w:color w:val="000000"/>
                <w:sz w:val="20"/>
                <w:szCs w:val="20"/>
                <w:lang w:eastAsia="pt-BR"/>
              </w:rPr>
              <w:t>caput</w:t>
            </w:r>
            <w:r w:rsidRPr="00490CBA">
              <w:rPr>
                <w:rFonts w:cs="Calibri"/>
                <w:color w:val="000000"/>
                <w:sz w:val="20"/>
                <w:szCs w:val="20"/>
                <w:lang w:eastAsia="pt-BR"/>
              </w:rPr>
              <w:t>:</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deverão ser aplicadas diretamente pela unidade detentora do crédito orçamentário ou, em decorrência de descentralização de crédito orçamentário, por outro órgão ou entidade integrante dos Orçamentos Fiscal ou da Seguridade Social, na forma prevista no inciso V do § 7º do art. 6º; 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deverão ser aplicadas diretamente pela unidade detentora do crédito orçamentário ou, em decorrência de descentralização de crédito orçamentário, por outro órgão ou entidade integrante dos Orçamentos Fiscal ou da Seguridade Social, na forma prevista no inciso V do § 7º do art. 7º; 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ficarão restritas ao atendimento, respectivamente, de obrigações decorrentes de atos internacionais ou impostas por leis específicas.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ficarão restritas ao atendimento, respectivamente, de obrigações decorrentes de atos internacionais ou impostas por leis específicas.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2º Quando as dotações previstas no § 1º se referirem a organismos ou entidades internacionais: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2º Quando as dotações previstas no § 1º se referirem a organismos ou entidades internacionais: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lastRenderedPageBreak/>
              <w:t>I - deverão ser destinadas exclusivamente ao repasse de recursos com a finalidade de cobertura dos orçamentos gerais dos organismos e das entidades internacionais, admitindo-se ainda:</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deverão ser destinadas exclusivamente ao repasse de recursos com a finalidade de cobertura dos orçamentos gerais dos organismos e das entidades internacionais, admitindo-se ainda:</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 pagamento de taxas bancárias relativas a esses repasses;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 pagamento de taxas bancárias relativas a esses repasses;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b) pagamentos eventuais a título de regularizações decorrentes de compromissos regulamentares; 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b) pagamentos eventuais a título de regularizações decorrentes de compromissos regulamentares; 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c) situações extraordinárias devidamente justificadas;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c) situações extraordinárias devidamente justificadas;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não se aplicará a exigência de programação específica quando o valor referido no inciso XVII do caput for ultrapassado, na execução orçamentária, em decorrência de variação cambial ou aditamento do tratado, da convenção, do acordo ou de instrumento congênere;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II - não se aplicará a exigência de programação específica quando o valor referido no inciso XVI do </w:t>
            </w:r>
            <w:r w:rsidRPr="00490CBA">
              <w:rPr>
                <w:rFonts w:cs="Calibri"/>
                <w:b/>
                <w:bCs/>
                <w:color w:val="000000"/>
                <w:sz w:val="20"/>
                <w:szCs w:val="20"/>
                <w:lang w:eastAsia="pt-BR"/>
              </w:rPr>
              <w:t>caput</w:t>
            </w:r>
            <w:r w:rsidRPr="00490CBA">
              <w:rPr>
                <w:rFonts w:cs="Calibri"/>
                <w:color w:val="000000"/>
                <w:sz w:val="20"/>
                <w:szCs w:val="20"/>
                <w:lang w:eastAsia="pt-BR"/>
              </w:rPr>
              <w:t xml:space="preserve"> for ultrapassado, na execução orçamentária, em decorrência de variação cambial ou aditamento do tratado, da convenção, do acordo ou de instrumento congênere;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III - caberá ao órgão responsável pelo pagamento da despesa realizar a conversão para reais da moeda estrangeira em que o compromisso tenha sido estipulado, a fim de mensurar o valor previsto tanto para a elaboração do Projeto de Lei Orçamentária de 2020 quanto para as solicitações de créditos adicionais; 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III - caberá ao órgão responsável pelo pagamento da despesa realizar a conversão para reais da moeda estrangeira em que o compromisso tenha sido estipulado, a fim de mensurar o valor previsto tanto para a elaboração do Projeto de Lei Orçamentária de 2021 quanto para as solicitações de créditos adicionais; 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IV - caberá à Secretaria de Assuntos Econômicos Internacionais da Secretaria Especial de Comércio Exterior e Assuntos Internacionais do Ministério da Economia, no âmbito do Poder Executivo federal, estabelecer os procedimentos necessários para os pagamentos decorrentes de atos internacionais de que trata o inciso XVII do caput.</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IV - caberá à Secretaria de Assuntos Econômicos Internacionais da Secretaria Especial de Comércio Exterior e Assuntos Internacionais do Ministério da Economia, no âmbito do Poder Executivo federal, estabelecer os procedimentos necessários para os pagamentos decorrentes de atos internacionais de que trata o inciso XVI do </w:t>
            </w:r>
            <w:r w:rsidRPr="00490CBA">
              <w:rPr>
                <w:rFonts w:cs="Calibri"/>
                <w:b/>
                <w:bCs/>
                <w:color w:val="000000"/>
                <w:sz w:val="20"/>
                <w:szCs w:val="20"/>
                <w:lang w:eastAsia="pt-BR"/>
              </w:rPr>
              <w:t>caput</w:t>
            </w:r>
            <w:r w:rsidRPr="00490CBA">
              <w:rPr>
                <w:rFonts w:cs="Calibri"/>
                <w:color w:val="000000"/>
                <w:sz w:val="20"/>
                <w:szCs w:val="20"/>
                <w:lang w:eastAsia="pt-BR"/>
              </w:rPr>
              <w:t>.</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12. Nos termos do disposto no Decreto nº 6.094, de 24 de abril de 2007, serão priorizados pelo FNDE através do Plano de Ações Articuladas - PAR os Municípios que apresentam despesas para cobrir déficit de salas de aulas.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Art. 13. Nos termos do disposto no Decreto nº 6.094, de 24 de abril de 2007, serão priorizados pelo Fundo Nacional de Desenvolvimento da Educação - FNDE, por meio do Plano de Ações Articuladas - PAR, os Municípios que apresentam despesas para cobrir </w:t>
            </w:r>
            <w:r w:rsidRPr="00490CBA">
              <w:rPr>
                <w:rFonts w:cs="Calibri"/>
                <w:b/>
                <w:bCs/>
                <w:color w:val="000000"/>
                <w:sz w:val="20"/>
                <w:szCs w:val="20"/>
                <w:lang w:eastAsia="pt-BR"/>
              </w:rPr>
              <w:t>deficit</w:t>
            </w:r>
            <w:r w:rsidRPr="00490CBA">
              <w:rPr>
                <w:rFonts w:cs="Calibri"/>
                <w:color w:val="000000"/>
                <w:sz w:val="20"/>
                <w:szCs w:val="20"/>
                <w:lang w:eastAsia="pt-BR"/>
              </w:rPr>
              <w:t xml:space="preserve"> de salas de aulas.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Parágrafo único. Fica autorizado, no âmbito do Plano de Ações Articuladas – PAR, os procedimentos de prorrogação de prazo e reprogramação de subação de termos de compromissos pactuados nos procedimentos realizados na funcionalidade de “execução e acompanhamento” do Modulo PAR do Sistema Integrado de Monitoramento, Execução e Controle do Ministério da Educação (SISMEC).</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Parágrafo único. Ficam autorizados, no âmbito do PAR, os procedimentos de prorrogação de prazo e reprogramação de sub-ação de termos de compromissos pactuados nos procedimentos realizados na funcionalidade de “execução e acompanhamento” do Módulo PAR do Sistema Integrado de Monitoramento, Execução e Controle do Ministério da Educação - Simec.</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lastRenderedPageBreak/>
              <w:t>Art. 13. A Reserva de Contingência, observado o disposto no inciso III do caput do art. 5º da Lei Complementar nº 101, de 2000 - Lei de Responsabilidade Fiscal, será constituída, exclusivamente, de recursos do Orçamento Fiscal, que equivalerão no Projeto e na Lei Orçamentária de 2020, a, no mínimo, dois décimos por cento da receita corrente líquida constante do referido Projeto.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Art. 14. A Reserva de Contingência, observado o disposto no inciso III do </w:t>
            </w:r>
            <w:r w:rsidRPr="00490CBA">
              <w:rPr>
                <w:rFonts w:cs="Calibri"/>
                <w:b/>
                <w:bCs/>
                <w:color w:val="000000"/>
                <w:sz w:val="20"/>
                <w:szCs w:val="20"/>
                <w:lang w:eastAsia="pt-BR"/>
              </w:rPr>
              <w:t>caput</w:t>
            </w:r>
            <w:r w:rsidRPr="00490CBA">
              <w:rPr>
                <w:rFonts w:cs="Calibri"/>
                <w:color w:val="000000"/>
                <w:sz w:val="20"/>
                <w:szCs w:val="20"/>
                <w:lang w:eastAsia="pt-BR"/>
              </w:rPr>
              <w:t xml:space="preserve"> do art. 5º da Lei Complementar nº 101, de 2000 - Lei de Responsabilidade Fiscal, será constituída, exclusivamente, de recursos do Orçamento Fiscal, que equivalerão, no Projeto de Lei Orçamentária de 2021 e na respectiva Lei, a, no mínimo, dois décimos por cento da receita corrente líquida constante do referido Projeto.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1º Não serão consideradas, para fins do disposto no caput, as eventuais reservas: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 1º Não serão consideradas, para fins do disposto no </w:t>
            </w:r>
            <w:r w:rsidRPr="00490CBA">
              <w:rPr>
                <w:rFonts w:cs="Calibri"/>
                <w:b/>
                <w:bCs/>
                <w:color w:val="000000"/>
                <w:sz w:val="20"/>
                <w:szCs w:val="20"/>
                <w:lang w:eastAsia="pt-BR"/>
              </w:rPr>
              <w:t>caput</w:t>
            </w:r>
            <w:r w:rsidRPr="00490CBA">
              <w:rPr>
                <w:rFonts w:cs="Calibri"/>
                <w:color w:val="000000"/>
                <w:sz w:val="20"/>
                <w:szCs w:val="20"/>
                <w:lang w:eastAsia="pt-BR"/>
              </w:rPr>
              <w:t>, as eventuais reservas: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à conta de receitas próprias e vinculadas; 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à conta de receitas próprias e vinculadas; 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para atender programação ou necessidade específica.</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para atender programação ou necessidade específica.</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2º Para fins de utilização dos recursos a que se refere o caput, considera-se como evento fiscal imprevisto, a que se refere a alínea “b” do inciso III do caput do art. 5º da Lei Complementar nº 101, de 2000 - Lei de Responsabilidade Fiscal, a abertura de créditos adicionais para o atendimento de despesas não previstas ou insuficientemente dotadas na Lei Orçamentária de 2020.</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 2º Para fins de utilização dos recursos a que se refere o </w:t>
            </w:r>
            <w:r w:rsidRPr="00490CBA">
              <w:rPr>
                <w:rFonts w:cs="Calibri"/>
                <w:b/>
                <w:bCs/>
                <w:color w:val="000000"/>
                <w:sz w:val="20"/>
                <w:szCs w:val="20"/>
                <w:lang w:eastAsia="pt-BR"/>
              </w:rPr>
              <w:t>caput</w:t>
            </w:r>
            <w:r w:rsidRPr="00490CBA">
              <w:rPr>
                <w:rFonts w:cs="Calibri"/>
                <w:color w:val="000000"/>
                <w:sz w:val="20"/>
                <w:szCs w:val="20"/>
                <w:lang w:eastAsia="pt-BR"/>
              </w:rPr>
              <w:t xml:space="preserve">, considera-se como evento fiscal imprevisto, a que se refere a alínea “b” do inciso III do </w:t>
            </w:r>
            <w:r w:rsidRPr="00490CBA">
              <w:rPr>
                <w:rFonts w:cs="Calibri"/>
                <w:b/>
                <w:bCs/>
                <w:color w:val="000000"/>
                <w:sz w:val="20"/>
                <w:szCs w:val="20"/>
                <w:lang w:eastAsia="pt-BR"/>
              </w:rPr>
              <w:t>caput</w:t>
            </w:r>
            <w:r w:rsidRPr="00490CBA">
              <w:rPr>
                <w:rFonts w:cs="Calibri"/>
                <w:color w:val="000000"/>
                <w:sz w:val="20"/>
                <w:szCs w:val="20"/>
                <w:lang w:eastAsia="pt-BR"/>
              </w:rPr>
              <w:t xml:space="preserve"> do art. 5º da Lei Complementar nº 101, de 2000 - Lei de Responsabilidade Fiscal, a abertura de créditos adicionais para o atendimento de despesas não previstas ou insuficientemente dotadas na Lei Orçamentária de 2021.</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3º O Projeto de Lei Orçamentária de 2020 conterá reservas específicas para atendimento de: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3º O Projeto de Lei Orçamentária de 2021 conterá reservas específicas para atender a:</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emendas individuais, no montante equivalente ao da execução obrigatória do exercício de 2017, corrigido na forma estabelecida no inciso II do § 1º do art. 107 do Ato das Disposições Constitucionais Transitórias; 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emendas individuais, no montante equivalente ao da execução obrigatória do exercício de 2017, corrigido na forma estabelecida no inciso II do § 1º do art. 107 do Ato das Disposições Constitucionais Transitórias; 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emendas de bancada estadual de execução obrigatória, equivalente ao montante previsto no art. 2º da Emenda Constitucional nº 100, de 2019, descontados os recursos destinados ao Fundo Especial de Financiamento de Campanha - FEFC, de que trata o inciso II do caput do art. 16-C da Lei nº 9.504, de 30 de setembro de 1997.</w:t>
            </w:r>
          </w:p>
        </w:tc>
        <w:tc>
          <w:tcPr>
            <w:tcW w:w="3402" w:type="dxa"/>
          </w:tcPr>
          <w:p w:rsidR="004817EF" w:rsidRPr="004C34E4" w:rsidRDefault="004817EF" w:rsidP="000C275E">
            <w:pPr>
              <w:tabs>
                <w:tab w:val="left" w:pos="1417"/>
              </w:tabs>
              <w:jc w:val="both"/>
              <w:rPr>
                <w:rFonts w:cs="Calibri"/>
                <w:sz w:val="20"/>
                <w:szCs w:val="20"/>
              </w:rPr>
            </w:pPr>
            <w:r w:rsidRPr="004C34E4">
              <w:rPr>
                <w:rFonts w:cs="Calibri"/>
                <w:sz w:val="20"/>
                <w:szCs w:val="20"/>
              </w:rPr>
              <w:t>II - emendas de bancada estadual de execução obrigatória, em montante correspondente ao percentual previsto no § 12 do art. 166 da Constituição.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14. O Poder Executivo federal enviará ao Congresso Nacional o Projeto de Lei Orçamentária de 2020 com sua despesa regionalizada e, nas informações disponibilizadas em meio magnético de processamento eletrônico, apresentará detalhamento das dotações por plano orçamentário e elemento de despesa.</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15. O Poder Executivo federal enviará ao Congresso Nacional o Projeto de Lei Orçamentária de 2021 com sua despesa regionalizada e, nas informações disponibilizadas em meio magnético de processamento eletrônico, apresentará detalhamento das dotações por plano orçamentário e elemento de despesa.</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Parágrafo único. Para fins do atendimento ao disposto no inciso XIII do Anexo I, os órgãos dos Poderes Legislativo, Executivo e Judiciário, do </w:t>
            </w:r>
            <w:r w:rsidRPr="00490CBA">
              <w:rPr>
                <w:rFonts w:cs="Calibri"/>
                <w:color w:val="000000"/>
                <w:sz w:val="20"/>
                <w:szCs w:val="20"/>
                <w:lang w:eastAsia="pt-BR"/>
              </w:rPr>
              <w:lastRenderedPageBreak/>
              <w:t>Ministério Público da União e a Defensoria Pública da União deverão informar, adicionalmente ao detalhamento a que se refere o caput, os subelementos das despesas de tecnologia da informação e comunicação, inclusive hardware, software e serviços, conforme relação divulgada previamente pela Secretaria de Orçamento Federal da Secretaria Especial de Fazenda do Ministério da Economia.</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lastRenderedPageBreak/>
              <w:t xml:space="preserve">Parágrafo único. Para fins do atendimento ao disposto no inciso XIII do Anexo I, os órgãos dos Poderes Legislativo, Executivo e Judiciário, do </w:t>
            </w:r>
            <w:r w:rsidRPr="00490CBA">
              <w:rPr>
                <w:rFonts w:cs="Calibri"/>
                <w:color w:val="000000"/>
                <w:sz w:val="20"/>
                <w:szCs w:val="20"/>
                <w:lang w:eastAsia="pt-BR"/>
              </w:rPr>
              <w:lastRenderedPageBreak/>
              <w:t xml:space="preserve">Ministério Público da União e a Defensoria Pública da União deverão informar, adicionalmente ao detalhamento a que se refere o </w:t>
            </w:r>
            <w:r w:rsidRPr="00490CBA">
              <w:rPr>
                <w:rFonts w:cs="Calibri"/>
                <w:b/>
                <w:bCs/>
                <w:color w:val="000000"/>
                <w:sz w:val="20"/>
                <w:szCs w:val="20"/>
                <w:lang w:eastAsia="pt-BR"/>
              </w:rPr>
              <w:t>caput</w:t>
            </w:r>
            <w:r w:rsidRPr="00490CBA">
              <w:rPr>
                <w:rFonts w:cs="Calibri"/>
                <w:color w:val="000000"/>
                <w:sz w:val="20"/>
                <w:szCs w:val="20"/>
                <w:lang w:eastAsia="pt-BR"/>
              </w:rPr>
              <w:t>, os subelementos das despesas de tecnologia da informação e comunicação, inclusive hardware, software e serviços, conforme relação divulgada previamente pela Secretaria de Orçamento Federal da Secretaria Especial de Fazenda do Ministério da Economia.</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lastRenderedPageBreak/>
              <w:t>Art. 15. Até vinte e quatro horas após o encaminhamento à sanção presidencial do autógrafo do Projeto de Lei Orçamentária de 2020, o Poder Legislativo enviará ao Poder Executivo federal, em meio magnético de processamento eletrônico, os dados e as informações relativos ao autógrafo, no qual indicarão, de acordo com os detalhamentos estabelecidos no art. 6º:</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16. Até vinte e quatro horas após o encaminhamento à sanção presidencial do autógrafo do Projeto de Lei Orçamentária de 2021, o Poder Legislativo enviará ao Poder Executivo federal, em meio magnético de processamento eletrônico, os dados e as informações relativos ao autógrafo, no qual indicarão, de acordo com os detalhamentos estabelecidos no art. 7º:</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em relação a cada categoria de programação do projeto original, o total dos acréscimos e o total dos decréscimos realizados pelo Congresso Nacional; 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em relação a cada categoria de programação do projeto original, o total dos acréscimos e o total dos decréscimos realizados pelo Congresso Nacional; 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as novas categorias de programação com as respectivas denominações.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as novas categorias de programação com as respectivas denominações.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Parágrafo único. As categorias de programação modificadas ou incluídas pelo Congresso Nacional por meio de emendas individuais deverão ser detalhadas com as informações a que se refere a alínea “e” do inciso II do § 1º do art. 131.</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Parágrafo único. As categorias de programação modificadas ou incluídas pelo Congresso Nacional por meio de emendas individuais deverão ser detalhadas com as informações a que se refere a alínea “e” do inciso II do § 1º do art. 15</w:t>
            </w:r>
            <w:r>
              <w:rPr>
                <w:rFonts w:cs="Calibri"/>
                <w:color w:val="000000"/>
                <w:sz w:val="20"/>
                <w:szCs w:val="20"/>
                <w:lang w:eastAsia="pt-BR"/>
              </w:rPr>
              <w:t>1</w:t>
            </w:r>
            <w:r w:rsidRPr="00490CBA">
              <w:rPr>
                <w:rFonts w:cs="Calibri"/>
                <w:color w:val="000000"/>
                <w:sz w:val="20"/>
                <w:szCs w:val="20"/>
                <w:lang w:eastAsia="pt-BR"/>
              </w:rPr>
              <w:t>.</w:t>
            </w:r>
          </w:p>
        </w:tc>
      </w:tr>
      <w:tr w:rsidR="004817EF" w:rsidRPr="00490CBA" w:rsidTr="004817EF">
        <w:trPr>
          <w:trHeight w:val="20"/>
          <w:jc w:val="center"/>
        </w:trPr>
        <w:tc>
          <w:tcPr>
            <w:tcW w:w="3402" w:type="dxa"/>
          </w:tcPr>
          <w:p w:rsidR="004817EF" w:rsidRPr="00490CBA" w:rsidRDefault="004817EF" w:rsidP="000C275E">
            <w:pPr>
              <w:jc w:val="center"/>
              <w:rPr>
                <w:rFonts w:cs="Calibri"/>
                <w:color w:val="000000"/>
                <w:sz w:val="20"/>
                <w:szCs w:val="20"/>
                <w:lang w:eastAsia="pt-BR"/>
              </w:rPr>
            </w:pPr>
            <w:r w:rsidRPr="00490CBA">
              <w:rPr>
                <w:rFonts w:cs="Calibri"/>
                <w:color w:val="000000"/>
                <w:sz w:val="20"/>
                <w:szCs w:val="20"/>
                <w:lang w:eastAsia="pt-BR"/>
              </w:rPr>
              <w:t>CAPÍTULO IV</w:t>
            </w:r>
          </w:p>
        </w:tc>
        <w:tc>
          <w:tcPr>
            <w:tcW w:w="3402" w:type="dxa"/>
          </w:tcPr>
          <w:p w:rsidR="004817EF" w:rsidRPr="00490CBA" w:rsidRDefault="004817EF" w:rsidP="000C275E">
            <w:pPr>
              <w:jc w:val="center"/>
              <w:rPr>
                <w:rFonts w:cs="Calibri"/>
                <w:color w:val="000000"/>
                <w:sz w:val="20"/>
                <w:szCs w:val="20"/>
                <w:lang w:eastAsia="pt-BR"/>
              </w:rPr>
            </w:pPr>
            <w:r w:rsidRPr="00490CBA">
              <w:rPr>
                <w:rFonts w:cs="Calibri"/>
                <w:color w:val="000000"/>
                <w:sz w:val="20"/>
                <w:szCs w:val="20"/>
                <w:lang w:eastAsia="pt-BR"/>
              </w:rPr>
              <w:t>CAPÍTULO IV</w:t>
            </w:r>
          </w:p>
        </w:tc>
      </w:tr>
      <w:tr w:rsidR="004817EF" w:rsidRPr="00490CBA" w:rsidTr="004817EF">
        <w:trPr>
          <w:trHeight w:val="20"/>
          <w:jc w:val="center"/>
        </w:trPr>
        <w:tc>
          <w:tcPr>
            <w:tcW w:w="3402" w:type="dxa"/>
          </w:tcPr>
          <w:p w:rsidR="004817EF" w:rsidRPr="00490CBA" w:rsidRDefault="004817EF" w:rsidP="000C275E">
            <w:pPr>
              <w:jc w:val="center"/>
              <w:rPr>
                <w:rFonts w:cs="Calibri"/>
                <w:color w:val="000000"/>
                <w:sz w:val="20"/>
                <w:szCs w:val="20"/>
                <w:lang w:eastAsia="pt-BR"/>
              </w:rPr>
            </w:pPr>
            <w:r w:rsidRPr="00490CBA">
              <w:rPr>
                <w:rFonts w:cs="Calibri"/>
                <w:color w:val="000000"/>
                <w:sz w:val="20"/>
                <w:szCs w:val="20"/>
                <w:lang w:eastAsia="pt-BR"/>
              </w:rPr>
              <w:t>DAS DIRETRIZES PARA ELABORAÇÃO E EXECUÇÃO DOS ORÇAMENTOS DA UNIÃO</w:t>
            </w:r>
          </w:p>
        </w:tc>
        <w:tc>
          <w:tcPr>
            <w:tcW w:w="3402" w:type="dxa"/>
          </w:tcPr>
          <w:p w:rsidR="004817EF" w:rsidRPr="00490CBA" w:rsidRDefault="004817EF" w:rsidP="000C275E">
            <w:pPr>
              <w:jc w:val="center"/>
              <w:rPr>
                <w:rFonts w:cs="Calibri"/>
                <w:color w:val="000000"/>
                <w:sz w:val="20"/>
                <w:szCs w:val="20"/>
                <w:lang w:eastAsia="pt-BR"/>
              </w:rPr>
            </w:pPr>
            <w:r w:rsidRPr="00490CBA">
              <w:rPr>
                <w:rFonts w:cs="Calibri"/>
                <w:color w:val="000000"/>
                <w:sz w:val="20"/>
                <w:szCs w:val="20"/>
                <w:lang w:eastAsia="pt-BR"/>
              </w:rPr>
              <w:t>DAS DIRETRIZES PARA ELABORAÇÃO E EXECUÇÃO DOS ORÇAMENTOS DA UNIÃO</w:t>
            </w:r>
          </w:p>
        </w:tc>
      </w:tr>
      <w:tr w:rsidR="004817EF" w:rsidRPr="00490CBA" w:rsidTr="004817EF">
        <w:trPr>
          <w:trHeight w:val="20"/>
          <w:jc w:val="center"/>
        </w:trPr>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SEÇÃO I</w:t>
            </w:r>
          </w:p>
        </w:tc>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Seção I</w:t>
            </w:r>
          </w:p>
        </w:tc>
      </w:tr>
      <w:tr w:rsidR="004817EF" w:rsidRPr="00490CBA" w:rsidTr="004817EF">
        <w:trPr>
          <w:trHeight w:val="20"/>
          <w:jc w:val="center"/>
        </w:trPr>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Das diretrizes gerais</w:t>
            </w:r>
          </w:p>
        </w:tc>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Diretrizes gerais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16. Além de observar as demais diretrizes estabelecidas nesta Lei, a alocação dos recursos na Lei Orçamentária de 2020 e nos créditos adicionais, e a sua execução, deverão: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17. Além de observar as demais diretrizes estabelecidas nesta Lei, a alocação dos recursos na Lei Orçamentária de 2021 e nos créditos adicionais, e a sua execução, deverão: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atender ao disposto no art. 167 da Constituição e no Novo Regime Fiscal, instituído pelo art. 107 do Ato das Disposições Constitucionais Transitórias;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atender ao disposto no art. 167 da Constituição e no Novo Regime Fiscal, instituído pelo art. 107 do Ato das Disposições Constitucionais Transitórias;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propiciar o controle dos valores transferidos conforme o disposto no Capítulo V e dos custos das ações; 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propiciar o controle dos valores transferidos conforme o disposto no Capítulo V e dos custos das ações; e</w:t>
            </w:r>
          </w:p>
        </w:tc>
      </w:tr>
      <w:tr w:rsidR="004817EF" w:rsidRPr="00490CBA" w:rsidTr="004817EF">
        <w:trPr>
          <w:trHeight w:val="20"/>
          <w:jc w:val="center"/>
        </w:trPr>
        <w:tc>
          <w:tcPr>
            <w:tcW w:w="3402" w:type="dxa"/>
          </w:tcPr>
          <w:p w:rsidR="004817EF" w:rsidRPr="00490CBA" w:rsidRDefault="004817EF" w:rsidP="000C275E">
            <w:pPr>
              <w:jc w:val="both"/>
              <w:rPr>
                <w:rFonts w:cs="Calibri"/>
                <w:bCs/>
                <w:color w:val="000000"/>
                <w:sz w:val="20"/>
                <w:szCs w:val="20"/>
                <w:lang w:eastAsia="pt-BR"/>
              </w:rPr>
            </w:pPr>
            <w:r w:rsidRPr="00490CBA">
              <w:rPr>
                <w:rFonts w:cs="Calibri"/>
                <w:bCs/>
                <w:color w:val="000000"/>
                <w:sz w:val="20"/>
                <w:szCs w:val="20"/>
                <w:lang w:eastAsia="pt-BR"/>
              </w:rPr>
              <w:t xml:space="preserve">III - considerar, quando for o caso, informações sobre a execução física das ações orçamentárias, e os resultados de </w:t>
            </w:r>
            <w:r w:rsidRPr="00490CBA">
              <w:rPr>
                <w:rFonts w:cs="Calibri"/>
                <w:bCs/>
                <w:color w:val="000000"/>
                <w:sz w:val="20"/>
                <w:szCs w:val="20"/>
                <w:lang w:eastAsia="pt-BR"/>
              </w:rPr>
              <w:lastRenderedPageBreak/>
              <w:t>avaliações e monitoramento de políticas públicas e programas de governo.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lastRenderedPageBreak/>
              <w:t xml:space="preserve">III - considerar, quando for o caso, informações sobre a execução física das ações orçamentárias, e os resultados de </w:t>
            </w:r>
            <w:r w:rsidRPr="00490CBA">
              <w:rPr>
                <w:rFonts w:cs="Calibri"/>
                <w:color w:val="000000"/>
                <w:sz w:val="20"/>
                <w:szCs w:val="20"/>
                <w:lang w:eastAsia="pt-BR"/>
              </w:rPr>
              <w:lastRenderedPageBreak/>
              <w:t>avaliações e monitoramento de políticas públicas e programas de governo.</w:t>
            </w:r>
          </w:p>
        </w:tc>
      </w:tr>
      <w:tr w:rsidR="004817EF" w:rsidRPr="00490CBA" w:rsidTr="004817EF">
        <w:trPr>
          <w:trHeight w:val="20"/>
          <w:jc w:val="center"/>
        </w:trPr>
        <w:tc>
          <w:tcPr>
            <w:tcW w:w="3402" w:type="dxa"/>
          </w:tcPr>
          <w:p w:rsidR="004817EF" w:rsidRPr="00490CBA" w:rsidRDefault="004817EF" w:rsidP="000C275E">
            <w:pPr>
              <w:jc w:val="both"/>
              <w:rPr>
                <w:rFonts w:cs="Calibri"/>
                <w:bCs/>
                <w:color w:val="000000"/>
                <w:sz w:val="20"/>
                <w:szCs w:val="20"/>
                <w:lang w:eastAsia="pt-BR"/>
              </w:rPr>
            </w:pPr>
            <w:r w:rsidRPr="00490CBA">
              <w:rPr>
                <w:rFonts w:cs="Calibri"/>
                <w:bCs/>
                <w:color w:val="000000"/>
                <w:sz w:val="20"/>
                <w:szCs w:val="20"/>
                <w:lang w:eastAsia="pt-BR"/>
              </w:rPr>
              <w:lastRenderedPageBreak/>
              <w:t>Parágrafo único. O controle de custos de que trata o inciso II do caput será orientado para o estabelecimento da relação entre a despesa pública e o resultado obtido, de forma a priorizar a análise da eficiência na alocação dos recursos, e permitir o acompanhamento das gestões orçamentária, financeira e patrimonial.</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Parágrafo único. O controle de custos de que trata o inciso II do </w:t>
            </w:r>
            <w:r w:rsidRPr="00490CBA">
              <w:rPr>
                <w:rFonts w:cs="Calibri"/>
                <w:b/>
                <w:bCs/>
                <w:color w:val="000000"/>
                <w:sz w:val="20"/>
                <w:szCs w:val="20"/>
                <w:lang w:eastAsia="pt-BR"/>
              </w:rPr>
              <w:t>caput</w:t>
            </w:r>
            <w:r w:rsidRPr="00490CBA">
              <w:rPr>
                <w:rFonts w:cs="Calibri"/>
                <w:color w:val="000000"/>
                <w:sz w:val="20"/>
                <w:szCs w:val="20"/>
                <w:lang w:eastAsia="pt-BR"/>
              </w:rPr>
              <w:t xml:space="preserve"> será orientado para o estabelecimento da relação entre a despesa pública e o resultado obtido, de forma a priorizar a análise da eficiência na alocação dos recursos, e permitir o acompanhamento das gestões orçamentária, financeira e patrimonial.</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17. Os órgãos e as entidades integrantes dos Orçamentos Fiscal, da Seguridade Social e de Investimento deverão disponibilizar informações atualizadas referentes aos seus contratos no Sistema Integrado de Administração de Serviços Gerais - Siasg, e às diversas modalidades de transferências operacionalizadas na Plataforma + Brasil, inclusive com o georreferenciamento das obras e a identificação das categorias de programação e fontes de recursos, observadas as normas estabelecidas pelo Poder Executivo federal.</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18. Os órgãos e as entidades integrantes dos Orçamentos Fiscal, da Seguridade Social e de Investimento deverão disponibilizar informações atualizadas referentes aos seus contratos no Sistema Integrado de Administração de Serviços Gerais - Siasg, e às diversas modalidades de transferências operacionalizadas na Plataforma +Brasil, inclusive com o georreferenciamento das obras e a identificação das categorias de programação e fontes de recursos, observadas as normas estabelecidas pelo Poder Executivo federal.</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1º Nos casos em que o instrumento de transferência ainda não for operacionalizado na Plataforma + Brasil, as normas deverão estabelecer condições e prazos para a transferência eletrônica dos respectivos dados para a referida plataforma.</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1º Nos casos em que o instrumento de transferência ainda não for operacionalizado na Plataforma +Brasil, as normas deverão estabelecer condições e prazos para a transferência eletrônica dos respectivos dados para a referida Plataforma.</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2º Os planos de trabalho aprovados e que não tiverem sido objeto de convênio até o final do exercício de 2019, constantes do Portal Plataforma + Brasil, poderão ser disponibilizados para serem conveniados no exercício de 2020.</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2º Os planos de trabalho aprovados que não tiverem sido objeto de convênio até o final do exercício de 2020, constantes do Portal Plataforma +Brasil, poderão ser disponibilizados para ser conveniados no exercício de 2021.</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3º Os órgãos e as entidades referidos no caput poderão disponibilizar nos respectivos sistemas projetos básicos e de engenharia pré-formatados e projetos para aquisição de equipamentos por adesão.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 3º Os órgãos e as entidades referidos no </w:t>
            </w:r>
            <w:r w:rsidRPr="00490CBA">
              <w:rPr>
                <w:rFonts w:cs="Calibri"/>
                <w:b/>
                <w:bCs/>
                <w:color w:val="000000"/>
                <w:sz w:val="20"/>
                <w:szCs w:val="20"/>
                <w:lang w:eastAsia="pt-BR"/>
              </w:rPr>
              <w:t>caput</w:t>
            </w:r>
            <w:r w:rsidRPr="00490CBA">
              <w:rPr>
                <w:rFonts w:cs="Calibri"/>
                <w:color w:val="000000"/>
                <w:sz w:val="20"/>
                <w:szCs w:val="20"/>
                <w:lang w:eastAsia="pt-BR"/>
              </w:rPr>
              <w:t xml:space="preserve"> poderão disponibilizar em seus sistemas projetos básicos e de engenharia pré-formatados e projetos para aquisição de equipamentos por adesão.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18. Não poderão ser destinados recursos para atender a despesas com:</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19. Não poderão ser destinados recursos para atender a despesas com:</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início de construção, ampliação, reforma voluptuária, aquisição, novas locações ou arrendamentos de imóveis residenciais funcionais;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início de construção, ampliação, reforma voluptuária, aquisição, novas locações ou arrendamentos de imóveis residenciais funcionais;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locação ou arrendamento de mobiliário e equipamento para unidades residenciais funcionais;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locação ou arrendamento de mobiliário e equipamento para unidades residenciais funcionais;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III - aquisição de automóveis de representação; </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III - aquisição de automóveis de representação;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IV - ações de caráter sigiloso;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IV - ações de caráter sigiloso;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lastRenderedPageBreak/>
              <w:t>V - ações que não sejam de competência da União, dos Estados ou dos Municípios, nos termos do disposto na Constituição;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 - ações que não sejam de competência da União, nos termos do disposto na Constituição;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VI - clubes e associações de agentes públicos ou quaisquer outras entidades congêneres;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VI - clubes e associações de agentes públicos ou quaisquer outras entidades congêneres;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VII - pagamento, a qualquer título, a agente público da ativa por serviços prestados, inclusive consultoria, assistência técnica ou assemelhados, à conta de quaisquer fontes de recursos;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VII - pagamento, a qualquer título, a agente público da ativa por serviços prestados, inclusive consultoria, assistência técnica ou assemelhados, à conta de quaisquer fontes de recursos;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VIII - compra de títulos públicos por parte de entidades da administração pública federal indireta;</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VIII - compra de títulos públicos por parte de entidades da administração pública federal indireta;</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IX - pagamento de diárias e passagens a agente público da ativa por intermédio de convênios ou instrumentos congêneres firmados com entidades de direito privado, ou órgãos ou entidades de direito público;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IX - pagamento de diárias e passagens a agente público da ativa por intermédio de convênios ou instrumentos congêneres firmados com entidades de direito privado, ou órgãos ou entidades de direito público;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 - concessão, ainda que indireta, de qualquer benefício, vantagem ou parcela de natureza indenizatória a agentes públicos com a finalidade de atender despesas relacionadas à moradia, hospedagem, ao transporte ou similar, seja sob a forma de auxílio, ajuda de custo ou qualquer outra denominação;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 - concessão, ainda que indireta, de qualquer benefício, vantagem ou parcela de natureza indenizatória a agentes públicos com a finalidade de atender despesas relacionadas à moradia, hospedagem, ao transporte ou similar, seja sob a forma de auxílio, ajuda de custo ou qualquer outra denominação;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XI - pagamento, a qualquer título, a empresas privadas que tenham em seu quadro societário servidor público da ativa, empregado de empresa pública ou de sociedade de economia mista, do órgão celebrante, por serviços prestados, inclusive consultoria, assistência técnica ou assemelhados;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XI - pagamento, a qualquer título, a empresas privadas que tenham em seu quadro societário servidor público da ativa, empregado de empresa pública ou de sociedade de economia mista, do órgão celebrante, por serviços prestados, inclusive consultoria, assistência técnica ou assemelhados;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XII - transferência de recursos a entidades privadas destinados à realização de eventos, no âmbito do Ministério do Turismo e da Secretaria Especial da Cultura do Ministério da Cidadania;</w:t>
            </w:r>
          </w:p>
        </w:tc>
        <w:tc>
          <w:tcPr>
            <w:tcW w:w="3402" w:type="dxa"/>
          </w:tcPr>
          <w:p w:rsidR="004817EF" w:rsidRPr="00490CBA" w:rsidRDefault="004817EF" w:rsidP="000C275E">
            <w:pPr>
              <w:jc w:val="both"/>
              <w:rPr>
                <w:rFonts w:cs="Calibri"/>
                <w:color w:val="000000"/>
                <w:sz w:val="20"/>
                <w:szCs w:val="20"/>
                <w:lang w:eastAsia="pt-BR"/>
              </w:rPr>
            </w:pP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XIII - pagamento de diária, para deslocamento no território nacional, em valor superior a R$ 700,00 (setecentos reais), incluído nesse valor o montante pago a título de despesa de deslocamento ao local de trabalho ou de hospedagem e vice-versa;</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XII - pagamento de diária, para deslocamento no território nacional, em valor superior a R$ 700,00 (setecentos reais), incluído nesse valor o montante pago a título de despesa de deslocamento ao local de trabalho ou de hospedagem e vice-versa;</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XIV - concessão de ajuda de custo para moradia ou de auxílio-moradia e auxílio - alimentação, ou qualquer outra espécie de benefício ou auxílio, sem previsão em lei específica e com efeitos financeiros retroativos ao mês anterior ao da protocolização do pedido;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XI</w:t>
            </w:r>
            <w:r>
              <w:rPr>
                <w:rFonts w:cs="Calibri"/>
                <w:color w:val="000000"/>
                <w:sz w:val="20"/>
                <w:szCs w:val="20"/>
                <w:lang w:eastAsia="pt-BR"/>
              </w:rPr>
              <w:t>II</w:t>
            </w:r>
            <w:r w:rsidRPr="00490CBA">
              <w:rPr>
                <w:rFonts w:cs="Calibri"/>
                <w:color w:val="000000"/>
                <w:sz w:val="20"/>
                <w:szCs w:val="20"/>
                <w:lang w:eastAsia="pt-BR"/>
              </w:rPr>
              <w:t xml:space="preserve"> - concessão de ajuda de custo para moradia ou de auxílio-moradia e auxílio - alimentação, ou qualquer outra espécie de benefício ou auxílio, sem previsão em lei específica e com efeitos financeiros retroativos ao mês anterior ao da protocolização do pedido;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lastRenderedPageBreak/>
              <w:t>XV - aquisição de passagens aéreas em desacordo com o disposto no § 7º;</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w:t>
            </w:r>
            <w:r>
              <w:rPr>
                <w:rFonts w:cs="Calibri"/>
                <w:color w:val="000000"/>
                <w:sz w:val="20"/>
                <w:szCs w:val="20"/>
                <w:lang w:eastAsia="pt-BR"/>
              </w:rPr>
              <w:t>I</w:t>
            </w:r>
            <w:r w:rsidRPr="00490CBA">
              <w:rPr>
                <w:rFonts w:cs="Calibri"/>
                <w:color w:val="000000"/>
                <w:sz w:val="20"/>
                <w:szCs w:val="20"/>
                <w:lang w:eastAsia="pt-BR"/>
              </w:rPr>
              <w:t xml:space="preserve">V - aquisição de passagens aéreas em desacordo com o disposto no § </w:t>
            </w:r>
            <w:r>
              <w:rPr>
                <w:rFonts w:cs="Calibri"/>
                <w:color w:val="000000"/>
                <w:sz w:val="20"/>
                <w:szCs w:val="20"/>
                <w:lang w:eastAsia="pt-BR"/>
              </w:rPr>
              <w:t>6</w:t>
            </w:r>
            <w:r w:rsidRPr="00490CBA">
              <w:rPr>
                <w:rFonts w:cs="Calibri"/>
                <w:color w:val="000000"/>
                <w:sz w:val="20"/>
                <w:szCs w:val="20"/>
                <w:lang w:eastAsia="pt-BR"/>
              </w:rPr>
              <w:t>º;</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XVI - pavimentação de vias urbanas sem a prévia ou concomitante implantação de sistemas de abastecimento de água, esgotamento sanitário, drenagem urbana ou manejo de águas pluviais, quando necessária; 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XV - pavimentação de vias urbanas sem a prévia ou concomitante implantação de sistemas ou soluções tecnicamente aceitas de abastecimento de água, esgotamento sanitário, drenagem urbana ou manejo de águas pluviais, quando necessária; 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XVII - pagamento a agente público de qualquer espécie remuneratória ou indenizatória com efeitos financeiros anteriores à entrada em vigor da respectiva lei que estabeleça a remuneração ou a indenização, ou o reajuste, ou que altere ou aumente seus valores.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XVI - pagamento a agente público de qualquer espécie remuneratória ou indenizatória com efeitos financeiros anteriores à entrada em vigor da respectiva lei que estabeleça a remuneração ou a indenização, ou o reajuste, ou que altere ou aumente seus valores.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1º Desde que o gasto seja discriminado em categoria de programação específica ou comprovada a necessidade de execução da despesa, excluem-se das vedações previstas: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1º Desde que o gasto seja discriminado em categoria de programação específica ou comprovada a necessidade de execução da despesa, excluem-se das vedações previstas: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nos incisos I e II do caput, as destinações para:</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I - nos incisos I e II do </w:t>
            </w:r>
            <w:r w:rsidRPr="00490CBA">
              <w:rPr>
                <w:rFonts w:cs="Calibri"/>
                <w:b/>
                <w:bCs/>
                <w:color w:val="000000"/>
                <w:sz w:val="20"/>
                <w:szCs w:val="20"/>
                <w:lang w:eastAsia="pt-BR"/>
              </w:rPr>
              <w:t>caput</w:t>
            </w:r>
            <w:r w:rsidRPr="00490CBA">
              <w:rPr>
                <w:rFonts w:cs="Calibri"/>
                <w:color w:val="000000"/>
                <w:sz w:val="20"/>
                <w:szCs w:val="20"/>
                <w:lang w:eastAsia="pt-BR"/>
              </w:rPr>
              <w:t>, à exceção da reforma voluptuária, as destinações para:</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 unidades equipadas, essenciais à ação das organizações militares;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 unidades equipadas, essenciais à ação das organizações militares;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b) representações diplomáticas no exterior;</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b) representações diplomáticas no exterior;</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c) residências funcionais, em faixa de fronteira, no exercício de atividades diretamente relacionadas com o combate a delitos fronteiriços, para:</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c) residências funcionais, em faixa de fronteira, no exercício de atividades diretamente relacionadas com o combate a delitos fronteiriços, para:</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1. magistrados da Justiça Federal;</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1. magistrados da Justiça Federal;</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2. membros do Ministério Público da União;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2. membros do Ministério Público da União;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3. policiais federais;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3. policiais federais;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4. auditores-fiscais e analistas-tributários da Secretaria Especial da Receita Federal do Brasil do Ministério da Economia; 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4. auditores-fiscais e analistas-tributários da Secretaria Especial da Receita Federal do Brasil do Ministério da Economia; 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5. policiais rodoviários federais;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5. policiais rodoviários federais;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d) residências funcionais, em Brasília:</w:t>
            </w:r>
          </w:p>
        </w:tc>
        <w:tc>
          <w:tcPr>
            <w:tcW w:w="3402" w:type="dxa"/>
          </w:tcPr>
          <w:p w:rsidR="004817EF" w:rsidRPr="004C34E4" w:rsidRDefault="004817EF" w:rsidP="000C275E">
            <w:pPr>
              <w:tabs>
                <w:tab w:val="left" w:pos="1417"/>
              </w:tabs>
              <w:jc w:val="both"/>
              <w:rPr>
                <w:rFonts w:cs="Calibri"/>
                <w:sz w:val="20"/>
                <w:szCs w:val="20"/>
              </w:rPr>
            </w:pPr>
            <w:r w:rsidRPr="004C34E4">
              <w:rPr>
                <w:rFonts w:cs="Calibri"/>
                <w:sz w:val="20"/>
                <w:szCs w:val="20"/>
              </w:rPr>
              <w:t>d) residências funcionais, em Brasília:</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1. dos Ministros de Estado;</w:t>
            </w:r>
          </w:p>
        </w:tc>
        <w:tc>
          <w:tcPr>
            <w:tcW w:w="3402" w:type="dxa"/>
          </w:tcPr>
          <w:p w:rsidR="004817EF" w:rsidRPr="004C34E4" w:rsidRDefault="004817EF" w:rsidP="000C275E">
            <w:pPr>
              <w:tabs>
                <w:tab w:val="left" w:pos="1417"/>
              </w:tabs>
              <w:jc w:val="both"/>
              <w:rPr>
                <w:rFonts w:cs="Calibri"/>
                <w:sz w:val="20"/>
                <w:szCs w:val="20"/>
              </w:rPr>
            </w:pPr>
            <w:r w:rsidRPr="004C34E4">
              <w:rPr>
                <w:rFonts w:cs="Calibri"/>
                <w:sz w:val="20"/>
                <w:szCs w:val="20"/>
              </w:rPr>
              <w:t>1. dos Ministros de Estado;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2. dos Ministros do Supremo Tribunal Federal e dos Tribunais Superiores;</w:t>
            </w:r>
          </w:p>
        </w:tc>
        <w:tc>
          <w:tcPr>
            <w:tcW w:w="3402" w:type="dxa"/>
          </w:tcPr>
          <w:p w:rsidR="004817EF" w:rsidRPr="004C34E4" w:rsidRDefault="004817EF" w:rsidP="000C275E">
            <w:pPr>
              <w:tabs>
                <w:tab w:val="left" w:pos="1417"/>
              </w:tabs>
              <w:jc w:val="both"/>
              <w:rPr>
                <w:rFonts w:cs="Calibri"/>
                <w:sz w:val="20"/>
                <w:szCs w:val="20"/>
              </w:rPr>
            </w:pPr>
            <w:r w:rsidRPr="004C34E4">
              <w:rPr>
                <w:rFonts w:cs="Calibri"/>
                <w:sz w:val="20"/>
                <w:szCs w:val="20"/>
              </w:rPr>
              <w:t>2. dos Ministros do Supremo Tribunal Federal e dos Tribunais Superiores;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3. do Procurador-Geral da República;</w:t>
            </w:r>
          </w:p>
        </w:tc>
        <w:tc>
          <w:tcPr>
            <w:tcW w:w="3402" w:type="dxa"/>
          </w:tcPr>
          <w:p w:rsidR="004817EF" w:rsidRPr="004C34E4" w:rsidRDefault="004817EF" w:rsidP="000C275E">
            <w:pPr>
              <w:tabs>
                <w:tab w:val="left" w:pos="1417"/>
              </w:tabs>
              <w:jc w:val="both"/>
              <w:rPr>
                <w:rFonts w:cs="Calibri"/>
                <w:sz w:val="20"/>
                <w:szCs w:val="20"/>
              </w:rPr>
            </w:pPr>
            <w:r w:rsidRPr="004C34E4">
              <w:rPr>
                <w:rFonts w:cs="Calibri"/>
                <w:sz w:val="20"/>
                <w:szCs w:val="20"/>
              </w:rPr>
              <w:t>3. do Procurador-Geral da República;</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4. do Defensor Público-Geral Federal; e</w:t>
            </w:r>
          </w:p>
        </w:tc>
        <w:tc>
          <w:tcPr>
            <w:tcW w:w="3402" w:type="dxa"/>
          </w:tcPr>
          <w:p w:rsidR="004817EF" w:rsidRPr="004C34E4" w:rsidRDefault="004817EF" w:rsidP="000C275E">
            <w:pPr>
              <w:tabs>
                <w:tab w:val="left" w:pos="1417"/>
              </w:tabs>
              <w:jc w:val="both"/>
              <w:rPr>
                <w:rFonts w:cs="Calibri"/>
                <w:sz w:val="20"/>
                <w:szCs w:val="20"/>
              </w:rPr>
            </w:pPr>
            <w:r w:rsidRPr="004C34E4">
              <w:rPr>
                <w:rFonts w:cs="Calibri"/>
                <w:sz w:val="20"/>
                <w:szCs w:val="20"/>
              </w:rPr>
              <w:t>4. do Defensor Público-Geral Federal; 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5. dos membros do Poder Legislativo; e</w:t>
            </w:r>
          </w:p>
        </w:tc>
        <w:tc>
          <w:tcPr>
            <w:tcW w:w="3402" w:type="dxa"/>
          </w:tcPr>
          <w:p w:rsidR="004817EF" w:rsidRPr="004C34E4" w:rsidRDefault="004817EF" w:rsidP="000C275E">
            <w:pPr>
              <w:tabs>
                <w:tab w:val="left" w:pos="1417"/>
              </w:tabs>
              <w:jc w:val="both"/>
              <w:rPr>
                <w:rFonts w:cs="Calibri"/>
                <w:sz w:val="20"/>
                <w:szCs w:val="20"/>
              </w:rPr>
            </w:pPr>
            <w:r w:rsidRPr="004C34E4">
              <w:rPr>
                <w:rFonts w:cs="Calibri"/>
                <w:sz w:val="20"/>
                <w:szCs w:val="20"/>
              </w:rPr>
              <w:t>5. dos membros do Poder Legislativo; 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e) locação de equipamentos exclusivamente para uso em manutenção predial;</w:t>
            </w:r>
          </w:p>
        </w:tc>
        <w:tc>
          <w:tcPr>
            <w:tcW w:w="3402" w:type="dxa"/>
          </w:tcPr>
          <w:p w:rsidR="004817EF" w:rsidRPr="00490CBA" w:rsidRDefault="004817EF" w:rsidP="000C275E">
            <w:pPr>
              <w:jc w:val="both"/>
              <w:rPr>
                <w:rFonts w:cs="Calibri"/>
                <w:color w:val="000000"/>
                <w:sz w:val="20"/>
                <w:szCs w:val="20"/>
                <w:lang w:eastAsia="pt-BR"/>
              </w:rPr>
            </w:pPr>
            <w:r>
              <w:rPr>
                <w:rFonts w:cs="Calibri"/>
                <w:color w:val="000000"/>
                <w:sz w:val="20"/>
                <w:szCs w:val="20"/>
                <w:lang w:eastAsia="pt-BR"/>
              </w:rPr>
              <w:t>e</w:t>
            </w:r>
            <w:r w:rsidRPr="00490CBA">
              <w:rPr>
                <w:rFonts w:cs="Calibri"/>
                <w:color w:val="000000"/>
                <w:sz w:val="20"/>
                <w:szCs w:val="20"/>
                <w:lang w:eastAsia="pt-BR"/>
              </w:rPr>
              <w:t>) locação de equipamentos exclusivamente para uso em manutenção predial;</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no inciso III do caput, as aquisições de automóveis de representação para uso: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II - no inciso III do </w:t>
            </w:r>
            <w:r w:rsidRPr="00490CBA">
              <w:rPr>
                <w:rFonts w:cs="Calibri"/>
                <w:b/>
                <w:bCs/>
                <w:color w:val="000000"/>
                <w:sz w:val="20"/>
                <w:szCs w:val="20"/>
                <w:lang w:eastAsia="pt-BR"/>
              </w:rPr>
              <w:t>caput</w:t>
            </w:r>
            <w:r w:rsidRPr="00490CBA">
              <w:rPr>
                <w:rFonts w:cs="Calibri"/>
                <w:color w:val="000000"/>
                <w:sz w:val="20"/>
                <w:szCs w:val="20"/>
                <w:lang w:eastAsia="pt-BR"/>
              </w:rPr>
              <w:t>, as aquisições de automóveis de representação para uso: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 do Presidente, do Vice-Presidente e dos ex-Presidentes da República;</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 do Presidente, do Vice-Presidente e dos ex-Presidentes da República;</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b) dos Presidentes da Câmara dos Deputados e do Senado Federal;</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b) dos Presidentes da Câmara dos Deputados e do Senado Federal;</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lastRenderedPageBreak/>
              <w:t>c) dos Ministros do Supremo Tribunal Federal, dos Tribunais Superiores e dos Presidentes dos Tribunais Regionais e do Tribunal de Justiça do Distrito Federal e dos Territórios;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c) dos Ministros do Supremo Tribunal Federal, dos Tribunais Superiores e dos Presidentes dos Tribunais Regionais e do Tribunal de Justiça do Distrito Federal e dos Territórios;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d) dos Ministros de Estado;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d) dos Ministros de Estado;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e) do Procurador-Geral da República; 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e) do Procurador-Geral da República; 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f) do Defensor Público-Geral Federal;</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f) do Defensor Público-Geral Federal;</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III - no inciso IV do caput, quando as ações forem realizadas por órgãos ou entidades cuja legislação que as criou estabeleça, entre suas competências, o desenvolvimento de atividades relativas à segurança da sociedade e do Estado, e que tenham como precondição o sigilo;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III - no inciso IV do </w:t>
            </w:r>
            <w:r w:rsidRPr="00490CBA">
              <w:rPr>
                <w:rFonts w:cs="Calibri"/>
                <w:b/>
                <w:bCs/>
                <w:color w:val="000000"/>
                <w:sz w:val="20"/>
                <w:szCs w:val="20"/>
                <w:lang w:eastAsia="pt-BR"/>
              </w:rPr>
              <w:t>caput</w:t>
            </w:r>
            <w:r w:rsidRPr="00490CBA">
              <w:rPr>
                <w:rFonts w:cs="Calibri"/>
                <w:color w:val="000000"/>
                <w:sz w:val="20"/>
                <w:szCs w:val="20"/>
                <w:lang w:eastAsia="pt-BR"/>
              </w:rPr>
              <w:t>, quando as ações forem realizadas por órgãos ou entidades cuja legislação que as criou estabeleça, entre suas competências, o desenvolvimento de atividades relativas à segurança da sociedade e do Estado, e que tenham como precondição o sigilo;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IV - no inciso V do caput, as despesas que não sejam de competência da União, relativas: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IV - no inciso V do </w:t>
            </w:r>
            <w:r w:rsidRPr="00490CBA">
              <w:rPr>
                <w:rFonts w:cs="Calibri"/>
                <w:b/>
                <w:bCs/>
                <w:color w:val="000000"/>
                <w:sz w:val="20"/>
                <w:szCs w:val="20"/>
                <w:lang w:eastAsia="pt-BR"/>
              </w:rPr>
              <w:t>caput</w:t>
            </w:r>
            <w:r w:rsidRPr="00490CBA">
              <w:rPr>
                <w:rFonts w:cs="Calibri"/>
                <w:color w:val="000000"/>
                <w:sz w:val="20"/>
                <w:szCs w:val="20"/>
                <w:lang w:eastAsia="pt-BR"/>
              </w:rPr>
              <w:t>, as despesas que não sejam de competência da União, relativas: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 ao processo de descentralização dos sistemas de transporte ferroviário de passageiros, urbanos e suburbanos, até o limite dos recursos aprovados pelo Conselho Diretor do Processo de Transferência dos respectivos sistemas;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 ao processo de descentralização dos sistemas de transporte ferroviário de passageiros, urbanos e suburbanos, até o limite dos recursos aprovados pelo Conselho Diretor do Processo de Transferência dos respectivos sistemas;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b) ao transporte metroviário de passageiros;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b) ao transporte metroviário de passageiros;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c) à construção de vias e obras rodoviárias estaduais destinadas à integração de modais de transporte;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c) à construção de vias e obras rodoviárias estaduais destinadas à integração de modais de transporte;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d) à malha rodoviária federal, cujo domínio seja descentralizado aos Estados e ao Distrito Federal;</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d) à malha rodoviária federal, cujo domínio seja descentralizado aos Estados e ao Distrito Federal;</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e) às ações de segurança pública;</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e) às ações de segurança pública; 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f) à construção, manutenção e conservação de estradas vicinais destinadas à integração com rodovias federais, estaduais e municipais; 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g) à construção, manutenção e conservação de vias destinadas a circulação de veículos na periferia das áreas urbanas de modo a evitar ou minimizar o tráfego no seu interior, tais como contornos ou anéis rodoviários;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f) à aplicação de recursos decorrentes de transferências especiais, nos termos do disposto no art. 166-A da Constituição;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 - no inciso VI do caput:</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V - no inciso VI do </w:t>
            </w:r>
            <w:r w:rsidRPr="00490CBA">
              <w:rPr>
                <w:rFonts w:cs="Calibri"/>
                <w:b/>
                <w:bCs/>
                <w:color w:val="000000"/>
                <w:sz w:val="20"/>
                <w:szCs w:val="20"/>
                <w:lang w:eastAsia="pt-BR"/>
              </w:rPr>
              <w:t>caput</w:t>
            </w:r>
            <w:r w:rsidRPr="00490CBA">
              <w:rPr>
                <w:rFonts w:cs="Calibri"/>
                <w:color w:val="000000"/>
                <w:sz w:val="20"/>
                <w:szCs w:val="20"/>
                <w:lang w:eastAsia="pt-BR"/>
              </w:rPr>
              <w:t>:</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 às creches; 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 às creches; 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b) às escolas para o atendimento pré-escolar;</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b) às escolas para o atendimento pré-escolar;</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VI - no inciso VII do caput, o pagamento pela prestação de serviços técnicos profissionais especializados por tempo determinado, quando os contratados estiverem submetidos a regime de trabalho que comporte o exercício de outra atividade e haja declaração do </w:t>
            </w:r>
            <w:r w:rsidRPr="00490CBA">
              <w:rPr>
                <w:rFonts w:cs="Calibri"/>
                <w:color w:val="000000"/>
                <w:sz w:val="20"/>
                <w:szCs w:val="20"/>
                <w:lang w:eastAsia="pt-BR"/>
              </w:rPr>
              <w:lastRenderedPageBreak/>
              <w:t>chefe imediato e do dirigente máximo do órgão de origem da inexistência de incompatibilidade de horários e de comprometimento das atividades atribuídas, desde que: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lastRenderedPageBreak/>
              <w:t xml:space="preserve">VI - no inciso VII do </w:t>
            </w:r>
            <w:r w:rsidRPr="00490CBA">
              <w:rPr>
                <w:rFonts w:cs="Calibri"/>
                <w:b/>
                <w:bCs/>
                <w:color w:val="000000"/>
                <w:sz w:val="20"/>
                <w:szCs w:val="20"/>
                <w:lang w:eastAsia="pt-BR"/>
              </w:rPr>
              <w:t>caput</w:t>
            </w:r>
            <w:r w:rsidRPr="00490CBA">
              <w:rPr>
                <w:rFonts w:cs="Calibri"/>
                <w:color w:val="000000"/>
                <w:sz w:val="20"/>
                <w:szCs w:val="20"/>
                <w:lang w:eastAsia="pt-BR"/>
              </w:rPr>
              <w:t xml:space="preserve">, o pagamento pela prestação de serviços técnicos profissionais especializados por tempo determinado, quando os contratados estiverem submetidos a regime de trabalho que comporte o exercício de outra atividade e haja declaração do </w:t>
            </w:r>
            <w:r w:rsidRPr="00490CBA">
              <w:rPr>
                <w:rFonts w:cs="Calibri"/>
                <w:color w:val="000000"/>
                <w:sz w:val="20"/>
                <w:szCs w:val="20"/>
                <w:lang w:eastAsia="pt-BR"/>
              </w:rPr>
              <w:lastRenderedPageBreak/>
              <w:t>chefe imediato e do dirigente máximo do órgão de origem da inexistência de incompatibilidade de horários e de comprometimento das atividades atribuídas, desde que: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lastRenderedPageBreak/>
              <w:t>a) esteja previsto em legislação específica; ou</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 esteja previsto em legislação específica; ou</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b) refira-se à realização de pesquisas e estudos de excelência:</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b) refira-se à realização de pesquisas e estudos de excelência:</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1. com recursos repassados às organizações sociais, nos termos do disposto nos contratos de gestão; ou</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1. com recursos repassados às organizações sociais, nos termos do disposto nos contratos de gestão; ou</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2. realizados por professores universitários na situação prevista na alínea “b” do inciso XVI do caput do art. 37 da Constituição, desde que os projetos de pesquisas e os estudos tenham sido devidamente aprovados pelo dirigente máximo do órgão ou da entidade ao qual esteja vinculado o professor;</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2. realizados por professores universitários na situação prevista na alínea “b” do inciso XVI do </w:t>
            </w:r>
            <w:r w:rsidRPr="00490CBA">
              <w:rPr>
                <w:rFonts w:cs="Calibri"/>
                <w:b/>
                <w:bCs/>
                <w:color w:val="000000"/>
                <w:sz w:val="20"/>
                <w:szCs w:val="20"/>
                <w:lang w:eastAsia="pt-BR"/>
              </w:rPr>
              <w:t>caput</w:t>
            </w:r>
            <w:r w:rsidRPr="00490CBA">
              <w:rPr>
                <w:rFonts w:cs="Calibri"/>
                <w:color w:val="000000"/>
                <w:sz w:val="20"/>
                <w:szCs w:val="20"/>
                <w:lang w:eastAsia="pt-BR"/>
              </w:rPr>
              <w:t xml:space="preserve"> do art. 37 da Constituição, desde que os projetos de pesquisas e os estudos tenham sido devidamente aprovados pelo dirigente máximo do órgão ou da entidade ao qual esteja vinculado o professor;</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VII - no inciso VIII do caput, a compra de títulos públicos para atividades que foram legalmente atribuídas às entidades da administração pública federal indireta;</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VII - no inciso VIII do </w:t>
            </w:r>
            <w:r w:rsidRPr="00490CBA">
              <w:rPr>
                <w:rFonts w:cs="Calibri"/>
                <w:b/>
                <w:bCs/>
                <w:color w:val="000000"/>
                <w:sz w:val="20"/>
                <w:szCs w:val="20"/>
                <w:lang w:eastAsia="pt-BR"/>
              </w:rPr>
              <w:t>caput</w:t>
            </w:r>
            <w:r w:rsidRPr="00490CBA">
              <w:rPr>
                <w:rFonts w:cs="Calibri"/>
                <w:color w:val="000000"/>
                <w:sz w:val="20"/>
                <w:szCs w:val="20"/>
                <w:lang w:eastAsia="pt-BR"/>
              </w:rPr>
              <w:t>, a compra de títulos públicos para atividades que foram legalmente atribuídas às entidades da administração pública federal indireta;</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VIII - no inciso IX do caput, o pagamento a militares, servidores e empregados: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VIII - no inciso IX do </w:t>
            </w:r>
            <w:r w:rsidRPr="00490CBA">
              <w:rPr>
                <w:rFonts w:cs="Calibri"/>
                <w:b/>
                <w:bCs/>
                <w:color w:val="000000"/>
                <w:sz w:val="20"/>
                <w:szCs w:val="20"/>
                <w:lang w:eastAsia="pt-BR"/>
              </w:rPr>
              <w:t>caput</w:t>
            </w:r>
            <w:r w:rsidRPr="00490CBA">
              <w:rPr>
                <w:rFonts w:cs="Calibri"/>
                <w:color w:val="000000"/>
                <w:sz w:val="20"/>
                <w:szCs w:val="20"/>
                <w:lang w:eastAsia="pt-BR"/>
              </w:rPr>
              <w:t>, o pagamento a militares, servidores e empregados: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 pertencentes ao quadro de pessoal do convenente;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 pertencentes ao quadro de pessoal do convenente;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b) pertencentes ao quadro de pessoal da administração pública federal, vinculado ao objeto de convênio, quando o órgão for destinatário de repasse financeiro oriundo de outros entes federativos; ou </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b) pertencentes ao quadro de pessoal da administração pública federal, vinculado ao objeto de convênio, quando o órgão for destinatário de repasse financeiro oriundo de outros entes federativos; ou</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c) em atividades de pesquisa científica e tecnológica; e </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c) em atividades de pesquisa científica e tecnológica; 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IX - no inciso X do caput, quando: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IX - no inciso X do </w:t>
            </w:r>
            <w:r w:rsidRPr="00490CBA">
              <w:rPr>
                <w:rFonts w:cs="Calibri"/>
                <w:b/>
                <w:bCs/>
                <w:color w:val="000000"/>
                <w:sz w:val="20"/>
                <w:szCs w:val="20"/>
                <w:lang w:eastAsia="pt-BR"/>
              </w:rPr>
              <w:t>caput</w:t>
            </w:r>
            <w:r w:rsidRPr="00490CBA">
              <w:rPr>
                <w:rFonts w:cs="Calibri"/>
                <w:color w:val="000000"/>
                <w:sz w:val="20"/>
                <w:szCs w:val="20"/>
                <w:lang w:eastAsia="pt-BR"/>
              </w:rPr>
              <w:t>, quando: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 houver lei que discrimine o valor ou o critério para sua apuração;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 houver lei que discrimine o valor ou o critério para sua apuração;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b) em estrita necessidade de serviço, devidamente justificada; 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b) em estrita necessidade de serviço, devidamente justificada; 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c) de natureza temporária, caracterizada pelo exercício de mandato ou pelo desempenho de ação específica.</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c) de natureza temporária, caracterizada pelo exercício de mandato ou pelo desempenho de ação específica.</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 2º A contratação de serviços de consultoria, inclusive aquela realizada no âmbito de acordos de cooperação técnica com organismos e entidades internacionais, somente será autorizada para execução de atividades que, comprovadamente, não possam ser desempenhadas por servidores ou empregados da administração pública federal, no âmbito do órgão ou da entidade, publicando-se, no Diário Oficial da União, além do extrato do contrato, a justificativa e a autorização da contratação, da qual constarão, </w:t>
            </w:r>
            <w:r w:rsidRPr="00490CBA">
              <w:rPr>
                <w:rFonts w:cs="Calibri"/>
                <w:color w:val="000000"/>
                <w:sz w:val="20"/>
                <w:szCs w:val="20"/>
                <w:lang w:eastAsia="pt-BR"/>
              </w:rPr>
              <w:lastRenderedPageBreak/>
              <w:t>necessariamente, a identificação do responsável pela execução do contrato, descrição completa do objeto do contrato, o quantitativo médio de consultores, custo total e a especificação dos serviços e o prazo de conclusão.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lastRenderedPageBreak/>
              <w:t xml:space="preserve">§ 2º A contratação de serviços de consultoria, inclusive aquela realizada no âmbito de acordos de cooperação técnica com organismos e entidades internacionais, somente será autorizada para execução de atividades que, comprovadamente, não possam ser desempenhadas por servidores ou empregados da administração pública federal, no âmbito do órgão ou da entidade, publicando-se, no Diário Oficial da União, além do extrato do contrato, a justificativa e a autorização da contratação, da qual constarão, </w:t>
            </w:r>
            <w:r w:rsidRPr="00490CBA">
              <w:rPr>
                <w:rFonts w:cs="Calibri"/>
                <w:color w:val="000000"/>
                <w:sz w:val="20"/>
                <w:szCs w:val="20"/>
                <w:lang w:eastAsia="pt-BR"/>
              </w:rPr>
              <w:lastRenderedPageBreak/>
              <w:t>necessariamente, a identificação do responsável pela execução do contrato, descrição completa do objeto do contrato, o quantitativo médio de consultores, custo total e a especificação dos serviços e o prazo de conclusão.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lastRenderedPageBreak/>
              <w:t>§ 3º A restrição prevista no inciso VII do caput não se aplica ao servidor que se encontre em licença sem remuneração para tratar de interesse particular.</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 3º A restrição prevista no inciso VII do </w:t>
            </w:r>
            <w:r w:rsidRPr="00490CBA">
              <w:rPr>
                <w:rFonts w:cs="Calibri"/>
                <w:b/>
                <w:bCs/>
                <w:color w:val="000000"/>
                <w:sz w:val="20"/>
                <w:szCs w:val="20"/>
                <w:lang w:eastAsia="pt-BR"/>
              </w:rPr>
              <w:t>caput</w:t>
            </w:r>
            <w:r w:rsidRPr="00490CBA">
              <w:rPr>
                <w:rFonts w:cs="Calibri"/>
                <w:color w:val="000000"/>
                <w:sz w:val="20"/>
                <w:szCs w:val="20"/>
                <w:lang w:eastAsia="pt-BR"/>
              </w:rPr>
              <w:t xml:space="preserve"> não se aplica ao servidor que se encontre em licença sem remuneração para tratar de interesse particular.</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4º O disposto nos incisos VII e XI do caput aplica-se também aos pagamentos à conta de recursos provenientes de convênios, acordos, ajustes ou instrumentos congêneres, firmados com órgãos ou entidades de direito público.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 4º O disposto nos incisos VII e XI do </w:t>
            </w:r>
            <w:r w:rsidRPr="00490CBA">
              <w:rPr>
                <w:rFonts w:cs="Calibri"/>
                <w:b/>
                <w:bCs/>
                <w:color w:val="000000"/>
                <w:sz w:val="20"/>
                <w:szCs w:val="20"/>
                <w:lang w:eastAsia="pt-BR"/>
              </w:rPr>
              <w:t>caput</w:t>
            </w:r>
            <w:r w:rsidRPr="00490CBA">
              <w:rPr>
                <w:rFonts w:cs="Calibri"/>
                <w:color w:val="000000"/>
                <w:sz w:val="20"/>
                <w:szCs w:val="20"/>
                <w:lang w:eastAsia="pt-BR"/>
              </w:rPr>
              <w:t xml:space="preserve"> aplica-se também aos pagamentos à conta de recursos provenientes de convênios, acordos, ajustes ou instrumentos congêneres, firmados com órgãos ou entidades de direito público.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5º A vedação prevista no inciso XII do caput não se aplica às destinações, na Secretaria Especial da Cultura do Ministério da Cidadania e no Ministério do Turismo, para realização de eventos culturais tradicionais de caráter público realizados há, no mínimo, cinco anos ininterruptamente, desde que haja prévia e ampla seleção promovida pelo órgão concedente ou pelo ente público convenente.</w:t>
            </w:r>
          </w:p>
        </w:tc>
        <w:tc>
          <w:tcPr>
            <w:tcW w:w="3402" w:type="dxa"/>
          </w:tcPr>
          <w:p w:rsidR="004817EF" w:rsidRPr="00490CBA" w:rsidRDefault="004817EF" w:rsidP="000C275E">
            <w:pPr>
              <w:jc w:val="both"/>
              <w:rPr>
                <w:rFonts w:cs="Calibri"/>
                <w:color w:val="000000"/>
                <w:sz w:val="20"/>
                <w:szCs w:val="20"/>
                <w:lang w:eastAsia="pt-BR"/>
              </w:rPr>
            </w:pP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6º O valor de que trata o inciso XIII do caput aplica-se a qualquer agente público, servidor ou membro dos Poderes Executivo, Legislativo e Judiciário, do Ministério Público da União e da Defensoria Pública da União, até que lei disponha sobre valores e critérios de concessão de diárias e auxílio-deslocamento.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 </w:t>
            </w:r>
            <w:r>
              <w:rPr>
                <w:rFonts w:cs="Calibri"/>
                <w:color w:val="000000"/>
                <w:sz w:val="20"/>
                <w:szCs w:val="20"/>
                <w:lang w:eastAsia="pt-BR"/>
              </w:rPr>
              <w:t>5</w:t>
            </w:r>
            <w:r w:rsidRPr="00490CBA">
              <w:rPr>
                <w:rFonts w:cs="Calibri"/>
                <w:color w:val="000000"/>
                <w:sz w:val="20"/>
                <w:szCs w:val="20"/>
                <w:lang w:eastAsia="pt-BR"/>
              </w:rPr>
              <w:t xml:space="preserve">º O valor de que trata o inciso XII do </w:t>
            </w:r>
            <w:r w:rsidRPr="00490CBA">
              <w:rPr>
                <w:rFonts w:cs="Calibri"/>
                <w:b/>
                <w:bCs/>
                <w:color w:val="000000"/>
                <w:sz w:val="20"/>
                <w:szCs w:val="20"/>
                <w:lang w:eastAsia="pt-BR"/>
              </w:rPr>
              <w:t>caput</w:t>
            </w:r>
            <w:r w:rsidRPr="00490CBA">
              <w:rPr>
                <w:rFonts w:cs="Calibri"/>
                <w:color w:val="000000"/>
                <w:sz w:val="20"/>
                <w:szCs w:val="20"/>
                <w:lang w:eastAsia="pt-BR"/>
              </w:rPr>
              <w:t xml:space="preserve"> aplica-se a qualquer agente público, servidor ou membro dos Poderes Executivo, Legislativo e Judiciário, do Ministério Público da União e da Defensoria Pública da União, até que lei disponha sobre valores e critérios de concessão de diárias e auxílio-deslocamento.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7º Somente serão concedidas diárias e adquiridas passagens para servidores e membros dos Poderes Executivo, Legislativo e Judiciário, do Ministério Público da União e da Defensoria Pública da União, no estrito interesse do serviço público, inclusive no caso de colaborador eventual.</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9° Fica autorizada a aquisição de passagens em classe executiva para servidores e membros dos Poderes Executivo, Legislativo e Judiciário, quando seu deslocamento em classe econômica, em razão de sua limitação funcional e de condições de acessibilidade da aeronave, impuser - lhes ônus desproporcional e indevido.</w:t>
            </w:r>
          </w:p>
        </w:tc>
        <w:tc>
          <w:tcPr>
            <w:tcW w:w="3402" w:type="dxa"/>
          </w:tcPr>
          <w:p w:rsidR="004817EF" w:rsidRPr="004C34E4" w:rsidRDefault="004817EF" w:rsidP="000C275E">
            <w:pPr>
              <w:tabs>
                <w:tab w:val="left" w:pos="1417"/>
              </w:tabs>
              <w:jc w:val="both"/>
              <w:rPr>
                <w:rFonts w:cs="Calibri"/>
                <w:sz w:val="20"/>
                <w:szCs w:val="20"/>
              </w:rPr>
            </w:pPr>
            <w:r w:rsidRPr="004C34E4">
              <w:rPr>
                <w:rFonts w:cs="Calibri"/>
                <w:sz w:val="20"/>
                <w:szCs w:val="20"/>
              </w:rPr>
              <w:t xml:space="preserve">§ </w:t>
            </w:r>
            <w:r>
              <w:rPr>
                <w:rFonts w:cs="Calibri"/>
                <w:sz w:val="20"/>
                <w:szCs w:val="20"/>
              </w:rPr>
              <w:t>6</w:t>
            </w:r>
            <w:r w:rsidRPr="004C34E4">
              <w:rPr>
                <w:rFonts w:cs="Calibri"/>
                <w:sz w:val="20"/>
                <w:szCs w:val="20"/>
              </w:rPr>
              <w:t>º  Somente serão concedidas diárias e adquiridas passagens para servidores e membros dos Poderes Executivo, Legislativo e Judiciário, do Ministério Público da União e da Defensoria Pública da União no estrito interesse do serviço público, inclusive no caso de colaborador eventual.</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 8º Até que lei específica disponha sobre valores e critérios de concessão, o pagamento de ajuda de custo para moradia ou auxílio-moradia, a qualquer </w:t>
            </w:r>
            <w:r w:rsidRPr="00490CBA">
              <w:rPr>
                <w:rFonts w:cs="Calibri"/>
                <w:color w:val="000000"/>
                <w:sz w:val="20"/>
                <w:szCs w:val="20"/>
                <w:lang w:eastAsia="pt-BR"/>
              </w:rPr>
              <w:lastRenderedPageBreak/>
              <w:t>agente público, servidor ou membro dos Poderes Executivo, Legislativo e Judiciário, do Ministério Público da União e da Defensoria Pública da União fica condicionado ao atendimento cumulativo das seguintes condições, além de outras estabelecidas em lei:</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lastRenderedPageBreak/>
              <w:t xml:space="preserve">§ </w:t>
            </w:r>
            <w:r>
              <w:rPr>
                <w:rFonts w:cs="Calibri"/>
                <w:color w:val="000000"/>
                <w:sz w:val="20"/>
                <w:szCs w:val="20"/>
                <w:lang w:eastAsia="pt-BR"/>
              </w:rPr>
              <w:t>7</w:t>
            </w:r>
            <w:r w:rsidRPr="00490CBA">
              <w:rPr>
                <w:rFonts w:cs="Calibri"/>
                <w:color w:val="000000"/>
                <w:sz w:val="20"/>
                <w:szCs w:val="20"/>
                <w:lang w:eastAsia="pt-BR"/>
              </w:rPr>
              <w:t xml:space="preserve">º Até que lei específica disponha sobre valores e critérios de concessão, o pagamento de ajuda de custo para moradia ou auxílio-moradia, a qualquer </w:t>
            </w:r>
            <w:r w:rsidRPr="00490CBA">
              <w:rPr>
                <w:rFonts w:cs="Calibri"/>
                <w:color w:val="000000"/>
                <w:sz w:val="20"/>
                <w:szCs w:val="20"/>
                <w:lang w:eastAsia="pt-BR"/>
              </w:rPr>
              <w:lastRenderedPageBreak/>
              <w:t>agente público, servidor ou membro dos Poderes Executivo, Legislativo e Judiciário, do Ministério Público da União e da Defensoria Pública da União fica condicionado ao atendimento cumulativo das seguintes condições, além de outras estabelecidas em lei:</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lastRenderedPageBreak/>
              <w:t>I - não exista imóvel funcional disponível para uso pelo agente público;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não exista imóvel funcional disponível para uso pelo agente público;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o cônjuge ou companheiro, ou qualquer outra pessoa que resida com o agente público, não ocupe imóvel funcional nem receba ajuda de custo para moradia ou auxílio-moradia;</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o cônjuge ou companheiro, ou qualquer outra pessoa que resida com o agente público, não ocupe imóvel funcional nem receba ajuda de custo para moradia ou auxílio-moradia;</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III - o agente público ou seu cônjuge ou companheiro não seja ou tenha sido proprietário, promitente comprador, cessionário ou promitente cessionário de imóvel no Município onde for exercer o cargo, incluída a hipótese de lote edificado sem averbação de construção, nos doze meses que antecederem a sua mudança de lotação;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III - o agente público ou seu cônjuge ou companheiro não seja ou tenha sido proprietário, promitente comprador, cessionário ou promitente cessionário de imóvel no Município onde for exercer o cargo, incluída a hipótese de lote edificado sem averbação de construção, nos doze meses que antecederem a sua mudança de lotação;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IV - o agente público deve encontrar-se no exercício de suas atribuições em localidade diversa de sua lotação original; 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IV - o agente público deve encontrar-se no exercício de suas atribuições em localidade diversa de sua lotação original;</w:t>
            </w:r>
            <w:r>
              <w:rPr>
                <w:rFonts w:cs="Calibri"/>
                <w:color w:val="000000"/>
                <w:sz w:val="20"/>
                <w:szCs w:val="20"/>
                <w:lang w:eastAsia="pt-BR"/>
              </w:rPr>
              <w:t xml:space="preserve"> e</w:t>
            </w:r>
          </w:p>
        </w:tc>
      </w:tr>
      <w:tr w:rsidR="004817EF" w:rsidRPr="00490CBA" w:rsidTr="004817EF">
        <w:trPr>
          <w:trHeight w:val="20"/>
          <w:jc w:val="center"/>
        </w:trPr>
        <w:tc>
          <w:tcPr>
            <w:tcW w:w="3402" w:type="dxa"/>
            <w:noWrap/>
          </w:tcPr>
          <w:p w:rsidR="004817EF" w:rsidRPr="00490CBA" w:rsidRDefault="004817EF" w:rsidP="000C275E">
            <w:pPr>
              <w:rPr>
                <w:rFonts w:cs="Calibri"/>
                <w:color w:val="000000"/>
                <w:sz w:val="20"/>
                <w:szCs w:val="20"/>
                <w:lang w:eastAsia="pt-BR"/>
              </w:rPr>
            </w:pPr>
            <w:r w:rsidRPr="00490CBA">
              <w:rPr>
                <w:rFonts w:cs="Calibri"/>
                <w:color w:val="000000"/>
                <w:sz w:val="20"/>
                <w:szCs w:val="20"/>
                <w:lang w:eastAsia="pt-BR"/>
              </w:rPr>
              <w:t> </w:t>
            </w:r>
          </w:p>
        </w:tc>
        <w:tc>
          <w:tcPr>
            <w:tcW w:w="3402" w:type="dxa"/>
          </w:tcPr>
          <w:p w:rsidR="004817EF" w:rsidRPr="00490CBA" w:rsidRDefault="004817EF" w:rsidP="000C275E">
            <w:pPr>
              <w:jc w:val="both"/>
              <w:rPr>
                <w:rFonts w:cs="Calibri"/>
                <w:color w:val="000000"/>
                <w:sz w:val="20"/>
                <w:szCs w:val="20"/>
                <w:lang w:eastAsia="pt-BR"/>
              </w:rPr>
            </w:pP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 - natureza temporária, caracterizada pelo exercício de mandato ou pelo desempenho de ação específica.</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 - natureza temporária, caracterizada pelo exercício de mandato ou pelo desempenho de ação específica.</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4817EF" w:rsidRPr="004C34E4" w:rsidRDefault="004817EF" w:rsidP="000C275E">
            <w:pPr>
              <w:tabs>
                <w:tab w:val="left" w:pos="1417"/>
              </w:tabs>
              <w:jc w:val="both"/>
              <w:rPr>
                <w:rFonts w:cs="Calibri"/>
                <w:sz w:val="20"/>
                <w:szCs w:val="20"/>
              </w:rPr>
            </w:pPr>
            <w:r w:rsidRPr="004C34E4">
              <w:rPr>
                <w:rFonts w:cs="Calibri"/>
                <w:sz w:val="20"/>
                <w:szCs w:val="20"/>
              </w:rPr>
              <w:t>Art. 20.  O Projeto de Lei Orçamentária de 2021 deverá atender à proporção mínima de recursos estabelecida no Anexo IV a esta Lei para a continuidade dos investimentos em andamento.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Parágrafo único. Os órgãos setoriais do Poder Executivo federal deverão observar, no detalhamento das propostas orçamentárias, a proporção mínima de recursos estabelecida pelo Ministério da Economia para a continuidade de investimentos em andamento.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19. O Projeto e a Lei Orçamentária de 2020 e os créditos especiais, observado o disposto no art. 45 da Lei Complementar nº 101, de 2000 - Lei de Responsabilidade Fiscal e atendido o disposto no art. 2º desta Lei, somente incluirão ações ou subtítulos novos se:</w:t>
            </w:r>
          </w:p>
        </w:tc>
        <w:tc>
          <w:tcPr>
            <w:tcW w:w="3402" w:type="dxa"/>
          </w:tcPr>
          <w:p w:rsidR="004817EF" w:rsidRPr="004C34E4" w:rsidRDefault="004817EF" w:rsidP="000C275E">
            <w:pPr>
              <w:tabs>
                <w:tab w:val="left" w:pos="1417"/>
              </w:tabs>
              <w:jc w:val="both"/>
              <w:rPr>
                <w:rFonts w:cs="Calibri"/>
                <w:sz w:val="20"/>
                <w:szCs w:val="20"/>
              </w:rPr>
            </w:pPr>
            <w:r w:rsidRPr="004C34E4">
              <w:rPr>
                <w:rFonts w:cs="Calibri"/>
                <w:sz w:val="20"/>
                <w:szCs w:val="20"/>
              </w:rPr>
              <w:t>Art. 21.  O Projeto e a Lei Orçamentária de 2021 e os créditos especiais, observado o disposto no art. 45 da Lei Complementar nº 101, de 2000 - Lei de Responsabilidade Fiscal, e atendido o disposto no art. 2º desta Lei, somente incluirão ações ou subtítulos novos se: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III - a ação estiver compatível com a Lei do Plano Plurianual 2020-2023.</w:t>
            </w:r>
          </w:p>
        </w:tc>
        <w:tc>
          <w:tcPr>
            <w:tcW w:w="3402" w:type="dxa"/>
          </w:tcPr>
          <w:p w:rsidR="004817EF" w:rsidRPr="00490CBA" w:rsidRDefault="004817EF" w:rsidP="000C275E">
            <w:pPr>
              <w:jc w:val="both"/>
              <w:rPr>
                <w:rFonts w:cs="Calibri"/>
                <w:color w:val="000000"/>
                <w:sz w:val="20"/>
                <w:szCs w:val="20"/>
                <w:lang w:eastAsia="pt-BR"/>
              </w:rPr>
            </w:pP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tiverem sido adequada e suficientemente contemplados:</w:t>
            </w:r>
          </w:p>
        </w:tc>
        <w:tc>
          <w:tcPr>
            <w:tcW w:w="3402" w:type="dxa"/>
          </w:tcPr>
          <w:p w:rsidR="004817EF" w:rsidRPr="004C34E4" w:rsidRDefault="004817EF" w:rsidP="000C275E">
            <w:pPr>
              <w:tabs>
                <w:tab w:val="left" w:pos="1417"/>
              </w:tabs>
              <w:jc w:val="both"/>
              <w:rPr>
                <w:rFonts w:cs="Calibri"/>
                <w:sz w:val="20"/>
                <w:szCs w:val="20"/>
              </w:rPr>
            </w:pPr>
            <w:r w:rsidRPr="004C34E4">
              <w:rPr>
                <w:rFonts w:cs="Calibri"/>
                <w:sz w:val="20"/>
                <w:szCs w:val="20"/>
              </w:rPr>
              <w:t>I - tiverem sido adequada e suficientemente contemplados: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 as despesas mencionadas no art. 3º; e</w:t>
            </w:r>
          </w:p>
        </w:tc>
        <w:tc>
          <w:tcPr>
            <w:tcW w:w="3402" w:type="dxa"/>
          </w:tcPr>
          <w:p w:rsidR="004817EF" w:rsidRPr="004C34E4" w:rsidRDefault="004817EF" w:rsidP="000C275E">
            <w:pPr>
              <w:tabs>
                <w:tab w:val="left" w:pos="1417"/>
              </w:tabs>
              <w:jc w:val="both"/>
              <w:rPr>
                <w:rFonts w:cs="Calibri"/>
                <w:sz w:val="20"/>
                <w:szCs w:val="20"/>
              </w:rPr>
            </w:pPr>
            <w:r w:rsidRPr="004C34E4">
              <w:rPr>
                <w:rFonts w:cs="Calibri"/>
                <w:sz w:val="20"/>
                <w:szCs w:val="20"/>
              </w:rPr>
              <w:t>a) o disposto no art. 4º; 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b) os projetos e seus subtítulos em andamento;</w:t>
            </w:r>
          </w:p>
        </w:tc>
        <w:tc>
          <w:tcPr>
            <w:tcW w:w="3402" w:type="dxa"/>
          </w:tcPr>
          <w:p w:rsidR="004817EF" w:rsidRPr="004C34E4" w:rsidRDefault="004817EF" w:rsidP="000C275E">
            <w:pPr>
              <w:tabs>
                <w:tab w:val="left" w:pos="1417"/>
              </w:tabs>
              <w:jc w:val="both"/>
              <w:rPr>
                <w:rFonts w:cs="Calibri"/>
                <w:sz w:val="20"/>
                <w:szCs w:val="20"/>
              </w:rPr>
            </w:pPr>
            <w:r w:rsidRPr="004C34E4">
              <w:rPr>
                <w:rFonts w:cs="Calibri"/>
                <w:sz w:val="20"/>
                <w:szCs w:val="20"/>
              </w:rPr>
              <w:t>b) os projetos e seus subtítulos em andamento;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4817EF" w:rsidRPr="00490CBA" w:rsidRDefault="004817EF" w:rsidP="000C275E">
            <w:pPr>
              <w:jc w:val="both"/>
              <w:rPr>
                <w:rFonts w:cs="Calibri"/>
                <w:color w:val="000000"/>
                <w:sz w:val="20"/>
                <w:szCs w:val="20"/>
                <w:lang w:eastAsia="pt-BR"/>
              </w:rPr>
            </w:pP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lastRenderedPageBreak/>
              <w:t>II - os recursos alocados, no caso dos projetos, viabilizarem a conclusão de uma etapa ou a obtenção de uma unidade completa, consideradas as contrapartidas de que trata o § 1º do art. 75; e</w:t>
            </w:r>
          </w:p>
        </w:tc>
        <w:tc>
          <w:tcPr>
            <w:tcW w:w="3402" w:type="dxa"/>
          </w:tcPr>
          <w:p w:rsidR="004817EF" w:rsidRPr="004C34E4" w:rsidRDefault="004817EF" w:rsidP="000C275E">
            <w:pPr>
              <w:tabs>
                <w:tab w:val="left" w:pos="1417"/>
              </w:tabs>
              <w:jc w:val="both"/>
              <w:rPr>
                <w:rFonts w:cs="Calibri"/>
                <w:sz w:val="20"/>
                <w:szCs w:val="20"/>
              </w:rPr>
            </w:pPr>
            <w:r w:rsidRPr="004C34E4">
              <w:rPr>
                <w:rFonts w:cs="Calibri"/>
                <w:sz w:val="20"/>
                <w:szCs w:val="20"/>
              </w:rPr>
              <w:t>II - os recursos alocados, no caso dos projetos, viabilizarem a conclusão de uma etapa ou a obtenção de uma unidade completa, consideradas as contrapartidas de que trata o § 4º do art. 8</w:t>
            </w:r>
            <w:r>
              <w:rPr>
                <w:rFonts w:cs="Calibri"/>
                <w:sz w:val="20"/>
                <w:szCs w:val="20"/>
              </w:rPr>
              <w:t>3</w:t>
            </w:r>
            <w:r w:rsidRPr="004C34E4">
              <w:rPr>
                <w:rFonts w:cs="Calibri"/>
                <w:sz w:val="20"/>
                <w:szCs w:val="20"/>
              </w:rPr>
              <w:t>; e</w:t>
            </w:r>
          </w:p>
        </w:tc>
      </w:tr>
      <w:tr w:rsidR="004817EF" w:rsidRPr="00490CBA" w:rsidTr="004817EF">
        <w:trPr>
          <w:trHeight w:val="20"/>
          <w:jc w:val="center"/>
        </w:trPr>
        <w:tc>
          <w:tcPr>
            <w:tcW w:w="3402" w:type="dxa"/>
          </w:tcPr>
          <w:p w:rsidR="004817EF" w:rsidRPr="00490CBA" w:rsidRDefault="004817EF" w:rsidP="000C275E">
            <w:pPr>
              <w:rPr>
                <w:rFonts w:cs="Calibri"/>
                <w:color w:val="000000"/>
                <w:sz w:val="20"/>
                <w:szCs w:val="20"/>
                <w:lang w:eastAsia="pt-BR"/>
              </w:rPr>
            </w:pPr>
          </w:p>
        </w:tc>
        <w:tc>
          <w:tcPr>
            <w:tcW w:w="3402" w:type="dxa"/>
          </w:tcPr>
          <w:p w:rsidR="004817EF" w:rsidRPr="004C34E4" w:rsidRDefault="004817EF" w:rsidP="000C275E">
            <w:pPr>
              <w:tabs>
                <w:tab w:val="left" w:pos="1417"/>
              </w:tabs>
              <w:jc w:val="both"/>
              <w:rPr>
                <w:rFonts w:cs="Calibri"/>
                <w:sz w:val="20"/>
                <w:szCs w:val="20"/>
              </w:rPr>
            </w:pPr>
            <w:r w:rsidRPr="004C34E4">
              <w:rPr>
                <w:rFonts w:cs="Calibri"/>
                <w:sz w:val="20"/>
                <w:szCs w:val="20"/>
              </w:rPr>
              <w:t>III - a ação estiver compatível com a Lei do Plano Plurianual 2020-2023.</w:t>
            </w:r>
          </w:p>
        </w:tc>
      </w:tr>
      <w:tr w:rsidR="004817EF" w:rsidRPr="00490CBA" w:rsidTr="004817EF">
        <w:trPr>
          <w:trHeight w:val="20"/>
          <w:jc w:val="center"/>
        </w:trPr>
        <w:tc>
          <w:tcPr>
            <w:tcW w:w="3402" w:type="dxa"/>
          </w:tcPr>
          <w:p w:rsidR="004817EF" w:rsidRPr="00490CBA" w:rsidRDefault="004817EF" w:rsidP="000C275E">
            <w:pPr>
              <w:rPr>
                <w:rFonts w:cs="Calibri"/>
                <w:color w:val="000000"/>
                <w:sz w:val="20"/>
                <w:szCs w:val="20"/>
                <w:lang w:eastAsia="pt-BR"/>
              </w:rPr>
            </w:pPr>
            <w:r w:rsidRPr="00490CBA">
              <w:rPr>
                <w:rFonts w:cs="Calibri"/>
                <w:color w:val="000000"/>
                <w:sz w:val="20"/>
                <w:szCs w:val="20"/>
                <w:lang w:eastAsia="pt-BR"/>
              </w:rPr>
              <w:t> </w:t>
            </w:r>
          </w:p>
        </w:tc>
        <w:tc>
          <w:tcPr>
            <w:tcW w:w="3402" w:type="dxa"/>
          </w:tcPr>
          <w:p w:rsidR="004817EF" w:rsidRPr="00490CBA" w:rsidRDefault="004817EF" w:rsidP="000C275E">
            <w:pPr>
              <w:jc w:val="both"/>
              <w:rPr>
                <w:rFonts w:cs="Calibri"/>
                <w:color w:val="000000"/>
                <w:sz w:val="20"/>
                <w:szCs w:val="20"/>
                <w:lang w:eastAsia="pt-BR"/>
              </w:rPr>
            </w:pPr>
          </w:p>
        </w:tc>
      </w:tr>
      <w:tr w:rsidR="004817EF" w:rsidRPr="00490CBA" w:rsidTr="004817EF">
        <w:trPr>
          <w:trHeight w:val="20"/>
          <w:jc w:val="center"/>
        </w:trPr>
        <w:tc>
          <w:tcPr>
            <w:tcW w:w="3402" w:type="dxa"/>
          </w:tcPr>
          <w:p w:rsidR="004817EF" w:rsidRPr="00490CBA" w:rsidRDefault="004817EF" w:rsidP="000C275E">
            <w:pPr>
              <w:rPr>
                <w:rFonts w:cs="Calibri"/>
                <w:color w:val="000000"/>
                <w:sz w:val="20"/>
                <w:szCs w:val="20"/>
                <w:lang w:eastAsia="pt-BR"/>
              </w:rPr>
            </w:pPr>
            <w:r w:rsidRPr="00490CBA">
              <w:rPr>
                <w:rFonts w:cs="Calibri"/>
                <w:color w:val="000000"/>
                <w:sz w:val="20"/>
                <w:szCs w:val="20"/>
                <w:lang w:eastAsia="pt-BR"/>
              </w:rPr>
              <w:t> </w:t>
            </w:r>
          </w:p>
        </w:tc>
        <w:tc>
          <w:tcPr>
            <w:tcW w:w="3402" w:type="dxa"/>
          </w:tcPr>
          <w:p w:rsidR="004817EF" w:rsidRPr="00490CBA" w:rsidRDefault="004817EF" w:rsidP="000C275E">
            <w:pPr>
              <w:jc w:val="both"/>
              <w:rPr>
                <w:rFonts w:cs="Calibri"/>
                <w:color w:val="000000"/>
                <w:sz w:val="20"/>
                <w:szCs w:val="20"/>
                <w:lang w:eastAsia="pt-BR"/>
              </w:rPr>
            </w:pPr>
          </w:p>
        </w:tc>
      </w:tr>
      <w:tr w:rsidR="004817EF" w:rsidRPr="00490CBA" w:rsidTr="004817EF">
        <w:trPr>
          <w:trHeight w:val="20"/>
          <w:jc w:val="center"/>
        </w:trPr>
        <w:tc>
          <w:tcPr>
            <w:tcW w:w="3402" w:type="dxa"/>
          </w:tcPr>
          <w:p w:rsidR="004817EF" w:rsidRPr="00490CBA" w:rsidRDefault="004817EF" w:rsidP="000C275E">
            <w:pPr>
              <w:rPr>
                <w:rFonts w:cs="Calibri"/>
                <w:color w:val="000000"/>
                <w:sz w:val="20"/>
                <w:szCs w:val="20"/>
                <w:lang w:eastAsia="pt-BR"/>
              </w:rPr>
            </w:pPr>
            <w:r w:rsidRPr="00490CBA">
              <w:rPr>
                <w:rFonts w:cs="Calibri"/>
                <w:color w:val="000000"/>
                <w:sz w:val="20"/>
                <w:szCs w:val="20"/>
                <w:lang w:eastAsia="pt-BR"/>
              </w:rPr>
              <w:t> </w:t>
            </w:r>
          </w:p>
        </w:tc>
        <w:tc>
          <w:tcPr>
            <w:tcW w:w="3402" w:type="dxa"/>
          </w:tcPr>
          <w:p w:rsidR="004817EF" w:rsidRPr="00490CBA" w:rsidRDefault="004817EF" w:rsidP="000C275E">
            <w:pPr>
              <w:jc w:val="both"/>
              <w:rPr>
                <w:rFonts w:cs="Calibri"/>
                <w:color w:val="000000"/>
                <w:sz w:val="20"/>
                <w:szCs w:val="20"/>
                <w:lang w:eastAsia="pt-BR"/>
              </w:rPr>
            </w:pP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1º Entende-se como projeto ou subtítulo de projeto em andamento aquele, constante ou não da proposta, cuja execução financeira, até 30 de junho de 2019:</w:t>
            </w:r>
          </w:p>
        </w:tc>
        <w:tc>
          <w:tcPr>
            <w:tcW w:w="3402" w:type="dxa"/>
          </w:tcPr>
          <w:p w:rsidR="004817EF" w:rsidRPr="004C34E4" w:rsidRDefault="004817EF" w:rsidP="000C275E">
            <w:pPr>
              <w:tabs>
                <w:tab w:val="left" w:pos="1417"/>
              </w:tabs>
              <w:jc w:val="both"/>
              <w:rPr>
                <w:rFonts w:cs="Calibri"/>
                <w:sz w:val="20"/>
                <w:szCs w:val="20"/>
              </w:rPr>
            </w:pPr>
            <w:r w:rsidRPr="004C34E4">
              <w:rPr>
                <w:rFonts w:cs="Calibri"/>
                <w:sz w:val="20"/>
                <w:szCs w:val="20"/>
              </w:rPr>
              <w:t>§ 1º  Entende-se como projeto ou subtítulo de projeto em andamento aquele, constante ou não da proposta, cuja execução financeira, até 30 de junho de 2020:</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tenha ultrapassado vinte por cento do seu custo total estimado; ou</w:t>
            </w:r>
          </w:p>
        </w:tc>
        <w:tc>
          <w:tcPr>
            <w:tcW w:w="3402" w:type="dxa"/>
          </w:tcPr>
          <w:p w:rsidR="004817EF" w:rsidRPr="004C34E4" w:rsidRDefault="004817EF" w:rsidP="000C275E">
            <w:pPr>
              <w:tabs>
                <w:tab w:val="left" w:pos="1417"/>
              </w:tabs>
              <w:jc w:val="both"/>
              <w:rPr>
                <w:rFonts w:cs="Calibri"/>
                <w:sz w:val="20"/>
                <w:szCs w:val="20"/>
              </w:rPr>
            </w:pPr>
            <w:r w:rsidRPr="004C34E4">
              <w:rPr>
                <w:rFonts w:cs="Calibri"/>
                <w:sz w:val="20"/>
                <w:szCs w:val="20"/>
              </w:rPr>
              <w:t>I - tenha ultrapassado vinte por cento do seu custo total estimado; ou</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no âmbito do orçamento fiscal e da seguridade social, seja igual ou superior a R$ 50.000.000,00 (cinquenta milhões de reais), desde que iniciada a execução física.</w:t>
            </w:r>
          </w:p>
        </w:tc>
        <w:tc>
          <w:tcPr>
            <w:tcW w:w="3402" w:type="dxa"/>
          </w:tcPr>
          <w:p w:rsidR="004817EF" w:rsidRPr="004C34E4" w:rsidRDefault="004817EF" w:rsidP="000C275E">
            <w:pPr>
              <w:tabs>
                <w:tab w:val="left" w:pos="1417"/>
              </w:tabs>
              <w:jc w:val="both"/>
              <w:rPr>
                <w:rFonts w:cs="Calibri"/>
                <w:sz w:val="20"/>
                <w:szCs w:val="20"/>
              </w:rPr>
            </w:pPr>
            <w:r w:rsidRPr="004C34E4">
              <w:rPr>
                <w:rFonts w:cs="Calibri"/>
                <w:sz w:val="20"/>
                <w:szCs w:val="20"/>
              </w:rPr>
              <w:t>II - no âmbito do orçamento fiscal e da seguridade social, seja igual ou superior a R$ 50.000.000,00 (cinquenta milhões de reais), desde que iniciada a execução física.</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4817EF" w:rsidRPr="00490CBA" w:rsidRDefault="004817EF" w:rsidP="000C275E">
            <w:pPr>
              <w:jc w:val="both"/>
              <w:rPr>
                <w:rFonts w:cs="Calibri"/>
                <w:color w:val="000000"/>
                <w:sz w:val="20"/>
                <w:szCs w:val="20"/>
                <w:lang w:eastAsia="pt-BR"/>
              </w:rPr>
            </w:pP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2º Entre os projetos ou subtítulos de projetos em andamento, terão precedência na alocação de recursos aqueles que apresentarem maior percentual de execução física.</w:t>
            </w:r>
          </w:p>
        </w:tc>
        <w:tc>
          <w:tcPr>
            <w:tcW w:w="3402" w:type="dxa"/>
          </w:tcPr>
          <w:p w:rsidR="004817EF" w:rsidRPr="004C34E4" w:rsidRDefault="004817EF" w:rsidP="000C275E">
            <w:pPr>
              <w:tabs>
                <w:tab w:val="left" w:pos="1417"/>
              </w:tabs>
              <w:jc w:val="both"/>
              <w:rPr>
                <w:rFonts w:cs="Calibri"/>
                <w:sz w:val="20"/>
                <w:szCs w:val="20"/>
              </w:rPr>
            </w:pPr>
            <w:r w:rsidRPr="004C34E4">
              <w:rPr>
                <w:rFonts w:cs="Calibri"/>
                <w:sz w:val="20"/>
                <w:szCs w:val="20"/>
              </w:rPr>
              <w:t>§ 2º  Entre os projetos ou subtítulos de projetos em andamento, terão precedência na alocação de recursos aqueles que apresentarem maior percentual de execução física.</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4817EF" w:rsidRPr="00490CBA" w:rsidRDefault="004817EF" w:rsidP="000C275E">
            <w:pPr>
              <w:jc w:val="both"/>
              <w:rPr>
                <w:rFonts w:cs="Calibri"/>
                <w:color w:val="000000"/>
                <w:sz w:val="20"/>
                <w:szCs w:val="20"/>
                <w:lang w:eastAsia="pt-BR"/>
              </w:rPr>
            </w:pP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3º Os órgãos setoriais do Sistema de Planejamento e de Orçamento Federal, ou equivalentes, são responsáveis pelas informações que comprovem a observância do disposto neste artigo.</w:t>
            </w:r>
          </w:p>
        </w:tc>
        <w:tc>
          <w:tcPr>
            <w:tcW w:w="3402" w:type="dxa"/>
          </w:tcPr>
          <w:p w:rsidR="004817EF" w:rsidRPr="004C34E4" w:rsidRDefault="004817EF" w:rsidP="000C275E">
            <w:pPr>
              <w:tabs>
                <w:tab w:val="left" w:pos="1417"/>
              </w:tabs>
              <w:jc w:val="both"/>
              <w:rPr>
                <w:rFonts w:cs="Calibri"/>
                <w:sz w:val="20"/>
                <w:szCs w:val="20"/>
              </w:rPr>
            </w:pPr>
            <w:r w:rsidRPr="004C34E4">
              <w:rPr>
                <w:rFonts w:cs="Calibri"/>
                <w:sz w:val="20"/>
                <w:szCs w:val="20"/>
              </w:rPr>
              <w:t xml:space="preserve">§ 3º  Os órgãos setoriais do Sistema de Planejamento e de Orçamento Federal, ou equivalentes: </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p>
        </w:tc>
        <w:tc>
          <w:tcPr>
            <w:tcW w:w="3402" w:type="dxa"/>
          </w:tcPr>
          <w:p w:rsidR="004817EF" w:rsidRPr="004C34E4" w:rsidRDefault="004817EF" w:rsidP="000C275E">
            <w:pPr>
              <w:tabs>
                <w:tab w:val="left" w:pos="1417"/>
              </w:tabs>
              <w:jc w:val="both"/>
              <w:rPr>
                <w:rFonts w:cs="Calibri"/>
                <w:sz w:val="20"/>
                <w:szCs w:val="20"/>
              </w:rPr>
            </w:pPr>
            <w:r w:rsidRPr="004C34E4">
              <w:rPr>
                <w:rFonts w:cs="Calibri"/>
                <w:sz w:val="20"/>
                <w:szCs w:val="20"/>
              </w:rPr>
              <w:t>I - são responsáveis pelas informações que comprovem a observância do disposto neste artigo; 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4º Os órgãos setoriais do Sistema de Planejamento e de Orçamento Federal, ou equivalentes manterão registros de projetos sob sua supervisão, por Estado ou Distrito Federal, pelo menos com informações de custo, da execução física e financeira e da localidade.</w:t>
            </w:r>
          </w:p>
        </w:tc>
        <w:tc>
          <w:tcPr>
            <w:tcW w:w="3402" w:type="dxa"/>
          </w:tcPr>
          <w:p w:rsidR="004817EF" w:rsidRDefault="004817EF" w:rsidP="000C275E">
            <w:pPr>
              <w:tabs>
                <w:tab w:val="left" w:pos="1417"/>
              </w:tabs>
              <w:jc w:val="both"/>
              <w:rPr>
                <w:rFonts w:cs="Calibri"/>
                <w:sz w:val="20"/>
                <w:szCs w:val="20"/>
                <w:highlight w:val="white"/>
              </w:rPr>
            </w:pPr>
            <w:r>
              <w:rPr>
                <w:rFonts w:cs="Calibri"/>
                <w:sz w:val="20"/>
                <w:szCs w:val="20"/>
                <w:highlight w:val="white"/>
              </w:rPr>
              <w:t>II - (VETADO).</w:t>
            </w:r>
          </w:p>
          <w:p w:rsidR="004817EF" w:rsidRPr="007113FF" w:rsidRDefault="004817EF" w:rsidP="000C275E">
            <w:pPr>
              <w:tabs>
                <w:tab w:val="left" w:pos="1417"/>
              </w:tabs>
              <w:jc w:val="both"/>
              <w:rPr>
                <w:rFonts w:cs="Calibri"/>
                <w:b/>
                <w:sz w:val="16"/>
                <w:szCs w:val="16"/>
                <w:highlight w:val="white"/>
              </w:rPr>
            </w:pPr>
            <w:r w:rsidRPr="007113FF">
              <w:rPr>
                <w:rFonts w:cs="Calibri"/>
                <w:b/>
                <w:sz w:val="16"/>
                <w:szCs w:val="16"/>
                <w:highlight w:val="white"/>
              </w:rPr>
              <w:t>II - manterão registros de projetos sob sua supervisão, por Estado ou Distrito Federal, pelo menos com informações de custo, da execução física e financeira e da localidade.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4817EF" w:rsidRPr="00490CBA" w:rsidRDefault="004817EF" w:rsidP="000C275E">
            <w:pPr>
              <w:jc w:val="both"/>
              <w:rPr>
                <w:rFonts w:cs="Calibri"/>
                <w:color w:val="000000"/>
                <w:sz w:val="20"/>
                <w:szCs w:val="20"/>
                <w:lang w:eastAsia="pt-BR"/>
              </w:rPr>
            </w:pP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20. Somente poderão ser incluídas no Projeto de Lei Orçamentária de 2020 as dotações relativas às operações de crédito externas contratadas ou cujas cartas-consulta tenham sido autorizadas pela Comissão de Financiamentos Externos - Cofiex, no âmbito do Ministério da Economia, até 1º de agosto de 2019.</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22. Somente poderão ser incluídas no Projeto de Lei Orçamentária de 2021 as dotações relativas às operações de crédito externas contratadas ou cujas cartas-consulta tenham sido autorizadas pela Comissão de Financiamentos Externos - Cofiex, no âmbito do Ministério da Economia, até 15 de julho de 2020.</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Parágrafo único. Excetuam-se do disposto neste artigo a emissão de títulos da dívida pública federal e as </w:t>
            </w:r>
            <w:r w:rsidRPr="00490CBA">
              <w:rPr>
                <w:rFonts w:cs="Calibri"/>
                <w:color w:val="000000"/>
                <w:sz w:val="20"/>
                <w:szCs w:val="20"/>
                <w:lang w:eastAsia="pt-BR"/>
              </w:rPr>
              <w:lastRenderedPageBreak/>
              <w:t>operações a serem contratadas junto aos organismos multilaterais de crédito destinadas a apoiar programas de ajustes setoriais ou relativas a empréstimos por desempenho.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lastRenderedPageBreak/>
              <w:t>Parágrafo único. O disposto neste artigo não se aplica à emissão de títulos da dívida pública federal.</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lastRenderedPageBreak/>
              <w:t>Art. 21. O Projeto de Lei Orçamentária de 2020 e a respectiva Lei poderão conter, em órgão orçamentário específico, receitas de operações de crédito e programações de despesas correntes primárias, condicionadas à aprovação de projeto de lei de créditos suplementares ou especiais por maioria absoluta do Congresso Nacional, de acordo com o disposto no inciso III do caput do art. 167 da Constituição.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Art. 23. O Projeto de Lei Orçamentária de 2021 e a respectiva Lei poderão conter, em órgão orçamentário específico, receitas de operações de crédito e programações de despesas correntes primárias, condicionadas à aprovação de projeto de lei de créditos suplementares ou especiais por maioria absoluta do Congresso Nacional, de acordo com o disposto no inciso III do </w:t>
            </w:r>
            <w:r w:rsidRPr="00490CBA">
              <w:rPr>
                <w:rFonts w:cs="Calibri"/>
                <w:b/>
                <w:bCs/>
                <w:color w:val="000000"/>
                <w:sz w:val="20"/>
                <w:szCs w:val="20"/>
                <w:lang w:eastAsia="pt-BR"/>
              </w:rPr>
              <w:t>caput</w:t>
            </w:r>
            <w:r w:rsidRPr="00490CBA">
              <w:rPr>
                <w:rFonts w:cs="Calibri"/>
                <w:color w:val="000000"/>
                <w:sz w:val="20"/>
                <w:szCs w:val="20"/>
                <w:lang w:eastAsia="pt-BR"/>
              </w:rPr>
              <w:t xml:space="preserve"> do art. 167 da Constituição.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1º Os montantes das receitas e das despesas a que se refere o caput serão equivalentes à diferença positiva, no âmbito dos Orçamentos Fiscal e da Seguridade Social, entre o total das receitas de operações de crédito e o total das despesas de capital.</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 1º Os montantes das receitas e das despesas a que se refere o </w:t>
            </w:r>
            <w:r w:rsidRPr="00490CBA">
              <w:rPr>
                <w:rFonts w:cs="Calibri"/>
                <w:b/>
                <w:bCs/>
                <w:color w:val="000000"/>
                <w:sz w:val="20"/>
                <w:szCs w:val="20"/>
                <w:lang w:eastAsia="pt-BR"/>
              </w:rPr>
              <w:t>caput</w:t>
            </w:r>
            <w:r w:rsidRPr="00490CBA">
              <w:rPr>
                <w:rFonts w:cs="Calibri"/>
                <w:color w:val="000000"/>
                <w:sz w:val="20"/>
                <w:szCs w:val="20"/>
                <w:lang w:eastAsia="pt-BR"/>
              </w:rPr>
              <w:t xml:space="preserve"> serão equivalentes à diferença positiva, no âmbito dos Orçamentos Fiscal e da Seguridade Social, entre o total das receitas de operações de crédito e o total das despesas de capital.</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2º A Mensagem de que trata o art. 10 apresentará as justificativas para a escolha das programações referidas no caput, a metodologia de apuração e a memória de cálculo da diferença de que trata o § 1º e das respectivas projeções para a execução financeira dos exercícios de 2020 a 2022.</w:t>
            </w:r>
          </w:p>
        </w:tc>
        <w:tc>
          <w:tcPr>
            <w:tcW w:w="3402" w:type="dxa"/>
          </w:tcPr>
          <w:p w:rsidR="004817EF" w:rsidRPr="004C34E4" w:rsidRDefault="004817EF" w:rsidP="000C275E">
            <w:pPr>
              <w:tabs>
                <w:tab w:val="left" w:pos="1417"/>
              </w:tabs>
              <w:jc w:val="both"/>
              <w:rPr>
                <w:rFonts w:cs="Calibri"/>
                <w:sz w:val="20"/>
                <w:szCs w:val="20"/>
              </w:rPr>
            </w:pPr>
            <w:r w:rsidRPr="004C34E4">
              <w:rPr>
                <w:rFonts w:cs="Calibri"/>
                <w:sz w:val="20"/>
                <w:szCs w:val="20"/>
              </w:rPr>
              <w:t xml:space="preserve">§ 2º  A Mensagem de que trata o art. 11 apresentará: </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p>
        </w:tc>
        <w:tc>
          <w:tcPr>
            <w:tcW w:w="3402" w:type="dxa"/>
          </w:tcPr>
          <w:p w:rsidR="004817EF" w:rsidRPr="004C34E4" w:rsidRDefault="004817EF" w:rsidP="000C275E">
            <w:pPr>
              <w:tabs>
                <w:tab w:val="left" w:pos="1417"/>
              </w:tabs>
              <w:jc w:val="both"/>
              <w:rPr>
                <w:rFonts w:cs="Calibri"/>
                <w:sz w:val="20"/>
                <w:szCs w:val="20"/>
              </w:rPr>
            </w:pPr>
            <w:r w:rsidRPr="004C34E4">
              <w:rPr>
                <w:rFonts w:cs="Calibri"/>
                <w:sz w:val="20"/>
                <w:szCs w:val="20"/>
              </w:rPr>
              <w:t xml:space="preserve">I - as justificativas para a escolha das programações referidas no </w:t>
            </w:r>
            <w:r w:rsidRPr="004C34E4">
              <w:rPr>
                <w:rFonts w:cs="Calibri"/>
                <w:b/>
                <w:sz w:val="20"/>
                <w:szCs w:val="20"/>
              </w:rPr>
              <w:t>caput</w:t>
            </w:r>
            <w:r w:rsidRPr="004C34E4">
              <w:rPr>
                <w:rFonts w:cs="Calibri"/>
                <w:sz w:val="20"/>
                <w:szCs w:val="20"/>
              </w:rPr>
              <w:t>, a metodologia de apuração e a memória de cálculo da diferença de que trata o § 1º e das respectivas projeções para a execução financeira dos exercícios de 2021 a 2023; 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p>
        </w:tc>
        <w:tc>
          <w:tcPr>
            <w:tcW w:w="3402" w:type="dxa"/>
          </w:tcPr>
          <w:p w:rsidR="004817EF" w:rsidRDefault="004817EF" w:rsidP="000C275E">
            <w:pPr>
              <w:tabs>
                <w:tab w:val="left" w:pos="1417"/>
              </w:tabs>
              <w:jc w:val="both"/>
              <w:rPr>
                <w:rFonts w:cs="Calibri"/>
                <w:sz w:val="20"/>
                <w:szCs w:val="20"/>
              </w:rPr>
            </w:pPr>
            <w:r>
              <w:rPr>
                <w:rFonts w:cs="Calibri"/>
                <w:sz w:val="20"/>
                <w:szCs w:val="20"/>
              </w:rPr>
              <w:t>II - (VETADO)</w:t>
            </w:r>
          </w:p>
          <w:p w:rsidR="004817EF" w:rsidRPr="007113FF" w:rsidRDefault="004817EF" w:rsidP="000C275E">
            <w:pPr>
              <w:tabs>
                <w:tab w:val="left" w:pos="1417"/>
              </w:tabs>
              <w:jc w:val="both"/>
              <w:rPr>
                <w:rFonts w:cs="Calibri"/>
                <w:b/>
                <w:sz w:val="16"/>
                <w:szCs w:val="16"/>
              </w:rPr>
            </w:pPr>
            <w:r w:rsidRPr="007113FF">
              <w:rPr>
                <w:rFonts w:cs="Calibri"/>
                <w:b/>
                <w:sz w:val="16"/>
                <w:szCs w:val="16"/>
              </w:rPr>
              <w:t>II - as medidas adotadas e a adotar com o objetivo de reduzir a necessidade de realização de operações de crédito durante a execução orçamentária.</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3º Os montantes de que trata o § 1º poderão ser reduzidos por meio de abertura de crédito suplementar nos termos do disposto no art. 46, por meio da substituição da receita de operações de crédito por outra fonte de recurso, observado o disposto no § 2º do art. 44.</w:t>
            </w:r>
          </w:p>
        </w:tc>
        <w:tc>
          <w:tcPr>
            <w:tcW w:w="3402" w:type="dxa"/>
          </w:tcPr>
          <w:p w:rsidR="004817EF" w:rsidRPr="004C34E4" w:rsidRDefault="004817EF" w:rsidP="000C275E">
            <w:pPr>
              <w:tabs>
                <w:tab w:val="left" w:pos="1417"/>
              </w:tabs>
              <w:jc w:val="both"/>
              <w:rPr>
                <w:rFonts w:cs="Calibri"/>
                <w:sz w:val="20"/>
                <w:szCs w:val="20"/>
              </w:rPr>
            </w:pPr>
            <w:r w:rsidRPr="004C34E4">
              <w:rPr>
                <w:rFonts w:cs="Calibri"/>
                <w:sz w:val="20"/>
                <w:szCs w:val="20"/>
              </w:rPr>
              <w:t>§ 3º  Os montantes de que trata o § 1º poderão ser reduzidos  por meio de abertura de crédito suplementar nos termos do disposto no art. 4</w:t>
            </w:r>
            <w:r>
              <w:rPr>
                <w:rFonts w:cs="Calibri"/>
                <w:sz w:val="20"/>
                <w:szCs w:val="20"/>
              </w:rPr>
              <w:t>7</w:t>
            </w:r>
            <w:r w:rsidRPr="004C34E4">
              <w:rPr>
                <w:rFonts w:cs="Calibri"/>
                <w:sz w:val="20"/>
                <w:szCs w:val="20"/>
              </w:rPr>
              <w:t>, caso em que as operações de crédito poderão ser:</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p>
        </w:tc>
        <w:tc>
          <w:tcPr>
            <w:tcW w:w="3402" w:type="dxa"/>
          </w:tcPr>
          <w:p w:rsidR="004817EF" w:rsidRPr="004C34E4" w:rsidRDefault="004817EF" w:rsidP="000C275E">
            <w:pPr>
              <w:tabs>
                <w:tab w:val="left" w:pos="1417"/>
              </w:tabs>
              <w:jc w:val="both"/>
              <w:rPr>
                <w:rFonts w:cs="Calibri"/>
                <w:sz w:val="20"/>
                <w:szCs w:val="20"/>
              </w:rPr>
            </w:pPr>
            <w:r w:rsidRPr="004C34E4">
              <w:rPr>
                <w:rFonts w:cs="Calibri"/>
                <w:sz w:val="20"/>
                <w:szCs w:val="20"/>
              </w:rPr>
              <w:t>I - substituídas por outra fonte de recursos, observado o disposto no § 2º do art. 4</w:t>
            </w:r>
            <w:r>
              <w:rPr>
                <w:rFonts w:cs="Calibri"/>
                <w:sz w:val="20"/>
                <w:szCs w:val="20"/>
              </w:rPr>
              <w:t>4</w:t>
            </w:r>
            <w:r w:rsidRPr="004C34E4">
              <w:rPr>
                <w:rFonts w:cs="Calibri"/>
                <w:sz w:val="20"/>
                <w:szCs w:val="20"/>
              </w:rPr>
              <w:t>; ou</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p>
        </w:tc>
        <w:tc>
          <w:tcPr>
            <w:tcW w:w="3402" w:type="dxa"/>
          </w:tcPr>
          <w:p w:rsidR="004817EF" w:rsidRPr="004C34E4" w:rsidRDefault="004817EF" w:rsidP="000C275E">
            <w:pPr>
              <w:tabs>
                <w:tab w:val="left" w:pos="1417"/>
              </w:tabs>
              <w:jc w:val="both"/>
              <w:rPr>
                <w:rFonts w:cs="Calibri"/>
                <w:sz w:val="20"/>
                <w:szCs w:val="20"/>
              </w:rPr>
            </w:pPr>
            <w:r w:rsidRPr="004C34E4">
              <w:rPr>
                <w:rFonts w:cs="Calibri"/>
                <w:sz w:val="20"/>
                <w:szCs w:val="20"/>
              </w:rPr>
              <w:t>II - autorizadas, caso ocorra a hipótese prevista no art. 4º da Emenda Constitucional nº 106, de 7 de maio de 2020.</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 4º Na hipótese do caput deste artigo, o Chefe do Poder Executivo deverá informar ao Congresso Nacional, na </w:t>
            </w:r>
            <w:r w:rsidRPr="00490CBA">
              <w:rPr>
                <w:rFonts w:cs="Calibri"/>
                <w:color w:val="000000"/>
                <w:sz w:val="20"/>
                <w:szCs w:val="20"/>
                <w:lang w:eastAsia="pt-BR"/>
              </w:rPr>
              <w:lastRenderedPageBreak/>
              <w:t>Mensagem de que trata o art. 10 desta Lei, as medidas já adotadas e a adotar com o objetivo de reduzir a necessidade de realização de operações de crédito durante a execução orçamentária.</w:t>
            </w:r>
          </w:p>
        </w:tc>
        <w:tc>
          <w:tcPr>
            <w:tcW w:w="3402" w:type="dxa"/>
          </w:tcPr>
          <w:p w:rsidR="004817EF" w:rsidRPr="00490CBA" w:rsidRDefault="004817EF" w:rsidP="000C275E">
            <w:pPr>
              <w:jc w:val="both"/>
              <w:rPr>
                <w:rFonts w:cs="Calibri"/>
                <w:color w:val="000000"/>
                <w:sz w:val="20"/>
                <w:szCs w:val="20"/>
                <w:lang w:eastAsia="pt-BR"/>
              </w:rPr>
            </w:pPr>
          </w:p>
        </w:tc>
      </w:tr>
      <w:tr w:rsidR="004817EF" w:rsidRPr="00490CBA" w:rsidTr="004817EF">
        <w:trPr>
          <w:trHeight w:val="20"/>
          <w:jc w:val="center"/>
        </w:trPr>
        <w:tc>
          <w:tcPr>
            <w:tcW w:w="3402" w:type="dxa"/>
          </w:tcPr>
          <w:p w:rsidR="004817EF" w:rsidRDefault="004817EF" w:rsidP="000C275E">
            <w:pPr>
              <w:jc w:val="both"/>
              <w:rPr>
                <w:rFonts w:cs="Calibri"/>
                <w:bCs/>
                <w:color w:val="000000"/>
                <w:sz w:val="20"/>
                <w:szCs w:val="20"/>
                <w:lang w:eastAsia="pt-BR"/>
              </w:rPr>
            </w:pPr>
            <w:r w:rsidRPr="00490CBA">
              <w:rPr>
                <w:rFonts w:cs="Calibri"/>
                <w:bCs/>
                <w:color w:val="000000"/>
                <w:sz w:val="20"/>
                <w:szCs w:val="20"/>
                <w:lang w:eastAsia="pt-BR"/>
              </w:rPr>
              <w:lastRenderedPageBreak/>
              <w:t>Art. 22. (VETADO)</w:t>
            </w:r>
            <w:r>
              <w:rPr>
                <w:rFonts w:cs="Calibri"/>
                <w:bCs/>
                <w:color w:val="000000"/>
                <w:sz w:val="20"/>
                <w:szCs w:val="20"/>
                <w:lang w:eastAsia="pt-BR"/>
              </w:rPr>
              <w:t>.</w:t>
            </w:r>
          </w:p>
          <w:p w:rsidR="004817EF" w:rsidRPr="00571246" w:rsidRDefault="004817EF" w:rsidP="000C275E">
            <w:pPr>
              <w:jc w:val="both"/>
              <w:rPr>
                <w:rFonts w:cs="Calibri"/>
                <w:b/>
                <w:bCs/>
                <w:color w:val="000000"/>
                <w:sz w:val="16"/>
                <w:szCs w:val="16"/>
                <w:lang w:eastAsia="pt-BR"/>
              </w:rPr>
            </w:pPr>
            <w:r w:rsidRPr="00571246">
              <w:rPr>
                <w:rFonts w:cs="Calibri"/>
                <w:b/>
                <w:bCs/>
                <w:color w:val="000000"/>
                <w:sz w:val="16"/>
                <w:szCs w:val="16"/>
                <w:lang w:eastAsia="pt-BR"/>
              </w:rPr>
              <w:t>Art. 22. Os recursos destinados ao Censo Demográfico realizado em periodicidade decenal serão suficientes para garantir a integridade metodológica e a sua comparabilidade histórica.</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p>
        </w:tc>
      </w:tr>
      <w:tr w:rsidR="004817EF" w:rsidRPr="00490CBA" w:rsidTr="004817EF">
        <w:trPr>
          <w:trHeight w:val="20"/>
          <w:jc w:val="center"/>
        </w:trPr>
        <w:tc>
          <w:tcPr>
            <w:tcW w:w="3402" w:type="dxa"/>
          </w:tcPr>
          <w:p w:rsidR="004817EF" w:rsidRDefault="004817EF" w:rsidP="000C275E">
            <w:pPr>
              <w:jc w:val="both"/>
              <w:rPr>
                <w:rFonts w:cs="Calibri"/>
                <w:bCs/>
                <w:color w:val="000000"/>
                <w:sz w:val="20"/>
                <w:szCs w:val="20"/>
                <w:lang w:eastAsia="pt-BR"/>
              </w:rPr>
            </w:pPr>
            <w:r w:rsidRPr="00490CBA">
              <w:rPr>
                <w:rFonts w:cs="Calibri"/>
                <w:bCs/>
                <w:color w:val="000000"/>
                <w:sz w:val="20"/>
                <w:szCs w:val="20"/>
                <w:lang w:eastAsia="pt-BR"/>
              </w:rPr>
              <w:t>Art. 23. (VETADO)</w:t>
            </w:r>
            <w:r>
              <w:rPr>
                <w:rFonts w:cs="Calibri"/>
                <w:bCs/>
                <w:color w:val="000000"/>
                <w:sz w:val="20"/>
                <w:szCs w:val="20"/>
                <w:lang w:eastAsia="pt-BR"/>
              </w:rPr>
              <w:t>.</w:t>
            </w:r>
          </w:p>
          <w:p w:rsidR="004817EF" w:rsidRPr="00571246" w:rsidRDefault="004817EF" w:rsidP="000C275E">
            <w:pPr>
              <w:jc w:val="both"/>
              <w:rPr>
                <w:rFonts w:cs="Calibri"/>
                <w:b/>
                <w:bCs/>
                <w:color w:val="000000"/>
                <w:sz w:val="16"/>
                <w:szCs w:val="16"/>
                <w:lang w:eastAsia="pt-BR"/>
              </w:rPr>
            </w:pPr>
            <w:r w:rsidRPr="00571246">
              <w:rPr>
                <w:rFonts w:cs="Calibri"/>
                <w:b/>
                <w:bCs/>
                <w:color w:val="000000"/>
                <w:sz w:val="16"/>
                <w:szCs w:val="16"/>
                <w:lang w:eastAsia="pt-BR"/>
              </w:rPr>
              <w:t>Art. 23. O Projeto de Lei Orçamentária de 2020 deverá respeitar, como destinação mínima para ações e subtítulos relacionados às programações da subfunção defesa civil, o montante equivalente a setenta e cinco por cento do constante da Lei Orçamentária de 2019 e serão de execução obrigatória no exercício de 2020.</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p>
        </w:tc>
      </w:tr>
      <w:tr w:rsidR="004817EF" w:rsidRPr="00490CBA" w:rsidTr="004817EF">
        <w:trPr>
          <w:trHeight w:val="20"/>
          <w:jc w:val="center"/>
        </w:trPr>
        <w:tc>
          <w:tcPr>
            <w:tcW w:w="3402" w:type="dxa"/>
          </w:tcPr>
          <w:p w:rsidR="004817EF" w:rsidRDefault="004817EF" w:rsidP="000C275E">
            <w:pPr>
              <w:jc w:val="both"/>
              <w:rPr>
                <w:rFonts w:cs="Calibri"/>
                <w:bCs/>
                <w:color w:val="000000"/>
                <w:sz w:val="20"/>
                <w:szCs w:val="20"/>
                <w:lang w:eastAsia="pt-BR"/>
              </w:rPr>
            </w:pPr>
            <w:r w:rsidRPr="00490CBA">
              <w:rPr>
                <w:rFonts w:cs="Calibri"/>
                <w:bCs/>
                <w:color w:val="000000"/>
                <w:sz w:val="20"/>
                <w:szCs w:val="20"/>
                <w:lang w:eastAsia="pt-BR"/>
              </w:rPr>
              <w:t>Art. 24. (VETADO)</w:t>
            </w:r>
            <w:r>
              <w:rPr>
                <w:rFonts w:cs="Calibri"/>
                <w:bCs/>
                <w:color w:val="000000"/>
                <w:sz w:val="20"/>
                <w:szCs w:val="20"/>
                <w:lang w:eastAsia="pt-BR"/>
              </w:rPr>
              <w:t>.</w:t>
            </w:r>
          </w:p>
          <w:p w:rsidR="004817EF" w:rsidRPr="00571246" w:rsidRDefault="004817EF" w:rsidP="000C275E">
            <w:pPr>
              <w:jc w:val="both"/>
              <w:rPr>
                <w:rFonts w:cs="Calibri"/>
                <w:b/>
                <w:bCs/>
                <w:color w:val="000000"/>
                <w:sz w:val="16"/>
                <w:szCs w:val="16"/>
                <w:lang w:eastAsia="pt-BR"/>
              </w:rPr>
            </w:pPr>
            <w:r w:rsidRPr="00571246">
              <w:rPr>
                <w:rFonts w:cs="Calibri"/>
                <w:b/>
                <w:bCs/>
                <w:color w:val="000000"/>
                <w:sz w:val="16"/>
                <w:szCs w:val="16"/>
                <w:lang w:eastAsia="pt-BR"/>
              </w:rPr>
              <w:t>Art. 24. O Projeto de Lei Orçamentária de 2020 para o Ministério da Educação não poderá ser inferior à Lei Orçamentária de 2019, corrigido na forma do inciso II do § 1º do art. 107 do Ato das Disposições Constitucionais Transitórias, para as despesas classificadas na alínea b do inciso II do § 4º do art. 6º desta Lei.</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p>
        </w:tc>
      </w:tr>
      <w:tr w:rsidR="004817EF" w:rsidRPr="00490CBA" w:rsidTr="004817EF">
        <w:trPr>
          <w:trHeight w:val="20"/>
          <w:jc w:val="center"/>
        </w:trPr>
        <w:tc>
          <w:tcPr>
            <w:tcW w:w="3402" w:type="dxa"/>
          </w:tcPr>
          <w:p w:rsidR="004817EF" w:rsidRPr="00490CBA" w:rsidRDefault="004817EF" w:rsidP="00711CB1">
            <w:pPr>
              <w:jc w:val="both"/>
              <w:rPr>
                <w:rFonts w:cs="Calibri"/>
                <w:b/>
                <w:bCs/>
                <w:color w:val="000000"/>
                <w:sz w:val="20"/>
                <w:szCs w:val="20"/>
                <w:lang w:eastAsia="pt-BR"/>
              </w:rPr>
            </w:pPr>
          </w:p>
        </w:tc>
        <w:tc>
          <w:tcPr>
            <w:tcW w:w="3402" w:type="dxa"/>
          </w:tcPr>
          <w:p w:rsidR="004817EF" w:rsidRDefault="004817EF" w:rsidP="00711CB1">
            <w:pPr>
              <w:jc w:val="both"/>
              <w:rPr>
                <w:color w:val="000000"/>
                <w:sz w:val="20"/>
                <w:szCs w:val="20"/>
                <w:lang w:eastAsia="pt-BR"/>
              </w:rPr>
            </w:pPr>
            <w:r>
              <w:rPr>
                <w:color w:val="000000"/>
                <w:sz w:val="20"/>
                <w:szCs w:val="20"/>
                <w:lang w:eastAsia="pt-BR"/>
              </w:rPr>
              <w:t>Art. 24. (VETADO).</w:t>
            </w:r>
          </w:p>
          <w:p w:rsidR="004817EF" w:rsidRPr="00ED7F5B" w:rsidRDefault="004817EF" w:rsidP="00711CB1">
            <w:pPr>
              <w:jc w:val="both"/>
              <w:rPr>
                <w:rFonts w:cs="Calibri"/>
                <w:b/>
                <w:bCs/>
                <w:color w:val="000000"/>
                <w:sz w:val="16"/>
                <w:szCs w:val="16"/>
                <w:lang w:eastAsia="pt-BR"/>
              </w:rPr>
            </w:pPr>
            <w:r w:rsidRPr="00ED7F5B">
              <w:rPr>
                <w:b/>
                <w:color w:val="000000"/>
                <w:sz w:val="16"/>
                <w:szCs w:val="16"/>
                <w:lang w:eastAsia="pt-BR"/>
              </w:rPr>
              <w:t>Art. 24. Deverão ser priorizados para alocação de recursos na área de saneamento, o apoio a planos, programas e projetos que visem à implantação e/ou ampliação dos serviços e das ações de saneamento integrado, nos termos dos arts. 48, inciso XVII, e 49, inciso XVI, da Lei n</w:t>
            </w:r>
            <w:r w:rsidRPr="00ED7F5B">
              <w:rPr>
                <w:b/>
                <w:color w:val="000000"/>
                <w:sz w:val="16"/>
                <w:szCs w:val="16"/>
                <w:u w:val="single"/>
                <w:vertAlign w:val="superscript"/>
                <w:lang w:eastAsia="pt-BR"/>
              </w:rPr>
              <w:t>o</w:t>
            </w:r>
            <w:r w:rsidRPr="00ED7F5B">
              <w:rPr>
                <w:b/>
                <w:color w:val="000000"/>
                <w:sz w:val="16"/>
                <w:szCs w:val="16"/>
                <w:lang w:eastAsia="pt-BR"/>
              </w:rPr>
              <w:t xml:space="preserve"> 14.026, de 2020.</w:t>
            </w:r>
          </w:p>
        </w:tc>
      </w:tr>
      <w:tr w:rsidR="004817EF" w:rsidRPr="00490CBA" w:rsidTr="004817EF">
        <w:trPr>
          <w:trHeight w:val="20"/>
          <w:jc w:val="center"/>
        </w:trPr>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SEÇÃO II</w:t>
            </w:r>
          </w:p>
        </w:tc>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Seção II</w:t>
            </w:r>
          </w:p>
        </w:tc>
      </w:tr>
      <w:tr w:rsidR="004817EF" w:rsidRPr="00490CBA" w:rsidTr="004817EF">
        <w:trPr>
          <w:trHeight w:val="20"/>
          <w:jc w:val="center"/>
        </w:trPr>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Das diretrizes específicas para os Poderes Legislativo e Judiciário, o Ministério Público da União e a Defensoria Pública da União</w:t>
            </w:r>
          </w:p>
        </w:tc>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Diretrizes específicas para os Poderes Legislativo e Judiciário, o Ministério Público da União e a Defensoria Pública da União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25. Os órgãos dos Poderes Legislativo e Judiciário, do Ministério Público da União e a Defensoria Pública da União encaminharão à Secretaria de Orçamento Federal da Secretaria Especial de Fazenda do Ministério da Economia, por meio do Sistema Integrado de Planejamento e Orçamento - Siop, até 15 de agosto de 2019, suas propostas orçamentárias, para fins de consolidação do Projeto de Lei Orçamentária de 2020, observadas as disposições desta Lei.</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2</w:t>
            </w:r>
            <w:r>
              <w:rPr>
                <w:rFonts w:cs="Calibri"/>
                <w:color w:val="000000"/>
                <w:sz w:val="20"/>
                <w:szCs w:val="20"/>
                <w:lang w:eastAsia="pt-BR"/>
              </w:rPr>
              <w:t>5</w:t>
            </w:r>
            <w:r w:rsidRPr="00490CBA">
              <w:rPr>
                <w:rFonts w:cs="Calibri"/>
                <w:color w:val="000000"/>
                <w:sz w:val="20"/>
                <w:szCs w:val="20"/>
                <w:lang w:eastAsia="pt-BR"/>
              </w:rPr>
              <w:t>. Os órgãos dos Poderes Legislativo e Judiciário, do Ministério Público da União e a Defensoria Pública da União encaminharão à Secretaria de Orçamento Federal da Secretaria Especial de Fazenda do Ministério da Economia, por meio do Sistema Integrado de Planejamento e Orçamento - Siop, até 14 de agosto de 2020, suas propostas orçamentárias, para fins de consolidação do Projeto de Lei Orçamentária de 2021, observadas as disposições desta Lei.</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 1º As propostas orçamentárias dos órgãos do Poder Judiciário e do Ministério Público da União, encaminhadas nos termos do disposto no caput, deverão ser objeto de parecer do Conselho Nacional de Justiça e do Conselho Nacional do Ministério Público, de que tratam os art. 103-B e art. 130-A da Constituição, respectivamente, a ser encaminhado à Comissão Mista a que se refere o § 1º do art. 166 da Constituição, até 28 de </w:t>
            </w:r>
            <w:r w:rsidRPr="00490CBA">
              <w:rPr>
                <w:rFonts w:cs="Calibri"/>
                <w:color w:val="000000"/>
                <w:sz w:val="20"/>
                <w:szCs w:val="20"/>
                <w:lang w:eastAsia="pt-BR"/>
              </w:rPr>
              <w:lastRenderedPageBreak/>
              <w:t>setembro de 2019, com cópia para a Secretaria de Orçamento Federal da Secretaria Especial de Fazenda do Ministério da Economia.</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lastRenderedPageBreak/>
              <w:t xml:space="preserve">§ 1º As propostas orçamentárias dos órgãos do Poder Judiciário, encaminhadas nos termos do disposto no </w:t>
            </w:r>
            <w:r w:rsidRPr="00490CBA">
              <w:rPr>
                <w:rFonts w:cs="Calibri"/>
                <w:b/>
                <w:bCs/>
                <w:color w:val="000000"/>
                <w:sz w:val="20"/>
                <w:szCs w:val="20"/>
                <w:lang w:eastAsia="pt-BR"/>
              </w:rPr>
              <w:t>caput</w:t>
            </w:r>
            <w:r w:rsidRPr="00490CBA">
              <w:rPr>
                <w:rFonts w:cs="Calibri"/>
                <w:color w:val="000000"/>
                <w:sz w:val="20"/>
                <w:szCs w:val="20"/>
                <w:lang w:eastAsia="pt-BR"/>
              </w:rPr>
              <w:t>, deverão ser objeto de parecer do Conselho Nacional de Justiça, de que trata o art. 103-B da Constituição, a ser encaminhado à Comissão Mista a que se refere o § 1º do art. 166 da Constituição, até 28 de setembro de 2020, com cópia para a Secretaria de Orçamento Federal da Secretaria Especial de Fazenda do Ministério da Economia.</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lastRenderedPageBreak/>
              <w:t>§ 2º O disposto no § 1º não se aplica ao Supremo Tribunal Federal, ao Conselho Nacional de Justiça, ao Ministério Público Federal e ao Conselho Nacional do Ministério Público.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2º O disposto no § 1º não se aplica ao Supremo Tribunal Federal e ao Conselho Nacional de Justiça.</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26. Para fins de elaboração de suas propostas orçamentárias para 2020, os Poderes Legislativo e Judiciário, o Ministério Público da União e a Defensoria Pública da União terão como limites orçamentários para as despesas primárias, excluídas as despesas não recorrentes da Justiça Eleitoral com a realização de eleições, os valores calculados na forma do disposto no art. 107 do Ato das Disposições Constitucionais Transitórias, sem prejuízo do disposto nos § 3º, § 4º e § 5º deste artigo.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2</w:t>
            </w:r>
            <w:r>
              <w:rPr>
                <w:rFonts w:cs="Calibri"/>
                <w:color w:val="000000"/>
                <w:sz w:val="20"/>
                <w:szCs w:val="20"/>
                <w:lang w:eastAsia="pt-BR"/>
              </w:rPr>
              <w:t>6</w:t>
            </w:r>
            <w:r w:rsidRPr="00490CBA">
              <w:rPr>
                <w:rFonts w:cs="Calibri"/>
                <w:color w:val="000000"/>
                <w:sz w:val="20"/>
                <w:szCs w:val="20"/>
                <w:lang w:eastAsia="pt-BR"/>
              </w:rPr>
              <w:t>. Para fins de elaboração de suas propostas orçamentárias para 2021, os Poderes Legislativo e Judiciário, o Ministério Público da União e a Defensoria Pública da União terão como limites orçamentários para as despesas primárias, excluídas as despesas não recorrentes da Justiça Eleitoral com a realização de eleições, os valores calculados na forma do disposto no art. 107 do Ato das Disposições Constitucionais Transitórias, sem prejuízo do disposto nos §</w:t>
            </w:r>
            <w:r>
              <w:rPr>
                <w:rFonts w:cs="Calibri"/>
                <w:color w:val="000000"/>
                <w:sz w:val="20"/>
                <w:szCs w:val="20"/>
                <w:lang w:eastAsia="pt-BR"/>
              </w:rPr>
              <w:t>§</w:t>
            </w:r>
            <w:r w:rsidRPr="00490CBA">
              <w:rPr>
                <w:rFonts w:cs="Calibri"/>
                <w:color w:val="000000"/>
                <w:sz w:val="20"/>
                <w:szCs w:val="20"/>
                <w:lang w:eastAsia="pt-BR"/>
              </w:rPr>
              <w:t xml:space="preserve"> 3º,  4º e 5º deste artigo.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1º Aos valores estabelecidos de acordo com o disposto no caput serão acrescidas as dotações destinadas às despesas não recorrentes da Justiça Eleitoral com a realização de eleições.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 1º Aos valores estabelecidos de acordo com o disposto no </w:t>
            </w:r>
            <w:r w:rsidRPr="00490CBA">
              <w:rPr>
                <w:rFonts w:cs="Calibri"/>
                <w:b/>
                <w:bCs/>
                <w:color w:val="000000"/>
                <w:sz w:val="20"/>
                <w:szCs w:val="20"/>
                <w:lang w:eastAsia="pt-BR"/>
              </w:rPr>
              <w:t>caput</w:t>
            </w:r>
            <w:r w:rsidRPr="00490CBA">
              <w:rPr>
                <w:rFonts w:cs="Calibri"/>
                <w:color w:val="000000"/>
                <w:sz w:val="20"/>
                <w:szCs w:val="20"/>
                <w:lang w:eastAsia="pt-BR"/>
              </w:rPr>
              <w:t xml:space="preserve"> serão acrescidas as dotações destinadas às despesas não recorrentes da Justiça Eleitoral com a realização de eleições.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2º Os limites de que trata o caput e o § 1º serão informados aos órgãos dos Poderes Legislativo e Judiciário, ao Ministério Público da União e à Defensoria Pública da União até 17 de julho de 2019.</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 2º Os limites de que tratam o </w:t>
            </w:r>
            <w:r w:rsidRPr="00490CBA">
              <w:rPr>
                <w:rFonts w:cs="Calibri"/>
                <w:b/>
                <w:bCs/>
                <w:color w:val="000000"/>
                <w:sz w:val="20"/>
                <w:szCs w:val="20"/>
                <w:lang w:eastAsia="pt-BR"/>
              </w:rPr>
              <w:t>caput</w:t>
            </w:r>
            <w:r w:rsidRPr="00490CBA">
              <w:rPr>
                <w:rFonts w:cs="Calibri"/>
                <w:color w:val="000000"/>
                <w:sz w:val="20"/>
                <w:szCs w:val="20"/>
                <w:lang w:eastAsia="pt-BR"/>
              </w:rPr>
              <w:t xml:space="preserve"> e o § 1º serão informados aos órgãos dos Poderes Legislativo e Judiciário, ao Ministério Público da União e à Defensoria Pública da União até 17 de julho de 2020.</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 3º A utilização dos limites a que se refere este artigo para o atendimento de despesas primárias discricionárias, classificadas nos GND 3 - Outras Despesas Correntes, 4 - Investimentos e 5 - Inversões Financeiras, somente poderá ocorrer após o atendimento das despesas primárias obrigatórias relacionadas na Seção I do Anexo III, observado, em especial, o disposto no Capítulo VII. </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3º A utilização dos limites a que se refere este artigo para o atendimento de despesas primárias discricionárias, classificadas nos GND 3 - Outras Despesas Correntes, 4 - Investimentos e 5 - Inversões Financeiras, somente poderá ocorrer após o atendimento das despesas primárias obrigatórias relacionadas na Seção I do Anexo III, observado, em especial, o disposto no Capítulo VII.</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4º As dotações do Fundo Especial de Assistência Financeira aos Partidos Políticos - Fundo Partidário constantes do Projeto de Lei Orçamentária de 2020 e aprovadas na respectiva Lei corresponderão ao valor pago no exercício de 2016 corrigido na forma do disposto no § 1º do art. 107 do Ato das Disposições Constitucionais Transitórias.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4º As dotações do Fundo Especial de Assistência Financeira aos Partidos Políticos - Fundo Partidário constantes do Projeto de Lei Orçamentária de 2021 e aprovadas na respectiva Lei corresponderão ao valor pago no exercício de 2016 corrigido na forma do disposto no § 1º do art. 107 do Ato das Disposições Constitucionais Transitórias.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5º O montante de que trata o § 4º integra os limites orçamentários calculados na forma do disposto no caput.</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 5º O montante de que trata o § 4º integra os limites orçamentários calculados na forma do disposto no </w:t>
            </w:r>
            <w:r w:rsidRPr="00490CBA">
              <w:rPr>
                <w:rFonts w:cs="Calibri"/>
                <w:b/>
                <w:bCs/>
                <w:color w:val="000000"/>
                <w:sz w:val="20"/>
                <w:szCs w:val="20"/>
                <w:lang w:eastAsia="pt-BR"/>
              </w:rPr>
              <w:t>caput</w:t>
            </w:r>
            <w:r w:rsidRPr="00490CBA">
              <w:rPr>
                <w:rFonts w:cs="Calibri"/>
                <w:color w:val="000000"/>
                <w:sz w:val="20"/>
                <w:szCs w:val="20"/>
                <w:lang w:eastAsia="pt-BR"/>
              </w:rPr>
              <w:t>.</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lastRenderedPageBreak/>
              <w:t>Art. 27. Os órgãos, no âmbito dos Poderes Judiciário e Legislativo e do Ministério Público da União poderão realizar a compensação entre os limites individualizados para as despesas primárias, para o exercício de 2020, respeitado o disposto no § 9º do art. 107 do Ato das Disposições Constitucionais Transitórias, por meio da publicação de ato conjunto dos dirigentes dos órgãos envolvidos.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Art. </w:t>
            </w:r>
            <w:r>
              <w:rPr>
                <w:rFonts w:cs="Calibri"/>
                <w:color w:val="000000"/>
                <w:sz w:val="20"/>
                <w:szCs w:val="20"/>
                <w:lang w:eastAsia="pt-BR"/>
              </w:rPr>
              <w:t>27</w:t>
            </w:r>
            <w:r w:rsidRPr="00490CBA">
              <w:rPr>
                <w:rFonts w:cs="Calibri"/>
                <w:color w:val="000000"/>
                <w:sz w:val="20"/>
                <w:szCs w:val="20"/>
                <w:lang w:eastAsia="pt-BR"/>
              </w:rPr>
              <w:t>. Os órgãos, no âmbito dos Poderes Judiciário e Legislativo e do Ministério Público da União poderão realizar a compensação entre os limites individualizados para as despesas primárias, para o exercício de 2021, respeitado o disposto no § 9º do art. 107 do Ato das Disposições Constitucionais Transitórias, por meio da publicação de ato conjunto dos dirigentes dos órgãos envolvidos.</w:t>
            </w:r>
          </w:p>
        </w:tc>
      </w:tr>
      <w:tr w:rsidR="004817EF" w:rsidRPr="00490CBA" w:rsidTr="004817EF">
        <w:trPr>
          <w:trHeight w:val="20"/>
          <w:jc w:val="center"/>
        </w:trPr>
        <w:tc>
          <w:tcPr>
            <w:tcW w:w="3402" w:type="dxa"/>
            <w:noWrap/>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Parágrafo único. Na elaboração da proposta orçamentária para 2020, o ato conjunto de que trata o </w:t>
            </w:r>
            <w:r w:rsidRPr="00490CBA">
              <w:rPr>
                <w:rFonts w:cs="Calibri"/>
                <w:b/>
                <w:bCs/>
                <w:color w:val="000000"/>
                <w:sz w:val="20"/>
                <w:szCs w:val="20"/>
                <w:lang w:eastAsia="pt-BR"/>
              </w:rPr>
              <w:t>caput</w:t>
            </w:r>
            <w:r w:rsidRPr="00490CBA">
              <w:rPr>
                <w:rFonts w:cs="Calibri"/>
                <w:color w:val="000000"/>
                <w:sz w:val="20"/>
                <w:szCs w:val="20"/>
                <w:lang w:eastAsia="pt-BR"/>
              </w:rPr>
              <w:t xml:space="preserve"> deverá ser publicado até a data estabelecida no art. 25.</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Parágrafo único. Na elaboração da proposta orçamentária para 2021, o ato conjunto de que trata o </w:t>
            </w:r>
            <w:r w:rsidRPr="00490CBA">
              <w:rPr>
                <w:rFonts w:cs="Calibri"/>
                <w:b/>
                <w:bCs/>
                <w:color w:val="000000"/>
                <w:sz w:val="20"/>
                <w:szCs w:val="20"/>
                <w:lang w:eastAsia="pt-BR"/>
              </w:rPr>
              <w:t>caput</w:t>
            </w:r>
            <w:r w:rsidRPr="00490CBA">
              <w:rPr>
                <w:rFonts w:cs="Calibri"/>
                <w:color w:val="000000"/>
                <w:sz w:val="20"/>
                <w:szCs w:val="20"/>
                <w:lang w:eastAsia="pt-BR"/>
              </w:rPr>
              <w:t xml:space="preserve"> deverá ser publicado até a data estabelecida no art. 2</w:t>
            </w:r>
            <w:r>
              <w:rPr>
                <w:rFonts w:cs="Calibri"/>
                <w:color w:val="000000"/>
                <w:sz w:val="20"/>
                <w:szCs w:val="20"/>
                <w:lang w:eastAsia="pt-BR"/>
              </w:rPr>
              <w:t>5</w:t>
            </w:r>
            <w:r w:rsidRPr="00490CBA">
              <w:rPr>
                <w:rFonts w:cs="Calibri"/>
                <w:color w:val="000000"/>
                <w:sz w:val="20"/>
                <w:szCs w:val="20"/>
                <w:lang w:eastAsia="pt-BR"/>
              </w:rPr>
              <w:t>.</w:t>
            </w:r>
          </w:p>
        </w:tc>
      </w:tr>
      <w:tr w:rsidR="004817EF" w:rsidRPr="00490CBA" w:rsidTr="004817EF">
        <w:trPr>
          <w:trHeight w:val="20"/>
          <w:jc w:val="center"/>
        </w:trPr>
        <w:tc>
          <w:tcPr>
            <w:tcW w:w="3402" w:type="dxa"/>
            <w:noWrap/>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SEÇÃO III</w:t>
            </w:r>
          </w:p>
        </w:tc>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Seção III</w:t>
            </w:r>
          </w:p>
        </w:tc>
      </w:tr>
      <w:tr w:rsidR="004817EF" w:rsidRPr="00490CBA" w:rsidTr="004817EF">
        <w:trPr>
          <w:trHeight w:val="20"/>
          <w:jc w:val="center"/>
        </w:trPr>
        <w:tc>
          <w:tcPr>
            <w:tcW w:w="3402" w:type="dxa"/>
            <w:noWrap/>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Dos débitos judiciais</w:t>
            </w:r>
          </w:p>
        </w:tc>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Dos débitos judiciais</w:t>
            </w:r>
          </w:p>
        </w:tc>
      </w:tr>
      <w:tr w:rsidR="004817EF" w:rsidRPr="00490CBA" w:rsidTr="004817EF">
        <w:trPr>
          <w:trHeight w:val="20"/>
          <w:jc w:val="center"/>
        </w:trPr>
        <w:tc>
          <w:tcPr>
            <w:tcW w:w="3402" w:type="dxa"/>
            <w:noWrap/>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28. A Lei Orçamentária de 2020 somente incluirá dotações para o pagamento de precatórios cujos processos contenham certidão de trânsito em julgado da decisão exequenda e, no mínimo, um dos seguintes documentos: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Art. </w:t>
            </w:r>
            <w:r>
              <w:rPr>
                <w:rFonts w:cs="Calibri"/>
                <w:color w:val="000000"/>
                <w:sz w:val="20"/>
                <w:szCs w:val="20"/>
                <w:lang w:eastAsia="pt-BR"/>
              </w:rPr>
              <w:t>28</w:t>
            </w:r>
            <w:r w:rsidRPr="00490CBA">
              <w:rPr>
                <w:rFonts w:cs="Calibri"/>
                <w:color w:val="000000"/>
                <w:sz w:val="20"/>
                <w:szCs w:val="20"/>
                <w:lang w:eastAsia="pt-BR"/>
              </w:rPr>
              <w:t>. A Lei Orçamentária de 2021 somente incluirá dotações para o pagamento de precatórios cujos processos contenham certidão de trânsito em julgado da decisão exequenda e, no mínimo, um dos seguintes documentos:</w:t>
            </w:r>
          </w:p>
        </w:tc>
      </w:tr>
      <w:tr w:rsidR="004817EF" w:rsidRPr="00490CBA" w:rsidTr="004817EF">
        <w:trPr>
          <w:trHeight w:val="20"/>
          <w:jc w:val="center"/>
        </w:trPr>
        <w:tc>
          <w:tcPr>
            <w:tcW w:w="3402" w:type="dxa"/>
            <w:noWrap/>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certidão de trânsito em julgado: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certidão de trânsito em julgado:</w:t>
            </w:r>
          </w:p>
        </w:tc>
      </w:tr>
      <w:tr w:rsidR="004817EF" w:rsidRPr="00490CBA" w:rsidTr="004817EF">
        <w:trPr>
          <w:trHeight w:val="20"/>
          <w:jc w:val="center"/>
        </w:trPr>
        <w:tc>
          <w:tcPr>
            <w:tcW w:w="3402" w:type="dxa"/>
            <w:noWrap/>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 dos embargos à execução; ou</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 dos embargos à execução; ou</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b) da impugnação ao cumprimento da sentença; ou</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b) da impugnação ao cumprimento da sentença; ou</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certidão de que não tenham sido opostos embargos ou qualquer impugnação ao cumprimento da sentença.</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certidão de que não tenham sido opostos embargos ou qualquer impugnação ao cumprimento da sentença.</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29. O Poder Judiciário encaminhará à Comissão Mista a que se refere o § 1º do art.166 da Constituição, à Secretaria de Orçamento Federal da Secretaria Especial de Fazenda e à Procuradoria-Geral da Fazenda Nacional, ambas do Ministério da Economia, à Advocacia-Geral da União e aos órgãos e às entidades devedores a relação dos débitos constantes de precatórios judiciários a serem incluídos no Projeto de Lei Orçamentária de 2020, conforme estabelecido no § 5º do art. 100 da Constituição, discriminada por órgão da administração pública direta, autarquia e fundação, e por GND, conforme detalhamento constante do art. 6º, especificando: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2</w:t>
            </w:r>
            <w:r>
              <w:rPr>
                <w:rFonts w:cs="Calibri"/>
                <w:color w:val="000000"/>
                <w:sz w:val="20"/>
                <w:szCs w:val="20"/>
                <w:lang w:eastAsia="pt-BR"/>
              </w:rPr>
              <w:t>9</w:t>
            </w:r>
            <w:r w:rsidRPr="00490CBA">
              <w:rPr>
                <w:rFonts w:cs="Calibri"/>
                <w:color w:val="000000"/>
                <w:sz w:val="20"/>
                <w:szCs w:val="20"/>
                <w:lang w:eastAsia="pt-BR"/>
              </w:rPr>
              <w:t>. O Poder Judiciário encaminhará à Comissão Mista a que se refere o § 1º do art.</w:t>
            </w:r>
            <w:r>
              <w:rPr>
                <w:rFonts w:cs="Calibri"/>
                <w:color w:val="000000"/>
                <w:sz w:val="20"/>
                <w:szCs w:val="20"/>
                <w:lang w:eastAsia="pt-BR"/>
              </w:rPr>
              <w:t xml:space="preserve"> </w:t>
            </w:r>
            <w:r w:rsidRPr="00490CBA">
              <w:rPr>
                <w:rFonts w:cs="Calibri"/>
                <w:color w:val="000000"/>
                <w:sz w:val="20"/>
                <w:szCs w:val="20"/>
                <w:lang w:eastAsia="pt-BR"/>
              </w:rPr>
              <w:t>166 da Constituição, à Secretaria de Orçamento Federal da Secretaria Especial de Fazenda e à Procuradoria-Geral da Fazenda Nacional, ambas do Ministério da Economia, à Advocacia-Geral da União e aos órgãos e às entidades devedores a relação dos débitos constantes de precatórios judiciários a serem incluídos no Projeto de Lei Orçamentária de 2021, conforme estabelecido no § 5º do art. 100 da Constituição, discriminada por órgão da administração pública direta, autarquia e fundação, e por GND, conforme detalhamento constante do art. 7º, especificando: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I - número da ação originária, no padrão estabelecido pelo Conselho Nacional de Justiça; </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número da ação originária, no padrão estabelecido pelo Conselho Nacional de Justiça;</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data do ajuizamento da ação originária;</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data do ajuizamento da ação originária;</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III - número do precatório;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III - número do precatório;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lastRenderedPageBreak/>
              <w:t>IV - tipo de causa julgada, com especificação precisa do objeto da condenação transitada em julgado;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IV - tipo de causa julgada, com especificação precisa do objeto da condenação transitada em julgado;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 - data da autuação do precatório;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 - data da autuação do precatório;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VI - nome do beneficiário e número de sua inscrição no Cadastro de Pessoas Físicas - CPF ou Cadastro Nacional de Pessoas Jurídicas - CNPJ;</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VI - nome do beneficiário e número de sua inscrição no Cadastro de Pessoas Físicas - CPF ou Cadastro Nacional de Pessoas Jurídicas - CNPJ;</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VII - valor individualizado por beneficiário e valor total do precatório a ser pago, atualizados até 1º de julho de 2019;</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VII - valor individualizado por beneficiário e valor total do precatório a ser pago, atualizados até 1º de julho de 2020;</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VIII - data do trânsito em julgado;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VIII - data do trânsito em julgado;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IX - identificação da Vara ou da Comarca de origem; 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IX - identificação da Vara ou da Comarca de origem; 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 - natureza do valor do precatório, se referente ao objeto da causa julgada, aos honorários sucumbenciais fixados pelo Juiz da Execução ou aos honorários contratuais.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 - natureza do valor do precatório, se referente ao objeto da causa julgada, aos honorários sucumbenciais fixados pelo Juiz da Execução ou aos honorários contratuais.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1º As informações previstas no caput serão encaminhadas até 20 de julho de 2019, na forma de banco de dados, por intermédio dos seus órgãos centrais de planejamento e orçamento, ou equivalentes.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 1º As informações previstas no </w:t>
            </w:r>
            <w:r w:rsidRPr="00490CBA">
              <w:rPr>
                <w:rFonts w:cs="Calibri"/>
                <w:b/>
                <w:bCs/>
                <w:color w:val="000000"/>
                <w:sz w:val="20"/>
                <w:szCs w:val="20"/>
                <w:lang w:eastAsia="pt-BR"/>
              </w:rPr>
              <w:t>caput</w:t>
            </w:r>
            <w:r w:rsidRPr="00490CBA">
              <w:rPr>
                <w:rFonts w:cs="Calibri"/>
                <w:color w:val="000000"/>
                <w:sz w:val="20"/>
                <w:szCs w:val="20"/>
                <w:lang w:eastAsia="pt-BR"/>
              </w:rPr>
              <w:t xml:space="preserve"> serão encaminhadas até 20 de julho de 2020, na forma de banco de dados, por intermédio dos seus órgãos centrais de planejamento e orçamento, ou equivalentes.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2º Caberá aos Tribunais Estaduais, e do Distrito Federal e Territórios, encaminhar à Comissão Mista a que se refere o § 1º do art. 166 da Constituição, à Secretaria de Orçamento Federal da Secretaria Especial de Fazenda do Ministério da Economia, à Procuradoria Federal Especializada junto ao Instituto Nacional do Seguro Social - INSS e ao Conselho Nacional de Justiça, no prazo previsto no § 1º, a relação única com todos os débitos de precatórios acidentários a serem incluídos no Projeto de Lei Orçamentária de 2020, com as especificações mencionadas nos incisos I a X do caput, acrescida de campo que contenha a sigla da unidade federativa.</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 2º Caberá ao Conselho Nacional de Justiça encaminhar à Comissão Mista a que se refere o § 1º do art. 166 da Constituição, à Secretaria de Orçamento Federal da Secretaria Especial de Fazenda e à Procuradoria-Geral da Fazenda Nacional, ambas do Ministério da Economia, à Advocacia-Geral da União e aos órgãos e às entidades devedores, no prazo previsto no § 1º, a relação dos débitos constantes de precatórios judiciários resultantes de causas processadas pela justiça comum estadual a serem incluídos no Projeto de Lei Orçamentária de 2021, discriminada por órgão da administração pública federal direta, autarquia e fundação, e por GND, conforme detalhamento constante do art. 7º e com as especificações a que se referem os incisos I ao X do </w:t>
            </w:r>
            <w:r w:rsidRPr="00490CBA">
              <w:rPr>
                <w:rFonts w:cs="Calibri"/>
                <w:b/>
                <w:bCs/>
                <w:color w:val="000000"/>
                <w:sz w:val="20"/>
                <w:szCs w:val="20"/>
                <w:lang w:eastAsia="pt-BR"/>
              </w:rPr>
              <w:t xml:space="preserve">caput </w:t>
            </w:r>
            <w:r w:rsidRPr="00490CBA">
              <w:rPr>
                <w:rFonts w:cs="Calibri"/>
                <w:color w:val="000000"/>
                <w:sz w:val="20"/>
                <w:szCs w:val="20"/>
                <w:lang w:eastAsia="pt-BR"/>
              </w:rPr>
              <w:t>deste artigo, acrescida de campo que contenha a sigla da unidade federativa do tribunal que proferiu a decisão exequenda.</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3º Caberá aos Tribunais Estaduais e do Distrito Federal e Territórios encaminhar à Comissão Mista a que se refere o § 1º do art. 166 da Constituição, à Secretaria de Orçamento Federal da Secretaria Especial de Fazenda do Ministério da Economia, à Advocacia-Geral da União, aos órgãos e às entidades devedores, à Procuradoria-</w:t>
            </w:r>
            <w:r w:rsidRPr="00490CBA">
              <w:rPr>
                <w:rFonts w:cs="Calibri"/>
                <w:color w:val="000000"/>
                <w:sz w:val="20"/>
                <w:szCs w:val="20"/>
                <w:lang w:eastAsia="pt-BR"/>
              </w:rPr>
              <w:lastRenderedPageBreak/>
              <w:t>Geral da Fazenda Nacional do Ministério da Economia e ao Conselho Nacional de Justiça, no prazo previsto no § 1º, a relação única com todos os débitos de precatórios expedidos contra a União, diversos daqueles tratados no § 2º, a serem incluídos no Projeto de Lei Orçamentária de 2020, com as especificações mencionadas nos incisos I a X do caput, acrescida da indicação do órgão ou da entidade da administração pública federal direta, autárquica ou fundacional responsável pelo cumprimento da obrigação e de campo que contenha a sigla da unidade federativa.</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lastRenderedPageBreak/>
              <w:t> </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lastRenderedPageBreak/>
              <w:t>§ 4º Os órgãos e as entidades devedores referidos no caput comunicarão à Secretaria de Orçamento Federal da Secretaria Especial de Fazenda do Ministério da Economia, no prazo máximo de dez dias, contado da data de recebimento da relação dos débitos, eventuais divergências verificadas entre a relação e os processos que originaram os precatórios recebidos.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 3º Os órgãos e as entidades devedores referidos no </w:t>
            </w:r>
            <w:r w:rsidRPr="00490CBA">
              <w:rPr>
                <w:rFonts w:cs="Calibri"/>
                <w:b/>
                <w:bCs/>
                <w:color w:val="000000"/>
                <w:sz w:val="20"/>
                <w:szCs w:val="20"/>
                <w:lang w:eastAsia="pt-BR"/>
              </w:rPr>
              <w:t>caput</w:t>
            </w:r>
            <w:r w:rsidRPr="00490CBA">
              <w:rPr>
                <w:rFonts w:cs="Calibri"/>
                <w:color w:val="000000"/>
                <w:sz w:val="20"/>
                <w:szCs w:val="20"/>
                <w:lang w:eastAsia="pt-BR"/>
              </w:rPr>
              <w:t xml:space="preserve"> comunicarão à Secretaria de Orçamento Federal da Secretaria Especial de Fazenda do Ministério da Economia, no prazo máximo de dez dias, contado da data de recebimento da relação dos débitos, eventuais divergências verificadas entre a relação e os processos que originaram os precatórios recebidos.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5º A falta da comunicação a que se refere o § 4º pressupõe a inexistência de divergências entre a relação recebida e os processos que originaram os precatórios, sendo a omissão, quando existir divergência, de responsabilidade solidária do órgão ou da entidade devedora e de seu titular ou dirigente.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4º A falta da comunicação a que se refere o § 3º pressupõe a inexistência de divergências entre a relação recebida e os processos que originaram os precatórios, sendo a omissão, quando existir divergência, de responsabilidade solidária do órgão ou da entidade devedora e de seu titular ou dirigente.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30. O Poder Judiciário disponibilizará mensalmente, de forma consolidada por órgão orçamentário, à Advocacia-Geral da União e à Procuradoria-Geral da Fazenda Nacional do Ministério da Economia, a relação dos precatórios e das Requisições de Pequeno Valor - RPVs autuados e pagos, consideradas as especificações estabelecidas nos incisos do caput do art. 29, com as adaptações necessárias.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Art. </w:t>
            </w:r>
            <w:r>
              <w:rPr>
                <w:rFonts w:cs="Calibri"/>
                <w:color w:val="000000"/>
                <w:sz w:val="20"/>
                <w:szCs w:val="20"/>
                <w:lang w:eastAsia="pt-BR"/>
              </w:rPr>
              <w:t>30</w:t>
            </w:r>
            <w:r w:rsidRPr="00490CBA">
              <w:rPr>
                <w:rFonts w:cs="Calibri"/>
                <w:color w:val="000000"/>
                <w:sz w:val="20"/>
                <w:szCs w:val="20"/>
                <w:lang w:eastAsia="pt-BR"/>
              </w:rPr>
              <w:t xml:space="preserve">. O Poder Judiciário disponibilizará mensalmente, de forma consolidada por órgão orçamentário, à Advocacia-Geral da União e à Procuradoria-Geral da Fazenda Nacional do Ministério da Economia, a relação dos precatórios e das Requisições de Pequeno Valor - RPVs autuados e pagos, consideradas as especificações estabelecidas nos incisos do </w:t>
            </w:r>
            <w:r w:rsidRPr="00490CBA">
              <w:rPr>
                <w:rFonts w:cs="Calibri"/>
                <w:b/>
                <w:bCs/>
                <w:color w:val="000000"/>
                <w:sz w:val="20"/>
                <w:szCs w:val="20"/>
                <w:lang w:eastAsia="pt-BR"/>
              </w:rPr>
              <w:t>caput</w:t>
            </w:r>
            <w:r w:rsidRPr="00490CBA">
              <w:rPr>
                <w:rFonts w:cs="Calibri"/>
                <w:color w:val="000000"/>
                <w:sz w:val="20"/>
                <w:szCs w:val="20"/>
                <w:lang w:eastAsia="pt-BR"/>
              </w:rPr>
              <w:t xml:space="preserve"> do art. </w:t>
            </w:r>
            <w:r>
              <w:rPr>
                <w:rFonts w:cs="Calibri"/>
                <w:color w:val="000000"/>
                <w:sz w:val="20"/>
                <w:szCs w:val="20"/>
                <w:lang w:eastAsia="pt-BR"/>
              </w:rPr>
              <w:t>29</w:t>
            </w:r>
            <w:r w:rsidRPr="00490CBA">
              <w:rPr>
                <w:rFonts w:cs="Calibri"/>
                <w:color w:val="000000"/>
                <w:sz w:val="20"/>
                <w:szCs w:val="20"/>
                <w:lang w:eastAsia="pt-BR"/>
              </w:rPr>
              <w:t>, com as adaptações necessárias.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Art. 31. A atualização monetária dos precatórios, estabelecida no § 12 do art. 100 da Constituição, e das RPVs expedidas no ano de 2020, inclusive em relação às causas trabalhistas, previdenciárias e de acidente do trabalho, observará, no exercício de 2020, a variação do Índice Nacional de Preços ao Consumidor Amplo - Especial - IPCA-E da Fundação Instituto Brasileiro de Geografia e Estatística - IBGE, a partir da data do cálculo exequendo até o seu efetivo depósito, exceto se houver </w:t>
            </w:r>
            <w:r w:rsidRPr="00490CBA">
              <w:rPr>
                <w:rFonts w:cs="Calibri"/>
                <w:color w:val="000000"/>
                <w:sz w:val="20"/>
                <w:szCs w:val="20"/>
                <w:lang w:eastAsia="pt-BR"/>
              </w:rPr>
              <w:lastRenderedPageBreak/>
              <w:t>disposição superveniente que estabeleça outro índice de correção.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lastRenderedPageBreak/>
              <w:t>Art. 3</w:t>
            </w:r>
            <w:r>
              <w:rPr>
                <w:rFonts w:cs="Calibri"/>
                <w:color w:val="000000"/>
                <w:sz w:val="20"/>
                <w:szCs w:val="20"/>
                <w:lang w:eastAsia="pt-BR"/>
              </w:rPr>
              <w:t>1</w:t>
            </w:r>
            <w:r w:rsidRPr="00490CBA">
              <w:rPr>
                <w:rFonts w:cs="Calibri"/>
                <w:color w:val="000000"/>
                <w:sz w:val="20"/>
                <w:szCs w:val="20"/>
                <w:lang w:eastAsia="pt-BR"/>
              </w:rPr>
              <w:t xml:space="preserve">. A atualização monetária dos precatórios, estabelecida no § 12 do art. 100 da Constituição, e das RPVs expedidas no ano de 2021, inclusive em relação às causas trabalhistas, previdenciárias e de acidente do trabalho, observará, no exercício de 2021, a variação do Índice Nacional de Preços ao Consumidor Amplo - Especial - IPCA-E da Fundação Instituto Brasileiro de Geografia e Estatística - IBGE, a partir da data do cálculo exequendo até o seu efetivo depósito, exceto se houver </w:t>
            </w:r>
            <w:r w:rsidRPr="00490CBA">
              <w:rPr>
                <w:rFonts w:cs="Calibri"/>
                <w:color w:val="000000"/>
                <w:sz w:val="20"/>
                <w:szCs w:val="20"/>
                <w:lang w:eastAsia="pt-BR"/>
              </w:rPr>
              <w:lastRenderedPageBreak/>
              <w:t>disposição superveniente que estabeleça outro índice de correção.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lastRenderedPageBreak/>
              <w:t>§ 1º Na atualização monetária dos precatórios tributários, da data do cálculo exequendo até o seu efetivo depósito, deverão ser observados os mesmos critérios pelos quais a fazenda pública devedora corrige seus créditos tributários.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1º Na atualização monetária dos precatórios tributários, da data do cálculo exequendo até o seu efetivo depósito, deverão ser observados os mesmos critérios pelos quais a fazenda pública devedora corrige seus créditos tributários.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2º Os precatórios e as RPVs cancelados nos termos do disposto na Lei nº 13.463, de 6 de julho de 2017, que eventualmente venham a ser objeto de novo ofício requisitório, inclusive os tributários, conservarão a remuneração correspondente a todo período em que estiveram depositados na instituição financeira.</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2º Os precatórios e as RPVs cancelados nos termos do disposto na Lei nº 13.463, de 6 de julho de 2017, que eventualmente venham a ser objeto de novo ofício requisitório, inclusive os tributários, conservarão a remuneração correspondente a todo período em que estiveram depositados na instituição financeira.</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3º Os precatórios e RPVs expedidos nos termos do disposto no § 2º deste artigo serão atualizados da data da transferência dos valores cancelados para a Conta Única do Tesouro Nacional até o novo depósito, observada a remuneração referida no caput e no § 1º.</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 3º Os precatórios e RPVs expedidos nos termos do disposto no § 2º deste artigo serão atualizados da data da transferência dos valores cancelados para a Conta Única do Tesouro Nacional até o novo depósito, observada a remuneração referida no </w:t>
            </w:r>
            <w:r w:rsidRPr="00490CBA">
              <w:rPr>
                <w:rFonts w:cs="Calibri"/>
                <w:b/>
                <w:bCs/>
                <w:color w:val="000000"/>
                <w:sz w:val="20"/>
                <w:szCs w:val="20"/>
                <w:lang w:eastAsia="pt-BR"/>
              </w:rPr>
              <w:t>caput</w:t>
            </w:r>
            <w:r w:rsidRPr="00490CBA">
              <w:rPr>
                <w:rFonts w:cs="Calibri"/>
                <w:color w:val="000000"/>
                <w:sz w:val="20"/>
                <w:szCs w:val="20"/>
                <w:lang w:eastAsia="pt-BR"/>
              </w:rPr>
              <w:t xml:space="preserve"> e no § 1º.</w:t>
            </w:r>
          </w:p>
        </w:tc>
      </w:tr>
      <w:tr w:rsidR="004817EF" w:rsidRPr="00490CBA" w:rsidTr="004817EF">
        <w:trPr>
          <w:trHeight w:val="20"/>
          <w:jc w:val="center"/>
        </w:trPr>
        <w:tc>
          <w:tcPr>
            <w:tcW w:w="3402" w:type="dxa"/>
          </w:tcPr>
          <w:p w:rsidR="004817EF" w:rsidRPr="00490CBA" w:rsidRDefault="004817EF" w:rsidP="000C275E">
            <w:pPr>
              <w:rPr>
                <w:rFonts w:cs="Calibri"/>
                <w:color w:val="000000"/>
                <w:sz w:val="20"/>
                <w:szCs w:val="20"/>
                <w:lang w:eastAsia="pt-BR"/>
              </w:rPr>
            </w:pPr>
            <w:r w:rsidRPr="00490CBA">
              <w:rPr>
                <w:rFonts w:cs="Calibri"/>
                <w:color w:val="000000"/>
                <w:sz w:val="20"/>
                <w:szCs w:val="20"/>
                <w:lang w:eastAsia="pt-BR"/>
              </w:rPr>
              <w:t>§ 4º Aplica-se o disposto no caput aos precatórios parcelados nos termos do disposto no § 20 do art. 100 da Constituição.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 4º Aplica-se o disposto no </w:t>
            </w:r>
            <w:r w:rsidRPr="00490CBA">
              <w:rPr>
                <w:rFonts w:cs="Calibri"/>
                <w:b/>
                <w:bCs/>
                <w:color w:val="000000"/>
                <w:sz w:val="20"/>
                <w:szCs w:val="20"/>
                <w:lang w:eastAsia="pt-BR"/>
              </w:rPr>
              <w:t>caput</w:t>
            </w:r>
            <w:r w:rsidRPr="00490CBA">
              <w:rPr>
                <w:rFonts w:cs="Calibri"/>
                <w:color w:val="000000"/>
                <w:sz w:val="20"/>
                <w:szCs w:val="20"/>
                <w:lang w:eastAsia="pt-BR"/>
              </w:rPr>
              <w:t xml:space="preserve"> aos precatórios parcelados nos termos do disposto no § 20 do art. 100 da Constituição.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32. As dotações orçamentárias destinadas ao pagamento de débitos relativos a precatórios e requisições de pequeno valor, aprovadas na Lei Orçamentária de 2020 e nos créditos adicionais, deverão ser integralmente descentralizadas pelo órgão central do Sistema de Administração Financeira Federal aos órgãos setoriais de planejamento e orçamento do Poder Judiciário, ou equivalentes, que se incumbirão em descentralizá-las aos Tribunais que proferirem as decisões exequendas, inclusive ao Tribunal de Justiça do Distrito Federal e dos Territórios, ressalvadas as hipóteses de causas processadas pela justiça comum estadual.</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3</w:t>
            </w:r>
            <w:r>
              <w:rPr>
                <w:rFonts w:cs="Calibri"/>
                <w:color w:val="000000"/>
                <w:sz w:val="20"/>
                <w:szCs w:val="20"/>
                <w:lang w:eastAsia="pt-BR"/>
              </w:rPr>
              <w:t>2</w:t>
            </w:r>
            <w:r w:rsidRPr="00490CBA">
              <w:rPr>
                <w:rFonts w:cs="Calibri"/>
                <w:color w:val="000000"/>
                <w:sz w:val="20"/>
                <w:szCs w:val="20"/>
                <w:lang w:eastAsia="pt-BR"/>
              </w:rPr>
              <w:t>. As dotações orçamentárias destinadas ao pagamento de débitos relativos a precatórios e requisições de pequeno valor aprovadas na Lei Orçamentária de 2021 e em seus créditos adicionais deverão ser integralmente descentralizadas pelo órgão central do Sistema de Administração Financeira Federal aos órgãos setoriais de planejamento e orçamento do Poder Judiciário, ou equivalentes, inclusive ao Tribunal de Justiça do Distrito Federal e dos Territórios, que se incumbirão de descentralizá-las aos tribunais que proferirem as decisões exequendas, ressalvadas as hipóteses de causas processadas pela justiça comum estadual.</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1º A descentralização de que trata o caput deverá ser feita de forma automática pelo órgão central do Sistema de Administração Financeira Federal, imediatamente após a publicação da Lei Orçamentária de 2020 e dos créditos adicionais.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 1º A descentralização de que trata o </w:t>
            </w:r>
            <w:r w:rsidRPr="00490CBA">
              <w:rPr>
                <w:rFonts w:cs="Calibri"/>
                <w:b/>
                <w:bCs/>
                <w:color w:val="000000"/>
                <w:sz w:val="20"/>
                <w:szCs w:val="20"/>
                <w:lang w:eastAsia="pt-BR"/>
              </w:rPr>
              <w:t>caput</w:t>
            </w:r>
            <w:r w:rsidRPr="00490CBA">
              <w:rPr>
                <w:rFonts w:cs="Calibri"/>
                <w:color w:val="000000"/>
                <w:sz w:val="20"/>
                <w:szCs w:val="20"/>
                <w:lang w:eastAsia="pt-BR"/>
              </w:rPr>
              <w:t xml:space="preserve"> deverá ser feita de forma automática pelo órgão central do Sistema de Administração Financeira Federal, imediatamente após a publicação da Lei Orçamentária de 2021 e dos créditos adicionais.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 2º Caso o valor descentralizado seja insuficiente para o pagamento integral do débito, o Tribunal competente, por </w:t>
            </w:r>
            <w:r w:rsidRPr="00490CBA">
              <w:rPr>
                <w:rFonts w:cs="Calibri"/>
                <w:color w:val="000000"/>
                <w:sz w:val="20"/>
                <w:szCs w:val="20"/>
                <w:lang w:eastAsia="pt-BR"/>
              </w:rPr>
              <w:lastRenderedPageBreak/>
              <w:t>intermédio do seu órgão setorial de orçamento, deverá providenciar, junto à Secretaria de Orçamento Federal da Secretaria Especial de Fazenda do Ministério da Economia, a complementação da dotação descentralizada, da qual dará conhecimento aos órgãos ou às entidades descentralizadores.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lastRenderedPageBreak/>
              <w:t xml:space="preserve">§ 2º Caso o valor descentralizado seja insuficiente para o pagamento integral do débito, o Tribunal competente, por </w:t>
            </w:r>
            <w:r w:rsidRPr="00490CBA">
              <w:rPr>
                <w:rFonts w:cs="Calibri"/>
                <w:color w:val="000000"/>
                <w:sz w:val="20"/>
                <w:szCs w:val="20"/>
                <w:lang w:eastAsia="pt-BR"/>
              </w:rPr>
              <w:lastRenderedPageBreak/>
              <w:t>intermédio do seu órgão setorial de orçamento, deverá providenciar, junto à Secretaria de Orçamento Federal da Secretaria Especial de Fazenda do Ministério da Economia, a complementação da dotação descentralizada, da qual dará conhecimento aos órgãos ou às entidades descentralizadoras.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lastRenderedPageBreak/>
              <w:t>§ 3º Se as dotações descentralizadas referentes a precatórios forem superiores ao valor necessário para o pagamento integral dos débitos relativos a essas despesas, o Tribunal competente, por intermédio do seu órgão setorial de orçamento, deverá providenciar a devolução imediata do saldo da dotação apurado e, se for o caso, dos correspondentes recursos financeiros, da qual dará conhecimento aos órgãos ou às entidades descentralizadores e às Secretarias de Orçamento Federal, e do Tesouro Nacional, da Secretaria Especial de Fazenda do Ministério da Economia, respectivamente, exceto se houver necessidade de abertura de créditos adicionais para o pagamento de precatórios e requisições de pequeno valor.</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3º Se as dotações descentralizadas referentes a precatórios forem superiores ao valor necessário para o pagamento integral dos débitos relativos a essas despesas, o Tribunal competente, por intermédio do seu órgão setorial de orçamento, deverá providenciar a devolução imediata do saldo da dotação apurado e, se for o caso, dos correspondentes recursos financeiros, da qual dará conhecimento aos órgãos ou às entidades descentralizadoras e às Secretarias de Orçamento Federal, e do Tesouro Nacional, da Secretaria Especial de Fazenda do Ministério da Economia, respectivamente, exceto se houver necessidade de abertura de créditos adicionais para o pagamento de precatórios e requisições de pequeno valor.</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4º As liberações dos recursos financeiros correspondentes às dotações orçamentárias descentralizadas na forma estabelecida neste artigo deverão ser realizadas diretamente para o órgão setorial de programação financeira das unidades orçamentárias responsáveis pelo pagamento do débito, de acordo com as regras de liberação para os órgãos do Poder Judiciário previstas nesta Lei e a programação financeira estabelecida na forma do disposto no art. 8º da Lei Complementar nº 101, de 2000 - Lei de Responsabilidade Fiscal, e serão informadas aos beneficiários pela vara de execução responsável.</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4º As liberações dos recursos financeiros correspondentes às dotações orçamentárias descentralizadas na forma estabelecida neste artigo deverão ser realizadas diretamente para o órgão setorial de programação financeira das unidades orçamentárias responsáveis pelo pagamento do débito, de acordo com as regras de liberação para os órgãos do Poder Judiciário previstas nesta Lei e a programação financeira estabelecida na forma do disposto no art. 8º da Lei Complementar nº 101, de 2000 - Lei de Responsabilidade Fiscal, e serão informadas aos beneficiários pela vara de execução responsável.</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5º O pagamento da Contribuição para o Regime Próprio de Previdência do Servidor Público, decorrente de precatórios e requisições de pequeno valor devidos pela União, ou por suas autarquias e fundações, será efetuado por meio de programação específica no âmbito de Encargos Financeiros da União.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5º O pagamento da Contribuição para o Regime Próprio de Previdência do Servidor Público, decorrente de precatórios e requisições de pequeno valor devidos pela União, ou por suas autarquias e fundações, será efetuado por meio de programação específica no âmbito de Encargos Financeiros da União.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Art. 33. Até cento e vinte dias após a data de publicação da Lei Orçamentária de 2020 e dos créditos adicionais, as </w:t>
            </w:r>
            <w:r w:rsidRPr="00490CBA">
              <w:rPr>
                <w:rFonts w:cs="Calibri"/>
                <w:color w:val="000000"/>
                <w:sz w:val="20"/>
                <w:szCs w:val="20"/>
                <w:lang w:eastAsia="pt-BR"/>
              </w:rPr>
              <w:lastRenderedPageBreak/>
              <w:t>unidades orçamentárias do Poder Judiciário discriminarão, no Siafi, a relação dos precatórios relativos às dotações a elas descentralizadas de acordo com o disposto no art. 32, na qual especificarão a ordem cronológica dos pagamentos, os valores a serem pagos e o órgão ou a entidade em que se originou o débito.</w:t>
            </w:r>
            <w:r>
              <w:rPr>
                <w:rFonts w:cs="Calibri"/>
                <w:color w:val="000000"/>
                <w:sz w:val="20"/>
                <w:szCs w:val="20"/>
                <w:lang w:eastAsia="pt-BR"/>
              </w:rPr>
              <w:t xml:space="preserve"> </w:t>
            </w:r>
            <w:r w:rsidRPr="00F36FA8">
              <w:rPr>
                <w:rFonts w:cs="Calibri"/>
                <w:b/>
                <w:color w:val="000000"/>
                <w:sz w:val="16"/>
                <w:szCs w:val="16"/>
                <w:lang w:eastAsia="pt-BR"/>
              </w:rPr>
              <w:t>(Redação dada pela Lei n</w:t>
            </w:r>
            <w:r w:rsidRPr="00F36FA8">
              <w:rPr>
                <w:rFonts w:cs="Calibri"/>
                <w:b/>
                <w:color w:val="000000"/>
                <w:sz w:val="16"/>
                <w:szCs w:val="16"/>
                <w:u w:val="single"/>
                <w:vertAlign w:val="superscript"/>
                <w:lang w:eastAsia="pt-BR"/>
              </w:rPr>
              <w:t>o</w:t>
            </w:r>
            <w:r w:rsidRPr="00F36FA8">
              <w:rPr>
                <w:rFonts w:cs="Calibri"/>
                <w:b/>
                <w:color w:val="000000"/>
                <w:sz w:val="16"/>
                <w:szCs w:val="16"/>
                <w:u w:val="single"/>
                <w:lang w:eastAsia="pt-BR"/>
              </w:rPr>
              <w:t xml:space="preserve"> </w:t>
            </w:r>
            <w:r w:rsidRPr="00F36FA8">
              <w:rPr>
                <w:rFonts w:cs="Calibri"/>
                <w:b/>
                <w:color w:val="000000"/>
                <w:sz w:val="16"/>
                <w:szCs w:val="16"/>
                <w:lang w:eastAsia="pt-BR"/>
              </w:rPr>
              <w:t>13.983, de 03.04.2020)</w:t>
            </w:r>
          </w:p>
        </w:tc>
        <w:tc>
          <w:tcPr>
            <w:tcW w:w="3402" w:type="dxa"/>
          </w:tcPr>
          <w:p w:rsidR="004817EF" w:rsidRPr="00490CBA" w:rsidRDefault="004817EF" w:rsidP="000C275E">
            <w:pPr>
              <w:jc w:val="both"/>
              <w:rPr>
                <w:rFonts w:cs="Calibri"/>
                <w:color w:val="000000"/>
                <w:sz w:val="20"/>
                <w:szCs w:val="20"/>
                <w:lang w:eastAsia="pt-BR"/>
              </w:rPr>
            </w:pPr>
            <w:r>
              <w:rPr>
                <w:rFonts w:cs="Calibri"/>
                <w:color w:val="000000"/>
                <w:sz w:val="20"/>
                <w:szCs w:val="20"/>
                <w:lang w:eastAsia="pt-BR"/>
              </w:rPr>
              <w:lastRenderedPageBreak/>
              <w:t>Art. 33</w:t>
            </w:r>
            <w:r w:rsidRPr="00490CBA">
              <w:rPr>
                <w:rFonts w:cs="Calibri"/>
                <w:color w:val="000000"/>
                <w:sz w:val="20"/>
                <w:szCs w:val="20"/>
                <w:lang w:eastAsia="pt-BR"/>
              </w:rPr>
              <w:t xml:space="preserve">. Até sessenta dias após a data de publicação da Lei Orçamentária de 2021 e dos créditos adicionais, as unidades </w:t>
            </w:r>
            <w:r w:rsidRPr="00490CBA">
              <w:rPr>
                <w:rFonts w:cs="Calibri"/>
                <w:color w:val="000000"/>
                <w:sz w:val="20"/>
                <w:szCs w:val="20"/>
                <w:lang w:eastAsia="pt-BR"/>
              </w:rPr>
              <w:lastRenderedPageBreak/>
              <w:t>orçamentárias do Poder Judiciário discriminarão, no Siafi, a relação dos precatórios relativos às dotações a elas descentralizadas de acordo com o disposto no art. 3</w:t>
            </w:r>
            <w:r>
              <w:rPr>
                <w:rFonts w:cs="Calibri"/>
                <w:color w:val="000000"/>
                <w:sz w:val="20"/>
                <w:szCs w:val="20"/>
                <w:lang w:eastAsia="pt-BR"/>
              </w:rPr>
              <w:t>2</w:t>
            </w:r>
            <w:r w:rsidRPr="00490CBA">
              <w:rPr>
                <w:rFonts w:cs="Calibri"/>
                <w:color w:val="000000"/>
                <w:sz w:val="20"/>
                <w:szCs w:val="20"/>
                <w:lang w:eastAsia="pt-BR"/>
              </w:rPr>
              <w:t>, na qual especificarão a ordem cronológica dos pagamentos, os valores a serem pagos e o órgão ou a entidade em que se originou o débito.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lastRenderedPageBreak/>
              <w:t>Parágrafo único. As unidades orçamentárias do Poder Judiciário deverão discriminar no Siafi a relação das requisições relativas a sentenças de pequeno valor e o órgão ou a entidade em que se originou o débito, no prazo de até sessenta dias, contado da data de sua autuação no tribunal.</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1º As unidades orçamentárias do Poder Judiciário deverão discriminar no Siafi a relação das requisições relativas a sentenças de pequeno valor e o órgão ou a entidade em que se originou o débito, no prazo de até sessenta dias, contado da data de sua autuação no tribunal.</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 2º Caso as dotações orçamentárias destinadas ao pagamento de precatórios integre programação de despesa corrente primária condicionada à aprovação de projeto de lei de crédito suplementar ou especial por maioria absoluta do Congresso Nacional, nos termos do disposto no art. 23, o prazo previsto no </w:t>
            </w:r>
            <w:r w:rsidRPr="00490CBA">
              <w:rPr>
                <w:rFonts w:cs="Calibri"/>
                <w:b/>
                <w:bCs/>
                <w:color w:val="000000"/>
                <w:sz w:val="20"/>
                <w:szCs w:val="20"/>
                <w:lang w:eastAsia="pt-BR"/>
              </w:rPr>
              <w:t>caput</w:t>
            </w:r>
            <w:r w:rsidRPr="00490CBA">
              <w:rPr>
                <w:rFonts w:cs="Calibri"/>
                <w:color w:val="000000"/>
                <w:sz w:val="20"/>
                <w:szCs w:val="20"/>
                <w:lang w:eastAsia="pt-BR"/>
              </w:rPr>
              <w:t xml:space="preserve"> será contado da data de publicação da respectiva lei de abertura do referido crédito ou de abertura de crédito suplementar de substituição da receita de operações de crédito por outra fonte de recursos, previsto no § 3º do art. 23, que atenda a tais despesas, o que ocorrer primeiro.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34. Para fins de acompanhamento, controle e centralização, os órgãos e as entidades da administração pública federal direta e indireta submeterão os processos referentes ao pagamento de precatórios à apreciação da Advocacia-Geral da União, pelo prazo de noventa dias, antes do atendimento da requisição judicial, observadas as normas e orientações daquela unidade.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Parágrafo único. Sem prejuízo do disposto no caput, o Advogado-Geral da União poderá incumbir os órgãos jurídicos das autarquias e das fundações públicas, que lhe são vinculados, do exame dos processos pertinentes aos precatórios devidos por essas entidades.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35. Aplicam-se as mesmas regras relativas ao pagamento de precatórios constantes desta Seção, quando a execução de decisões judiciais contra empresas estatais dependentes ocorrerem mediante a expedição de precatório, nos termos do disposto no art. 100 da Constituição.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Art. </w:t>
            </w:r>
            <w:r>
              <w:rPr>
                <w:rFonts w:cs="Calibri"/>
                <w:color w:val="000000"/>
                <w:sz w:val="20"/>
                <w:szCs w:val="20"/>
                <w:lang w:eastAsia="pt-BR"/>
              </w:rPr>
              <w:t>34</w:t>
            </w:r>
            <w:r w:rsidRPr="00490CBA">
              <w:rPr>
                <w:rFonts w:cs="Calibri"/>
                <w:color w:val="000000"/>
                <w:sz w:val="20"/>
                <w:szCs w:val="20"/>
                <w:lang w:eastAsia="pt-BR"/>
              </w:rPr>
              <w:t>. Aplicam-se as mesmas regras relativas ao pagamento de precatórios constantes desta Seção, quando a execução de decisões judiciais contra empresas estatais dependentes ocorrerem mediante a expedição de precatório, nos termos do disposto no art. 100 da Constituição.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lastRenderedPageBreak/>
              <w:t>Art. 36. Para fins de definição dos limites orçamentários para atender ao pagamento de pensões indenizatórias decorrentes de decisões judiciais e sentenças judiciais de empresas estatais dependentes, os órgãos dos Poderes Executivo, Legislativo e Judiciário, do Ministério Público da União e da Defensoria Pública da União, por intermédio dos órgãos setoriais de planejamento e orçamento ou equivalentes, encaminharão à Secretaria de Orçamento Federal da Secretaria Especial de Fazenda do Ministério da Economia, até 15 de junho de 2019, informações contendo a necessidade de recursos orçamentários para 2020, segregadas por tipo de sentença, unidade orçamentária, grupo de despesa, autor, número do processo, identificação da Vara ou Comarca de trâmite da sentença objeto da ação judicial, situação processual e valor.</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Art. </w:t>
            </w:r>
            <w:r>
              <w:rPr>
                <w:rFonts w:cs="Calibri"/>
                <w:color w:val="000000"/>
                <w:sz w:val="20"/>
                <w:szCs w:val="20"/>
                <w:lang w:eastAsia="pt-BR"/>
              </w:rPr>
              <w:t>35</w:t>
            </w:r>
            <w:r w:rsidRPr="00490CBA">
              <w:rPr>
                <w:rFonts w:cs="Calibri"/>
                <w:color w:val="000000"/>
                <w:sz w:val="20"/>
                <w:szCs w:val="20"/>
                <w:lang w:eastAsia="pt-BR"/>
              </w:rPr>
              <w:t>. Para fins de definição dos limites orçamentários para atender ao pagamento de pensões indenizatórias decorrentes de decisões judiciais e sentenças judiciais de empresas estatais dependentes, os órgãos dos Poderes Executivo, Legislativo e Judiciário, do Ministério Público da União e da Defensoria Pública da União, por intermédio dos órgãos setoriais de planejamento e orçamento ou equivalentes, encaminharão à Secretaria de Orçamento Federal da Secretaria Especial de Fazenda do Ministério da Economia, até 15 de junho de 2020, informações contendo a necessidade de recursos orçamentários para 2021, segregadas por tipo de sentença, unidade orçamentária, grupo de despesa, autor, número do processo, identificação da Vara ou Comarca de trâmite da sentença objeto da ação judicial, situação processual e valor.</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1º Para a elaboração das informações requeridas no caput, deverão ser consideradas exclusivamente: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 1º Para a elaboração das informações requeridas no </w:t>
            </w:r>
            <w:r w:rsidRPr="00490CBA">
              <w:rPr>
                <w:rFonts w:cs="Calibri"/>
                <w:b/>
                <w:bCs/>
                <w:color w:val="000000"/>
                <w:sz w:val="20"/>
                <w:szCs w:val="20"/>
                <w:lang w:eastAsia="pt-BR"/>
              </w:rPr>
              <w:t>caput</w:t>
            </w:r>
            <w:r w:rsidRPr="00490CBA">
              <w:rPr>
                <w:rFonts w:cs="Calibri"/>
                <w:color w:val="000000"/>
                <w:sz w:val="20"/>
                <w:szCs w:val="20"/>
                <w:lang w:eastAsia="pt-BR"/>
              </w:rPr>
              <w:t>, deverão ser consideradas exclusivamente: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sentenças com trânsito em julgado e em fase de execução, com a apresentação dos documentos comprobatórios; 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sentenças com trânsito em julgado e em fase de execução, com a apresentação dos documentos comprobatórios; 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depósitos recursais necessários à interposição de recursos.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depósitos recursais necessários à interposição de recursos.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2º A apresentação de documentos comprobatórios para as pensões indenizatórias decorrentes de decisões judiciais somente será necessária quando se tratar da concessão de indenizações ainda não constantes de leis orçamentárias anteriores.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2º A apresentação de documentos comprobatórios para as pensões indenizatórias decorrentes de decisões judiciais somente será necessária quando se tratar da concessão de indenizações ainda não constantes de leis orçamentárias anteriores.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Art. </w:t>
            </w:r>
            <w:r>
              <w:rPr>
                <w:rFonts w:cs="Calibri"/>
                <w:color w:val="000000"/>
                <w:sz w:val="20"/>
                <w:szCs w:val="20"/>
                <w:lang w:eastAsia="pt-BR"/>
              </w:rPr>
              <w:t>36</w:t>
            </w:r>
            <w:r w:rsidRPr="00490CBA">
              <w:rPr>
                <w:rFonts w:cs="Calibri"/>
                <w:color w:val="000000"/>
                <w:sz w:val="20"/>
                <w:szCs w:val="20"/>
                <w:lang w:eastAsia="pt-BR"/>
              </w:rPr>
              <w:t xml:space="preserve">. As dotações orçamentárias destinadas ao pagamento de honorários periciais nas ações em que o Instituto Nacional do Seguro Social figure como parte, com fundamento na Lei nº 13.876, de 20 de setembro de 2019, aprovadas na Lei Orçamentária de 2021 e nos créditos adicionais, deverão ser integralmente descentralizadas pelo órgão central do Sistema de Administração Financeira Federal ao Conselho da Justiça Federal, que se incumbirá de descentralizá-las aos Tribunais Regionais Federais. </w:t>
            </w:r>
          </w:p>
        </w:tc>
      </w:tr>
      <w:tr w:rsidR="004817EF" w:rsidRPr="00490CBA" w:rsidTr="004817EF">
        <w:trPr>
          <w:trHeight w:val="20"/>
          <w:jc w:val="center"/>
        </w:trPr>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SEÇÃO IV</w:t>
            </w:r>
          </w:p>
        </w:tc>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Seção IV</w:t>
            </w:r>
          </w:p>
        </w:tc>
      </w:tr>
      <w:tr w:rsidR="004817EF" w:rsidRPr="00490CBA" w:rsidTr="004817EF">
        <w:trPr>
          <w:trHeight w:val="20"/>
          <w:jc w:val="center"/>
        </w:trPr>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Dos empréstimos, dos financiamentos e dos refinanciamentos</w:t>
            </w:r>
          </w:p>
        </w:tc>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Dos empréstimos, dos financiamentos e dos refinanciamentos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Art. 37. Os empréstimos, financiamentos e refinanciamentos, com recursos dos Orçamentos Fiscal e </w:t>
            </w:r>
            <w:r w:rsidRPr="00490CBA">
              <w:rPr>
                <w:rFonts w:cs="Calibri"/>
                <w:color w:val="000000"/>
                <w:sz w:val="20"/>
                <w:szCs w:val="20"/>
                <w:lang w:eastAsia="pt-BR"/>
              </w:rPr>
              <w:lastRenderedPageBreak/>
              <w:t>da Seguridade Social, observarão o disposto no art. 27 da Lei Complementar nº 101, de 2000 - Lei de Responsabilidade Fiscal.</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lastRenderedPageBreak/>
              <w:t xml:space="preserve">Art. </w:t>
            </w:r>
            <w:r>
              <w:rPr>
                <w:rFonts w:cs="Calibri"/>
                <w:color w:val="000000"/>
                <w:sz w:val="20"/>
                <w:szCs w:val="20"/>
                <w:lang w:eastAsia="pt-BR"/>
              </w:rPr>
              <w:t>37</w:t>
            </w:r>
            <w:r w:rsidRPr="00490CBA">
              <w:rPr>
                <w:rFonts w:cs="Calibri"/>
                <w:color w:val="000000"/>
                <w:sz w:val="20"/>
                <w:szCs w:val="20"/>
                <w:lang w:eastAsia="pt-BR"/>
              </w:rPr>
              <w:t xml:space="preserve">. Os empréstimos, financiamentos e refinanciamentos, com recursos dos Orçamentos Fiscal e </w:t>
            </w:r>
            <w:r w:rsidRPr="00490CBA">
              <w:rPr>
                <w:rFonts w:cs="Calibri"/>
                <w:color w:val="000000"/>
                <w:sz w:val="20"/>
                <w:szCs w:val="20"/>
                <w:lang w:eastAsia="pt-BR"/>
              </w:rPr>
              <w:lastRenderedPageBreak/>
              <w:t>da Seguridade Social, observarão o disposto no art. 27 da Lei Complementar nº 101, de 2000 - Lei de Responsabilidade Fiscal.</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lastRenderedPageBreak/>
              <w:t>§ 1º Na hipótese de operações com custo de captação não identificado, os encargos financeiros não poderão ser inferiores à Taxa Referencial e a apuração será pro rata temporis.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 1º Na hipótese de operações com custo de captação não identificado, os encargos financeiros não poderão ser inferiores à Taxa Referencial e a apuração será </w:t>
            </w:r>
            <w:r w:rsidRPr="00490CBA">
              <w:rPr>
                <w:rFonts w:cs="Calibri"/>
                <w:b/>
                <w:bCs/>
                <w:color w:val="000000"/>
                <w:sz w:val="20"/>
                <w:szCs w:val="20"/>
                <w:lang w:eastAsia="pt-BR"/>
              </w:rPr>
              <w:t>pro rata temporis</w:t>
            </w:r>
            <w:r w:rsidRPr="00490CBA">
              <w:rPr>
                <w:rFonts w:cs="Calibri"/>
                <w:color w:val="000000"/>
                <w:sz w:val="20"/>
                <w:szCs w:val="20"/>
                <w:lang w:eastAsia="pt-BR"/>
              </w:rPr>
              <w:t>.</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2º Serão de responsabilidade do mutuário, além dos encargos financeiros, eventuais comissões, taxas e outras despesas congêneres cobradas pelo agente financeiro, exceto as despesas de remuneração previstas no contrato entre o agente e a União.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2º Serão de responsabilidade do mutuário, além dos encargos financeiros, eventuais comissões, taxas e outras despesas congêneres cobradas pelo agente financeiro, exceto as despesas de remuneração previstas no contrato entre o agente e a União.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38. Nos Orçamentos Fiscal e da Seguridade Social, as categorias de programação correspondentes a empréstimos, financiamentos e refinanciamentos indicarão a lei que definiu encargo inferior ao custo de captação.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3</w:t>
            </w:r>
            <w:r>
              <w:rPr>
                <w:rFonts w:cs="Calibri"/>
                <w:color w:val="000000"/>
                <w:sz w:val="20"/>
                <w:szCs w:val="20"/>
                <w:lang w:eastAsia="pt-BR"/>
              </w:rPr>
              <w:t>8</w:t>
            </w:r>
            <w:r w:rsidRPr="00490CBA">
              <w:rPr>
                <w:rFonts w:cs="Calibri"/>
                <w:color w:val="000000"/>
                <w:sz w:val="20"/>
                <w:szCs w:val="20"/>
                <w:lang w:eastAsia="pt-BR"/>
              </w:rPr>
              <w:t>. Nos Orçamentos Fiscal e da Seguridade Social, as categorias de programação correspondentes a empréstimos, financiamentos e refinanciamentos indicarão a lei que definiu encargo inferior ao custo de captação.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39. As prorrogações e composições de dívidas decorrentes de empréstimos, financiamentos e refinanciamentos concedidos com recursos dos Orçamentos Fiscal e da Seguridade Social dependem de autorização expressa em lei específica.</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Art. </w:t>
            </w:r>
            <w:r>
              <w:rPr>
                <w:rFonts w:cs="Calibri"/>
                <w:color w:val="000000"/>
                <w:sz w:val="20"/>
                <w:szCs w:val="20"/>
                <w:lang w:eastAsia="pt-BR"/>
              </w:rPr>
              <w:t>39</w:t>
            </w:r>
            <w:r w:rsidRPr="00490CBA">
              <w:rPr>
                <w:rFonts w:cs="Calibri"/>
                <w:color w:val="000000"/>
                <w:sz w:val="20"/>
                <w:szCs w:val="20"/>
                <w:lang w:eastAsia="pt-BR"/>
              </w:rPr>
              <w:t>. As prorrogações e as composições de dívidas decorrentes de empréstimos, financiamentos e refinanciamentos concedidos com recursos dos Orçamentos Fiscal e da Seguridade Social ficarão condicionados à autorização expressa em lei específica.</w:t>
            </w:r>
          </w:p>
        </w:tc>
      </w:tr>
      <w:tr w:rsidR="004817EF" w:rsidRPr="00490CBA" w:rsidTr="004817EF">
        <w:trPr>
          <w:trHeight w:val="20"/>
          <w:jc w:val="center"/>
        </w:trPr>
        <w:tc>
          <w:tcPr>
            <w:tcW w:w="3402" w:type="dxa"/>
            <w:noWrap/>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SEÇÃO V</w:t>
            </w:r>
          </w:p>
        </w:tc>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Seção V</w:t>
            </w:r>
          </w:p>
        </w:tc>
      </w:tr>
      <w:tr w:rsidR="004817EF" w:rsidRPr="00490CBA" w:rsidTr="004817EF">
        <w:trPr>
          <w:trHeight w:val="20"/>
          <w:jc w:val="center"/>
        </w:trPr>
        <w:tc>
          <w:tcPr>
            <w:tcW w:w="3402" w:type="dxa"/>
            <w:noWrap/>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Do Orçamento da Seguridade Social</w:t>
            </w:r>
          </w:p>
        </w:tc>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Do Orçamento da Seguridade Social</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40. O Orçamento da Seguridade Social compreenderá as dotações destinadas a atender às ações de saúde, previdência e assistência social, obedecerá ao disposto no inciso XI do caput do art. 167, nos art. 194, art. 195, art. 196, art. 199, art. 200, art. 201, art. 203 e art. 204 e no § 4º do art. 212 da Constituição e contará, entre outros, com recursos provenientes: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Art. </w:t>
            </w:r>
            <w:r>
              <w:rPr>
                <w:rFonts w:cs="Calibri"/>
                <w:color w:val="000000"/>
                <w:sz w:val="20"/>
                <w:szCs w:val="20"/>
                <w:lang w:eastAsia="pt-BR"/>
              </w:rPr>
              <w:t>40</w:t>
            </w:r>
            <w:r w:rsidRPr="00490CBA">
              <w:rPr>
                <w:rFonts w:cs="Calibri"/>
                <w:color w:val="000000"/>
                <w:sz w:val="20"/>
                <w:szCs w:val="20"/>
                <w:lang w:eastAsia="pt-BR"/>
              </w:rPr>
              <w:t xml:space="preserve">. O Orçamento da Seguridade Social compreenderá as dotações destinadas a atender às ações de saúde, previdência e assistência social, obedecerá ao disposto no inciso XI do </w:t>
            </w:r>
            <w:r w:rsidRPr="00490CBA">
              <w:rPr>
                <w:rFonts w:cs="Calibri"/>
                <w:b/>
                <w:bCs/>
                <w:color w:val="000000"/>
                <w:sz w:val="20"/>
                <w:szCs w:val="20"/>
                <w:lang w:eastAsia="pt-BR"/>
              </w:rPr>
              <w:t>caput</w:t>
            </w:r>
            <w:r w:rsidRPr="00490CBA">
              <w:rPr>
                <w:rFonts w:cs="Calibri"/>
                <w:color w:val="000000"/>
                <w:sz w:val="20"/>
                <w:szCs w:val="20"/>
                <w:lang w:eastAsia="pt-BR"/>
              </w:rPr>
              <w:t xml:space="preserve"> do art. 167, nos art</w:t>
            </w:r>
            <w:r>
              <w:rPr>
                <w:rFonts w:cs="Calibri"/>
                <w:color w:val="000000"/>
                <w:sz w:val="20"/>
                <w:szCs w:val="20"/>
                <w:lang w:eastAsia="pt-BR"/>
              </w:rPr>
              <w:t>s</w:t>
            </w:r>
            <w:r w:rsidRPr="00490CBA">
              <w:rPr>
                <w:rFonts w:cs="Calibri"/>
                <w:color w:val="000000"/>
                <w:sz w:val="20"/>
                <w:szCs w:val="20"/>
                <w:lang w:eastAsia="pt-BR"/>
              </w:rPr>
              <w:t>. 194, 195, 196, 199, 200, 201, 203 e 204 e no § 4º do art. 212 da Constituição e contará, entre outros, com recursos provenientes: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das contribuições sociais previstas na Constituição, exceto a de que trata o § 5º do art. 212 e aquelas destinadas por lei às despesas do Orçamento Fiscal;</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das contribuições sociais previstas na Constituição, exceto a de que trata o § 5º do art. 212 e aquelas destinadas por lei às despesas do Orçamento Fiscal;</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da contribuição para o plano de seguridade social do servidor, que será utilizada para despesas com encargos previdenciários da União;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da contribuição para o plano de seguridade social do servidor, que será utilizada para despesas com encargos previdenciários da União;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III - do Orçamento Fiscal; 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III - do Orçamento Fiscal; 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IV - das demais receitas, inclusive próprias e vinculadas, de órgãos, fundos e entidades, cujas despesas integrem, exclusivamente, o orçamento referido no caput, que deverão ser classificadas como receitas da seguridade social.</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IV - das demais receitas, inclusive próprias e vinculadas, de órgãos, fundos e entidades, cujas despesas integrem, exclusivamente, o orçamento referido no </w:t>
            </w:r>
            <w:r w:rsidRPr="00490CBA">
              <w:rPr>
                <w:rFonts w:cs="Calibri"/>
                <w:b/>
                <w:bCs/>
                <w:color w:val="000000"/>
                <w:sz w:val="20"/>
                <w:szCs w:val="20"/>
                <w:lang w:eastAsia="pt-BR"/>
              </w:rPr>
              <w:t>caput</w:t>
            </w:r>
            <w:r w:rsidRPr="00490CBA">
              <w:rPr>
                <w:rFonts w:cs="Calibri"/>
                <w:color w:val="000000"/>
                <w:sz w:val="20"/>
                <w:szCs w:val="20"/>
                <w:lang w:eastAsia="pt-BR"/>
              </w:rPr>
              <w:t>, que deverão ser classificadas como receitas da seguridade social.</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 1º Os recursos provenientes das contribuições sociais de que tratam o </w:t>
            </w:r>
            <w:r w:rsidRPr="00490CBA">
              <w:rPr>
                <w:rFonts w:cs="Calibri"/>
                <w:color w:val="000000"/>
                <w:sz w:val="20"/>
                <w:szCs w:val="20"/>
                <w:lang w:eastAsia="pt-BR"/>
              </w:rPr>
              <w:lastRenderedPageBreak/>
              <w:t>art. 40 e a alínea “a” do inciso I e o inciso II do caput do art. 195, ambos da Constituição, no Projeto de Lei Orçamentária de 2020 e na respectiva Lei, não se sujeitarão à desvinculação.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lastRenderedPageBreak/>
              <w:t xml:space="preserve">§ 1º Os recursos provenientes das contribuições sociais de que tratam o </w:t>
            </w:r>
            <w:r w:rsidRPr="00490CBA">
              <w:rPr>
                <w:rFonts w:cs="Calibri"/>
                <w:color w:val="000000"/>
                <w:sz w:val="20"/>
                <w:szCs w:val="20"/>
                <w:lang w:eastAsia="pt-BR"/>
              </w:rPr>
              <w:lastRenderedPageBreak/>
              <w:t xml:space="preserve">art. 40 e a alínea “a” do inciso I e o inciso II do </w:t>
            </w:r>
            <w:r w:rsidRPr="00490CBA">
              <w:rPr>
                <w:rFonts w:cs="Calibri"/>
                <w:b/>
                <w:bCs/>
                <w:color w:val="000000"/>
                <w:sz w:val="20"/>
                <w:szCs w:val="20"/>
                <w:lang w:eastAsia="pt-BR"/>
              </w:rPr>
              <w:t>caput</w:t>
            </w:r>
            <w:r w:rsidRPr="00490CBA">
              <w:rPr>
                <w:rFonts w:cs="Calibri"/>
                <w:color w:val="000000"/>
                <w:sz w:val="20"/>
                <w:szCs w:val="20"/>
                <w:lang w:eastAsia="pt-BR"/>
              </w:rPr>
              <w:t xml:space="preserve"> do art. 195, ambos da Constituição, no Projeto de Lei Orçamentária de 2021 e na respectiva Lei, não se sujeitarão à desvinculação.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lastRenderedPageBreak/>
              <w:t>§ 2º Todas as receitas do Fundo de Amparo ao Trabalhador, inclusive as financeiras, deverão constar do Projeto e na Lei Orçamentária de 2020.</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2º Todas as receitas do Fundo de Amparo ao Trabalhador, inclusive as financeiras, deverão constar do Projeto e na Lei Orçamentária de 2021.</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3º As despesas relativas ao pagamento dos benefícios assistenciais a que se refere o caput do art. 40 da Lei nº 8.742, de 7 de dezembro de 1993, mantidas as suas fontes de financiamento, serão realizadas à conta do Fundo Nacional de Assistência Social.</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 3º As despesas relativas ao pagamento dos benefícios assistenciais a que se refere o </w:t>
            </w:r>
            <w:r w:rsidRPr="00490CBA">
              <w:rPr>
                <w:rFonts w:cs="Calibri"/>
                <w:b/>
                <w:bCs/>
                <w:color w:val="000000"/>
                <w:sz w:val="20"/>
                <w:szCs w:val="20"/>
                <w:lang w:eastAsia="pt-BR"/>
              </w:rPr>
              <w:t>caput</w:t>
            </w:r>
            <w:r w:rsidRPr="00490CBA">
              <w:rPr>
                <w:rFonts w:cs="Calibri"/>
                <w:color w:val="000000"/>
                <w:sz w:val="20"/>
                <w:szCs w:val="20"/>
                <w:lang w:eastAsia="pt-BR"/>
              </w:rPr>
              <w:t xml:space="preserve"> do art. 40 da Lei nº 8.742, de 7 de dezembro de 1993, mantidas as suas fontes de financiamento, serão realizadas à conta do Fundo Nacional de Assistência Social.</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4º Será divulgado, a partir do primeiro bimestre de 2020, junto com o relatório resumido da execução orçamentária a que se refere o art. 165, § 3º, da Constituição, demonstrativo das receitas e das despesas da seguridade social, na forma do disposto no art. 52 da Lei Complementar nº 101, de 2000 - Lei de Responsabilidade Fiscal, do qual constará nota explicativa com memória de cálculo das receitas desvinculadas por força de dispositivo constitucional.</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4º Será divulgado, a partir do primeiro bimestre de 2021, junto com o relatório resumido da execução orçamentária a que se refere o art. 165, § 3º, da Constituição, demonstrativo das receitas e das despesas da seguridade social, na forma do disposto no art. 52 da Lei Complementar nº 101, de 2000 - Lei de Responsabilidade Fiscal, do qual constará nota explicativa com memória de cálculo das receitas desvinculadas por força de dispositivo constitucional.</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5º Independentemente da opção de custeio ou investimento, as emendas parlamentares que adicionarem recursos a transferências automáticas e regulares a serem realizadas pela União a ente federativo serão executadas, em conformidade com atos a serem editados pelos Ministros de Estado da Cidadania e da Saúde e publicados no Diário Oficial da União, como acréscimo ao valor financeiro: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5º Independentemente da opção de custeio ou investimento, as emendas parlamentares que adicionarem recursos a transferências automáticas e regulares a serem realizadas pela União a ente federativo serão executadas, em conformidade com atos a serem editados pelos Ministros de Estado da Cidadania e da Saúde e publicados no Diário Oficial da União, como acréscimo ao valor financeiro: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per capita destinado à Rede do Sistema Único de Assistência Social - SUAS e constituirão valor a ser somado aos repasses para cumprimento de metas por integrantes da referida Rede; ou</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I - </w:t>
            </w:r>
            <w:r w:rsidRPr="00490CBA">
              <w:rPr>
                <w:rFonts w:cs="Calibri"/>
                <w:b/>
                <w:bCs/>
                <w:color w:val="000000"/>
                <w:sz w:val="20"/>
                <w:szCs w:val="20"/>
                <w:lang w:eastAsia="pt-BR"/>
              </w:rPr>
              <w:t>per capita</w:t>
            </w:r>
            <w:r w:rsidRPr="00490CBA">
              <w:rPr>
                <w:rFonts w:cs="Calibri"/>
                <w:color w:val="000000"/>
                <w:sz w:val="20"/>
                <w:szCs w:val="20"/>
                <w:lang w:eastAsia="pt-BR"/>
              </w:rPr>
              <w:t xml:space="preserve"> destinado à Rede do Sistema Único de Assistência Social - Suas e constituirão valor a ser somado aos repasses para cumprimento de metas por integrantes da referida Rede; ou</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dos tetos transferidos à Rede do Sistema Único de Saúde - SUS e constituirão valor a ser somado aos repasses para cumprimento de metas contratualizadas por integrantes do SUS.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transferido à Rede do Sistema Único de Saúde - SUS e constituirão valor temporário a ser somado aos repasses regulares e automáticos da referida Rede.</w:t>
            </w:r>
          </w:p>
        </w:tc>
      </w:tr>
      <w:tr w:rsidR="004817EF" w:rsidRPr="00490CBA" w:rsidTr="004817EF">
        <w:trPr>
          <w:trHeight w:val="20"/>
          <w:jc w:val="center"/>
        </w:trPr>
        <w:tc>
          <w:tcPr>
            <w:tcW w:w="3402" w:type="dxa"/>
            <w:vMerge w:val="restart"/>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6º O disposto no inciso II do § 5º aplica-se às ações de aquisição e distribuição de medicamentos destinados ao controle e ao tratamento de doenças no âmbito de programas específicos de hemodiálise e hipertensão, bem como ao custeio das internações em Unidades de Tratamento Intensivo.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6º O disposto no inciso II do § 5º aplica-se às ações de aquisição e distribuição de medicamentos destinados:</w:t>
            </w:r>
          </w:p>
        </w:tc>
      </w:tr>
      <w:tr w:rsidR="004817EF" w:rsidRPr="00490CBA" w:rsidTr="004817EF">
        <w:trPr>
          <w:trHeight w:val="20"/>
          <w:jc w:val="center"/>
        </w:trPr>
        <w:tc>
          <w:tcPr>
            <w:tcW w:w="3402" w:type="dxa"/>
            <w:vMerge/>
          </w:tcPr>
          <w:p w:rsidR="004817EF" w:rsidRPr="00490CBA" w:rsidRDefault="004817EF" w:rsidP="000C275E">
            <w:pPr>
              <w:rPr>
                <w:rFonts w:cs="Calibri"/>
                <w:color w:val="000000"/>
                <w:sz w:val="20"/>
                <w:szCs w:val="20"/>
                <w:lang w:eastAsia="pt-BR"/>
              </w:rPr>
            </w:pP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ao controle e ao tratamento de doenças no âmbito de programas específicos de hemodiálise e hipertensão; e</w:t>
            </w:r>
          </w:p>
        </w:tc>
      </w:tr>
      <w:tr w:rsidR="004817EF" w:rsidRPr="00490CBA" w:rsidTr="004817EF">
        <w:trPr>
          <w:trHeight w:val="20"/>
          <w:jc w:val="center"/>
        </w:trPr>
        <w:tc>
          <w:tcPr>
            <w:tcW w:w="3402" w:type="dxa"/>
            <w:vMerge/>
          </w:tcPr>
          <w:p w:rsidR="004817EF" w:rsidRPr="00490CBA" w:rsidRDefault="004817EF" w:rsidP="000C275E">
            <w:pPr>
              <w:rPr>
                <w:rFonts w:cs="Calibri"/>
                <w:color w:val="000000"/>
                <w:sz w:val="20"/>
                <w:szCs w:val="20"/>
                <w:lang w:eastAsia="pt-BR"/>
              </w:rPr>
            </w:pP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ao custeio das internações em unidades de tratamento intensivo.</w:t>
            </w:r>
          </w:p>
        </w:tc>
      </w:tr>
      <w:tr w:rsidR="004817EF" w:rsidRPr="00490CBA" w:rsidTr="004817EF">
        <w:trPr>
          <w:trHeight w:val="20"/>
          <w:jc w:val="center"/>
        </w:trPr>
        <w:tc>
          <w:tcPr>
            <w:tcW w:w="3402" w:type="dxa"/>
          </w:tcPr>
          <w:p w:rsidR="004817EF" w:rsidRDefault="004817EF" w:rsidP="000C275E">
            <w:pPr>
              <w:jc w:val="both"/>
              <w:rPr>
                <w:rFonts w:cs="Calibri"/>
                <w:bCs/>
                <w:color w:val="000000"/>
                <w:sz w:val="20"/>
                <w:szCs w:val="20"/>
                <w:lang w:eastAsia="pt-BR"/>
              </w:rPr>
            </w:pPr>
            <w:r w:rsidRPr="00490CBA">
              <w:rPr>
                <w:rFonts w:cs="Calibri"/>
                <w:bCs/>
                <w:color w:val="000000"/>
                <w:sz w:val="20"/>
                <w:szCs w:val="20"/>
                <w:lang w:eastAsia="pt-BR"/>
              </w:rPr>
              <w:lastRenderedPageBreak/>
              <w:t>§ 7º (VETADO)</w:t>
            </w:r>
            <w:r>
              <w:rPr>
                <w:rFonts w:cs="Calibri"/>
                <w:bCs/>
                <w:color w:val="000000"/>
                <w:sz w:val="20"/>
                <w:szCs w:val="20"/>
                <w:lang w:eastAsia="pt-BR"/>
              </w:rPr>
              <w:t>.</w:t>
            </w:r>
          </w:p>
          <w:p w:rsidR="004817EF" w:rsidRPr="00571246" w:rsidRDefault="004817EF" w:rsidP="000C275E">
            <w:pPr>
              <w:jc w:val="both"/>
              <w:rPr>
                <w:rFonts w:cs="Calibri"/>
                <w:b/>
                <w:bCs/>
                <w:color w:val="000000"/>
                <w:sz w:val="16"/>
                <w:szCs w:val="16"/>
                <w:lang w:eastAsia="pt-BR"/>
              </w:rPr>
            </w:pPr>
            <w:r w:rsidRPr="00571246">
              <w:rPr>
                <w:rFonts w:cs="Calibri"/>
                <w:b/>
                <w:bCs/>
                <w:color w:val="000000"/>
                <w:sz w:val="16"/>
                <w:szCs w:val="16"/>
                <w:lang w:eastAsia="pt-BR"/>
              </w:rPr>
              <w:t>§ 7</w:t>
            </w:r>
            <w:r w:rsidRPr="00571246">
              <w:rPr>
                <w:rFonts w:cs="Calibri"/>
                <w:b/>
                <w:bCs/>
                <w:color w:val="000000"/>
                <w:sz w:val="16"/>
                <w:szCs w:val="16"/>
                <w:u w:val="single"/>
                <w:vertAlign w:val="superscript"/>
                <w:lang w:eastAsia="pt-BR"/>
              </w:rPr>
              <w:t>o</w:t>
            </w:r>
            <w:r w:rsidRPr="00571246">
              <w:rPr>
                <w:rFonts w:cs="Calibri"/>
                <w:b/>
                <w:bCs/>
                <w:color w:val="000000"/>
                <w:sz w:val="16"/>
                <w:szCs w:val="16"/>
                <w:lang w:eastAsia="pt-BR"/>
              </w:rPr>
              <w:t xml:space="preserve"> Serão alocados nas programações do Ministério da Saúde eventuais recursos decorrentes de medidas judiciais promovidas pela União para ressarcimento de despesas com o tratamento de doenças causadas pelo uso do tabaco.</w:t>
            </w:r>
          </w:p>
        </w:tc>
        <w:tc>
          <w:tcPr>
            <w:tcW w:w="3402" w:type="dxa"/>
          </w:tcPr>
          <w:p w:rsidR="004817EF" w:rsidRPr="00490CBA" w:rsidRDefault="004817EF" w:rsidP="000C275E">
            <w:pPr>
              <w:rPr>
                <w:rFonts w:cs="Calibri"/>
                <w:color w:val="000000"/>
                <w:sz w:val="20"/>
                <w:szCs w:val="20"/>
                <w:lang w:eastAsia="pt-BR"/>
              </w:rPr>
            </w:pPr>
            <w:r w:rsidRPr="00490CBA">
              <w:rPr>
                <w:rFonts w:cs="Calibri"/>
                <w:color w:val="000000"/>
                <w:sz w:val="20"/>
                <w:szCs w:val="20"/>
                <w:lang w:eastAsia="pt-BR"/>
              </w:rPr>
              <w:t> </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8º Os recursos derivados de emendas parlamentares que adicionarem valores aos tetos transferidos à Rede do Sistema Único de Saúde - SUS, nos termos do disposto no inciso II do § 5º deste artigo, quando se destinarem ao atendimento de consórcios públicos municipais, não ficarão sujeitos a limites fixados para repasses aos municípios-sede das respectivas entidades.</w:t>
            </w:r>
          </w:p>
        </w:tc>
        <w:tc>
          <w:tcPr>
            <w:tcW w:w="3402" w:type="dxa"/>
          </w:tcPr>
          <w:p w:rsidR="004817EF" w:rsidRPr="004C34E4" w:rsidRDefault="004817EF" w:rsidP="000C275E">
            <w:pPr>
              <w:tabs>
                <w:tab w:val="left" w:pos="1417"/>
              </w:tabs>
              <w:jc w:val="both"/>
              <w:rPr>
                <w:rFonts w:cs="Calibri"/>
                <w:sz w:val="20"/>
                <w:szCs w:val="20"/>
                <w:highlight w:val="white"/>
              </w:rPr>
            </w:pPr>
            <w:r w:rsidRPr="004C34E4">
              <w:rPr>
                <w:rFonts w:cs="Calibri"/>
                <w:sz w:val="20"/>
                <w:szCs w:val="20"/>
                <w:highlight w:val="white"/>
              </w:rPr>
              <w:t>§ 7º Os recursos oriundos de emendas parlamentares que adicionarem valores aos tetos transferidos à Rede do Sistema Único de Saúde - SUS, nos termos do disposto no inciso II do § 5º, quando se destinarem ao atendimento de consórcios públicos municipais, não ficarão sujeitos a limites fixados para repasses aos municípios-sede dos respectivos consórcios.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9º Os recursos derivados de emendas parlamentares que, nos termos do disposto no inciso II do § 5º deste artigo, adicionarem valores aos tetos transferidos à Rede do Sistema Único de Saúde - SUS, ficarão sujeitos, quando o atendimento final beneficiar entidades privadas sem fins lucrativos que complementem o sistema de saúde na forma dos arts. 24 e 26 da Lei nº 8.080, de 1990, à demonstração de atendimento de metas: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8º Os recursos derivados de emendas parlamentares que, nos termos do disposto no inciso II do § 5º, adicionarem valores transferidos à Rede do SUS, ficarão sujeitos, quando o atendimento final beneficiar entidades privadas sem fins lucrativos que complementem o sistema de saúde na forma prevista nos art</w:t>
            </w:r>
            <w:r>
              <w:rPr>
                <w:rFonts w:cs="Calibri"/>
                <w:color w:val="000000"/>
                <w:sz w:val="20"/>
                <w:szCs w:val="20"/>
                <w:lang w:eastAsia="pt-BR"/>
              </w:rPr>
              <w:t>s</w:t>
            </w:r>
            <w:r w:rsidRPr="00490CBA">
              <w:rPr>
                <w:rFonts w:cs="Calibri"/>
                <w:color w:val="000000"/>
                <w:sz w:val="20"/>
                <w:szCs w:val="20"/>
                <w:lang w:eastAsia="pt-BR"/>
              </w:rPr>
              <w:t>. 24 e 26 da Lei nº 8.080, de 19 de setembro de 1990, à demonstração de atendimento de metas: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quantitativas para ressarcimento até a integralidade dos serviços prestados pela entidade; ou</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quantitativas, para ressarcimento até a integralidade dos serviços prestados pela entidade e previamente autorizados pelo gestor; ou</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qualitativas, cumpridas durante a vigência da contratualização, como as derivadas do aperfeiçoamento de procedimentos ou de condições de funcionamento das unidades.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qualitativas, cumpridas durante a vigência do contrato, tais como aquelas derivadas do aperfeiçoamento de procedimentos ou de condições de funcionamento das unidades.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41. As ações e os serviços de saúde voltados para vigilância, prevenção e controle de zoonoses, bem como de acidentes causados por animais peçonhentos e venenosos, de relevância para a saúde pública, contemplarão recursos voltados ao desenvolvimento e execução de ações, atividades e estratégias de controle da população de animais, que devam ser executadas em situações excepcionais, inclusive com a castração de animais e atenção veterinária.</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4</w:t>
            </w:r>
            <w:r>
              <w:rPr>
                <w:rFonts w:cs="Calibri"/>
                <w:color w:val="000000"/>
                <w:sz w:val="20"/>
                <w:szCs w:val="20"/>
                <w:lang w:eastAsia="pt-BR"/>
              </w:rPr>
              <w:t>1</w:t>
            </w:r>
            <w:r w:rsidRPr="00490CBA">
              <w:rPr>
                <w:rFonts w:cs="Calibri"/>
                <w:color w:val="000000"/>
                <w:sz w:val="20"/>
                <w:szCs w:val="20"/>
                <w:lang w:eastAsia="pt-BR"/>
              </w:rPr>
              <w:t>. As ações e os serviços de saúde direcionados à vigilância, à prevenção e ao controle de zoonoses e de acidentes causados por animais peçonhentos e venenosos, de relevância para a saúde pública, contemplarão recursos destinados ao desenvolvimento e à execução de ações, atividades e estratégias de controle da população de animais, que devam ser executadas em situações excepcionais, inclusive para a castração e a atenção veterinária.</w:t>
            </w:r>
          </w:p>
        </w:tc>
      </w:tr>
      <w:tr w:rsidR="004817EF" w:rsidRPr="00490CBA" w:rsidTr="004817EF">
        <w:trPr>
          <w:trHeight w:val="20"/>
          <w:jc w:val="center"/>
        </w:trPr>
        <w:tc>
          <w:tcPr>
            <w:tcW w:w="3402" w:type="dxa"/>
          </w:tcPr>
          <w:p w:rsidR="004817EF" w:rsidRDefault="004817EF" w:rsidP="000C275E">
            <w:pPr>
              <w:jc w:val="both"/>
              <w:rPr>
                <w:rFonts w:cs="Calibri"/>
                <w:bCs/>
                <w:color w:val="000000"/>
                <w:sz w:val="20"/>
                <w:szCs w:val="20"/>
                <w:lang w:eastAsia="pt-BR"/>
              </w:rPr>
            </w:pPr>
            <w:r w:rsidRPr="00490CBA">
              <w:rPr>
                <w:rFonts w:cs="Calibri"/>
                <w:bCs/>
                <w:color w:val="000000"/>
                <w:sz w:val="20"/>
                <w:szCs w:val="20"/>
                <w:lang w:eastAsia="pt-BR"/>
              </w:rPr>
              <w:t>Art. 42. (VETADO)</w:t>
            </w:r>
            <w:r>
              <w:rPr>
                <w:rFonts w:cs="Calibri"/>
                <w:bCs/>
                <w:color w:val="000000"/>
                <w:sz w:val="20"/>
                <w:szCs w:val="20"/>
                <w:lang w:eastAsia="pt-BR"/>
              </w:rPr>
              <w:t>:</w:t>
            </w:r>
          </w:p>
          <w:p w:rsidR="004817EF" w:rsidRPr="00571246" w:rsidRDefault="004817EF" w:rsidP="000C275E">
            <w:pPr>
              <w:jc w:val="both"/>
              <w:rPr>
                <w:rFonts w:cs="Calibri"/>
                <w:b/>
                <w:bCs/>
                <w:color w:val="000000"/>
                <w:sz w:val="16"/>
                <w:szCs w:val="16"/>
                <w:lang w:eastAsia="pt-BR"/>
              </w:rPr>
            </w:pPr>
            <w:r w:rsidRPr="00571246">
              <w:rPr>
                <w:rFonts w:cs="Calibri"/>
                <w:b/>
                <w:bCs/>
                <w:color w:val="000000"/>
                <w:sz w:val="16"/>
                <w:szCs w:val="16"/>
                <w:lang w:eastAsia="pt-BR"/>
              </w:rPr>
              <w:t>Art. 42. No âmbito da programação do Ministério da Saúde, são fixadas como diretrizes para elaboração e execução do orçamento de 2020:</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p>
        </w:tc>
      </w:tr>
      <w:tr w:rsidR="004817EF" w:rsidRPr="00490CBA" w:rsidTr="004817EF">
        <w:trPr>
          <w:trHeight w:val="20"/>
          <w:jc w:val="center"/>
        </w:trPr>
        <w:tc>
          <w:tcPr>
            <w:tcW w:w="3402" w:type="dxa"/>
          </w:tcPr>
          <w:p w:rsidR="004817EF" w:rsidRPr="00571246" w:rsidRDefault="004817EF" w:rsidP="000C275E">
            <w:pPr>
              <w:jc w:val="both"/>
              <w:rPr>
                <w:rFonts w:cs="Calibri"/>
                <w:b/>
                <w:bCs/>
                <w:color w:val="000000"/>
                <w:sz w:val="16"/>
                <w:szCs w:val="16"/>
                <w:lang w:eastAsia="pt-BR"/>
              </w:rPr>
            </w:pPr>
            <w:r w:rsidRPr="00571246">
              <w:rPr>
                <w:rFonts w:cs="Calibri"/>
                <w:b/>
                <w:bCs/>
                <w:color w:val="000000"/>
                <w:sz w:val="16"/>
                <w:szCs w:val="16"/>
                <w:lang w:eastAsia="pt-BR"/>
              </w:rPr>
              <w:t xml:space="preserve">I - em relação às ações e serviços públicos de saúde de que trata o § 2º do art. 198 da Constituição, garantir a aplicação equivalente, no mínimo, ao montante apurado na forma do inciso II do art. 110 do Ato das Disposições Constitucionais Transitórias para aplicação em </w:t>
            </w:r>
            <w:r w:rsidRPr="00571246">
              <w:rPr>
                <w:rFonts w:cs="Calibri"/>
                <w:b/>
                <w:bCs/>
                <w:color w:val="000000"/>
                <w:sz w:val="16"/>
                <w:szCs w:val="16"/>
                <w:lang w:eastAsia="pt-BR"/>
              </w:rPr>
              <w:lastRenderedPageBreak/>
              <w:t>2019, acrescido da taxa de crescimento populacional estimada pelo IBGE para 2019; 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lastRenderedPageBreak/>
              <w:t> </w:t>
            </w:r>
          </w:p>
        </w:tc>
      </w:tr>
      <w:tr w:rsidR="004817EF" w:rsidRPr="00490CBA" w:rsidTr="004817EF">
        <w:trPr>
          <w:trHeight w:val="20"/>
          <w:jc w:val="center"/>
        </w:trPr>
        <w:tc>
          <w:tcPr>
            <w:tcW w:w="3402" w:type="dxa"/>
          </w:tcPr>
          <w:p w:rsidR="004817EF" w:rsidRPr="00571246" w:rsidRDefault="004817EF" w:rsidP="000C275E">
            <w:pPr>
              <w:jc w:val="both"/>
              <w:rPr>
                <w:rFonts w:cs="Calibri"/>
                <w:b/>
                <w:bCs/>
                <w:color w:val="000000"/>
                <w:sz w:val="16"/>
                <w:szCs w:val="16"/>
                <w:lang w:eastAsia="pt-BR"/>
              </w:rPr>
            </w:pPr>
            <w:r w:rsidRPr="00571246">
              <w:rPr>
                <w:rFonts w:cs="Calibri"/>
                <w:b/>
                <w:bCs/>
                <w:color w:val="000000"/>
                <w:sz w:val="16"/>
                <w:szCs w:val="16"/>
                <w:lang w:eastAsia="pt-BR"/>
              </w:rPr>
              <w:lastRenderedPageBreak/>
              <w:t>II -  ampliar as dotações obrigatórias do Ministério da Saúde para custeio do piso de atenção básica em saúde e da atenção à saúde da população para procedimentos em média e alta complexidade em pelo menos 5% (cinco por cento) do montante empenhado nas respectivas programações em 2019.</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p>
        </w:tc>
      </w:tr>
      <w:tr w:rsidR="004817EF" w:rsidRPr="00490CBA" w:rsidTr="004817EF">
        <w:trPr>
          <w:trHeight w:val="20"/>
          <w:jc w:val="center"/>
        </w:trPr>
        <w:tc>
          <w:tcPr>
            <w:tcW w:w="3402" w:type="dxa"/>
          </w:tcPr>
          <w:p w:rsidR="004817EF" w:rsidRDefault="004817EF" w:rsidP="000C275E">
            <w:pPr>
              <w:jc w:val="both"/>
              <w:rPr>
                <w:rFonts w:cs="Calibri"/>
                <w:bCs/>
                <w:color w:val="000000"/>
                <w:sz w:val="20"/>
                <w:szCs w:val="20"/>
                <w:lang w:eastAsia="pt-BR"/>
              </w:rPr>
            </w:pPr>
            <w:r w:rsidRPr="00490CBA">
              <w:rPr>
                <w:rFonts w:cs="Calibri"/>
                <w:bCs/>
                <w:color w:val="000000"/>
                <w:sz w:val="20"/>
                <w:szCs w:val="20"/>
                <w:lang w:eastAsia="pt-BR"/>
              </w:rPr>
              <w:t>§ 1º (VETADO)</w:t>
            </w:r>
            <w:r>
              <w:rPr>
                <w:rFonts w:cs="Calibri"/>
                <w:bCs/>
                <w:color w:val="000000"/>
                <w:sz w:val="20"/>
                <w:szCs w:val="20"/>
                <w:lang w:eastAsia="pt-BR"/>
              </w:rPr>
              <w:t>.</w:t>
            </w:r>
          </w:p>
          <w:p w:rsidR="004817EF" w:rsidRPr="00571246" w:rsidRDefault="004817EF" w:rsidP="000C275E">
            <w:pPr>
              <w:jc w:val="both"/>
              <w:rPr>
                <w:rFonts w:cs="Calibri"/>
                <w:b/>
                <w:bCs/>
                <w:color w:val="000000"/>
                <w:sz w:val="16"/>
                <w:szCs w:val="16"/>
                <w:lang w:eastAsia="pt-BR"/>
              </w:rPr>
            </w:pPr>
            <w:r w:rsidRPr="00571246">
              <w:rPr>
                <w:rFonts w:cs="Calibri"/>
                <w:b/>
                <w:bCs/>
                <w:color w:val="000000"/>
                <w:sz w:val="16"/>
                <w:szCs w:val="16"/>
                <w:lang w:eastAsia="pt-BR"/>
              </w:rPr>
              <w:t>§ 1</w:t>
            </w:r>
            <w:r w:rsidRPr="00571246">
              <w:rPr>
                <w:rFonts w:cs="Calibri"/>
                <w:b/>
                <w:bCs/>
                <w:color w:val="000000"/>
                <w:sz w:val="16"/>
                <w:szCs w:val="16"/>
                <w:u w:val="single"/>
                <w:vertAlign w:val="superscript"/>
                <w:lang w:eastAsia="pt-BR"/>
              </w:rPr>
              <w:t>o</w:t>
            </w:r>
            <w:r w:rsidRPr="00571246">
              <w:rPr>
                <w:rFonts w:cs="Calibri"/>
                <w:b/>
                <w:bCs/>
                <w:color w:val="000000"/>
                <w:sz w:val="16"/>
                <w:szCs w:val="16"/>
                <w:lang w:eastAsia="pt-BR"/>
              </w:rPr>
              <w:t xml:space="preserve"> O Ministério da Saúde adotará medidas para promover a redução de diferenças regionais nas programações de que trata o inciso II.</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p>
        </w:tc>
      </w:tr>
      <w:tr w:rsidR="004817EF" w:rsidRPr="00490CBA" w:rsidTr="004817EF">
        <w:trPr>
          <w:trHeight w:val="20"/>
          <w:jc w:val="center"/>
        </w:trPr>
        <w:tc>
          <w:tcPr>
            <w:tcW w:w="3402" w:type="dxa"/>
          </w:tcPr>
          <w:p w:rsidR="004817EF" w:rsidRDefault="004817EF" w:rsidP="000C275E">
            <w:pPr>
              <w:jc w:val="both"/>
              <w:rPr>
                <w:rFonts w:cs="Calibri"/>
                <w:bCs/>
                <w:color w:val="000000"/>
                <w:sz w:val="20"/>
                <w:szCs w:val="20"/>
                <w:lang w:eastAsia="pt-BR"/>
              </w:rPr>
            </w:pPr>
            <w:r w:rsidRPr="00490CBA">
              <w:rPr>
                <w:rFonts w:cs="Calibri"/>
                <w:bCs/>
                <w:color w:val="000000"/>
                <w:sz w:val="20"/>
                <w:szCs w:val="20"/>
                <w:lang w:eastAsia="pt-BR"/>
              </w:rPr>
              <w:t>§ 2º (VETADO)</w:t>
            </w:r>
            <w:r>
              <w:rPr>
                <w:rFonts w:cs="Calibri"/>
                <w:bCs/>
                <w:color w:val="000000"/>
                <w:sz w:val="20"/>
                <w:szCs w:val="20"/>
                <w:lang w:eastAsia="pt-BR"/>
              </w:rPr>
              <w:t>.</w:t>
            </w:r>
          </w:p>
          <w:p w:rsidR="004817EF" w:rsidRPr="00571246" w:rsidRDefault="004817EF" w:rsidP="000C275E">
            <w:pPr>
              <w:jc w:val="both"/>
              <w:rPr>
                <w:rFonts w:cs="Calibri"/>
                <w:b/>
                <w:bCs/>
                <w:color w:val="000000"/>
                <w:sz w:val="16"/>
                <w:szCs w:val="16"/>
                <w:lang w:eastAsia="pt-BR"/>
              </w:rPr>
            </w:pPr>
            <w:r w:rsidRPr="00571246">
              <w:rPr>
                <w:rFonts w:cs="Calibri"/>
                <w:b/>
                <w:bCs/>
                <w:color w:val="000000"/>
                <w:sz w:val="16"/>
                <w:szCs w:val="16"/>
                <w:lang w:eastAsia="pt-BR"/>
              </w:rPr>
              <w:t>§ 2</w:t>
            </w:r>
            <w:r w:rsidRPr="00571246">
              <w:rPr>
                <w:rFonts w:cs="Calibri"/>
                <w:b/>
                <w:bCs/>
                <w:color w:val="000000"/>
                <w:sz w:val="16"/>
                <w:szCs w:val="16"/>
                <w:u w:val="single"/>
                <w:vertAlign w:val="superscript"/>
                <w:lang w:eastAsia="pt-BR"/>
              </w:rPr>
              <w:t>o</w:t>
            </w:r>
            <w:r w:rsidRPr="00571246">
              <w:rPr>
                <w:rFonts w:cs="Calibri"/>
                <w:b/>
                <w:bCs/>
                <w:color w:val="000000"/>
                <w:sz w:val="16"/>
                <w:szCs w:val="16"/>
                <w:lang w:eastAsia="pt-BR"/>
              </w:rPr>
              <w:t xml:space="preserve"> Atendidas as exigências previstas em ato próprio do Ministério da Saúde, pedidos de habilitação ou credenciamento para custeio obrigatório de unidades do Sistema Único de Saúde deverão ser apreciados no prazo de 120 (cento e vinte) dias, devendo o órgão adotar as medidas cabíveis para prover os recursos orçamentários e financeiros necessários.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p>
        </w:tc>
      </w:tr>
      <w:tr w:rsidR="004817EF" w:rsidRPr="00490CBA" w:rsidTr="004817EF">
        <w:trPr>
          <w:trHeight w:val="20"/>
          <w:jc w:val="center"/>
        </w:trPr>
        <w:tc>
          <w:tcPr>
            <w:tcW w:w="3402" w:type="dxa"/>
          </w:tcPr>
          <w:p w:rsidR="004817EF" w:rsidRPr="00490CBA" w:rsidRDefault="004817EF" w:rsidP="000C275E">
            <w:pPr>
              <w:jc w:val="both"/>
              <w:rPr>
                <w:rFonts w:cs="Calibri"/>
                <w:b/>
                <w:bCs/>
                <w:color w:val="000000"/>
                <w:sz w:val="20"/>
                <w:szCs w:val="20"/>
                <w:lang w:eastAsia="pt-BR"/>
              </w:rPr>
            </w:pPr>
            <w:r w:rsidRPr="00490CBA">
              <w:rPr>
                <w:rFonts w:cs="Calibri"/>
                <w:b/>
                <w:bCs/>
                <w:color w:val="000000"/>
                <w:sz w:val="20"/>
                <w:szCs w:val="20"/>
                <w:lang w:eastAsia="pt-BR"/>
              </w:rPr>
              <w:t> </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Art. </w:t>
            </w:r>
            <w:r>
              <w:rPr>
                <w:rFonts w:cs="Calibri"/>
                <w:color w:val="000000"/>
                <w:sz w:val="20"/>
                <w:szCs w:val="20"/>
                <w:lang w:eastAsia="pt-BR"/>
              </w:rPr>
              <w:t>42</w:t>
            </w:r>
            <w:r w:rsidRPr="00490CBA">
              <w:rPr>
                <w:rFonts w:cs="Calibri"/>
                <w:color w:val="000000"/>
                <w:sz w:val="20"/>
                <w:szCs w:val="20"/>
                <w:lang w:eastAsia="pt-BR"/>
              </w:rPr>
              <w:t>. Em atendimento ao disposto no art. 239 da Constituição, a arrecadação decorrente das contribuições para o Programa de Integração Social - PIS, instituído pela Lei Complementar nº 7, de 7 de setembro de 1970, e para o Programa de Formação do Patrimônio do Servidor Público - Pasep, instituído pela Lei Complementar nº 8, de 3 de dezembro de 1970, poderá financiar o programa do seguro-desemprego, as despesas com benefícios previdenciários e o abono salarial, desde que respeitada a destinação de, no mínimo, vinte e oito por cento para o financiamento de programas de desenvolvimento econômico, por meio do Banco Nacional de Desenvolvimento Econômico e Social - BNDES, com critérios de remuneração que preservem o seu valor.</w:t>
            </w:r>
          </w:p>
        </w:tc>
      </w:tr>
      <w:tr w:rsidR="004817EF" w:rsidRPr="00490CBA" w:rsidTr="004817EF">
        <w:trPr>
          <w:trHeight w:val="20"/>
          <w:jc w:val="center"/>
        </w:trPr>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SEÇÃO VI</w:t>
            </w:r>
          </w:p>
        </w:tc>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Seção VI</w:t>
            </w:r>
          </w:p>
        </w:tc>
      </w:tr>
      <w:tr w:rsidR="004817EF" w:rsidRPr="00490CBA" w:rsidTr="004817EF">
        <w:trPr>
          <w:trHeight w:val="20"/>
          <w:jc w:val="center"/>
        </w:trPr>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Do Orçamento de Investimento</w:t>
            </w:r>
          </w:p>
        </w:tc>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Do Orçamento de Investimento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43. O Orçamento de Investimento, previsto no inciso II do § 5º do art. 165 da Constituição, abrangerá as empresas em que a União, direta ou indiretamente, detenha a maioria do capital social com direito a voto, ressalvado o disposto no § 5º, e dele constarão todos os investimentos realizados, independentemente da fonte de financiamento utilizada.</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4</w:t>
            </w:r>
            <w:r>
              <w:rPr>
                <w:rFonts w:cs="Calibri"/>
                <w:color w:val="000000"/>
                <w:sz w:val="20"/>
                <w:szCs w:val="20"/>
                <w:lang w:eastAsia="pt-BR"/>
              </w:rPr>
              <w:t>3</w:t>
            </w:r>
            <w:r w:rsidRPr="00490CBA">
              <w:rPr>
                <w:rFonts w:cs="Calibri"/>
                <w:color w:val="000000"/>
                <w:sz w:val="20"/>
                <w:szCs w:val="20"/>
                <w:lang w:eastAsia="pt-BR"/>
              </w:rPr>
              <w:t>. O Orçamento de Investimento, previsto no inciso II do § 5º do art. 165 da Constituição, abrangerá as empresas em que a União, direta ou indiretamente, detenha a maioria do capital social com direito a voto, ressalvado o disposto nos §</w:t>
            </w:r>
            <w:r>
              <w:rPr>
                <w:rFonts w:cs="Calibri"/>
                <w:color w:val="000000"/>
                <w:sz w:val="20"/>
                <w:szCs w:val="20"/>
                <w:lang w:eastAsia="pt-BR"/>
              </w:rPr>
              <w:t>§</w:t>
            </w:r>
            <w:r w:rsidRPr="00490CBA">
              <w:rPr>
                <w:rFonts w:cs="Calibri"/>
                <w:color w:val="000000"/>
                <w:sz w:val="20"/>
                <w:szCs w:val="20"/>
                <w:lang w:eastAsia="pt-BR"/>
              </w:rPr>
              <w:t xml:space="preserve"> 5º e 6º, e dele constarão todos os investimentos realizados, independentemente da fonte de financiamento utilizada.</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1º Para efeito de compatibilidade da programação orçamentária a que se refere este artigo com a Lei nº 6.404, de 15 de dezembro de 1976, e suas atualizações, serão consideradas investimento, exclusivamente, as despesas com:</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1º Para efeito de compatibilidade da programação orçamentária a que se refere este artigo com a Lei nº 6.404, de 15 de dezembro de 1976, e suas atualizações, serão consideradas investimento, exclusivamente, as despesas com:</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lastRenderedPageBreak/>
              <w:t>I - aquisição de bens classificáveis no ativo imobilizado, excetuados aqueles que envolvam arrendamento mercantil para uso próprio da empresa ou de terceiros, valores do custo dos empréstimos contabilizados no ativo imobilizado e transferências de ativos entre empresas pertencentes ao mesmo Grupo, controladas diretamente e/ou indiretamente pela União, cuja aquisição tenha constado do Orçamento de Investimento;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aquisição de bens classificáveis no ativo imobilizado, excetuados aqueles que envolvam arrendamento mercantil para uso próprio da empresa ou de terceiros, valores do custo dos empréstimos contabilizados no ativo imobilizado e transferências de ativos entre empresas pertencentes ao mesmo Grupo, controladas diretamente e/ou indiretamente pela União, cuja aquisição tenha constado do Orçamento de Investimento;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benfeitorias realizadas em bens da União por empresas estatais; 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benfeitorias realizadas em bens da União por empresas estatais; 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III - benfeitorias necessárias à infraestrutura de serviços públicos concedidos pela União.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III - benfeitorias necessárias à infraestrutura de serviços públicos concedidos pela União.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2º A despesa será discriminada nos termos do disposto no art. 6º, considerando para as fontes de recursos a classificação 495 - Recursos do Orçamento de Investimento.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2º A despesa será discriminada nos termos do disposto no art. 7º, considerando para as fontes de recursos a classificação 495 - Recursos do Orçamento de Investimento.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3º O detalhamento das fontes de financiamento do investimento de cada entidade referida neste artigo será feito de forma a evidenciar os recursos: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3º O detalhamento das fontes de financiamento do investimento de cada entidade referida neste artigo será feito de forma a evidenciar os recursos: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gerados pela empresa;</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gerados pela empresa;</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II - de participação da União no capital social; </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de participação da União no capital social;</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III - da empresa controladora sob a forma de: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III - da empresa controladora sob a forma de: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 participação no capital; 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 participação no capital; 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b) de empréstimos;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b) de empréstimos;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IV - de operações de crédito junto a instituições financeiras: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IV - de operações de crédito junto a instituições financeiras: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 internas; 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 internas; 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b) externas; 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b) externas; 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 - de outras operações de longo prazo.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 - de outras operações de longo prazo.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4º A programação dos investimentos à conta de recursos oriundos dos Orçamentos Fiscal e da Seguridade Social, inclusive mediante participação acionária, observará o valor e a destinação constantes do orçamento original.</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4º A programação dos investimentos à conta de recursos oriundos dos Orçamentos Fiscal e da Seguridade Social, inclusive mediante participação acionária, observará o valor e a destinação constantes do orçamento original.</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5º As empresas cuja programação conste integralmente do Orçamento Fiscal ou do Orçamento da Seguridade Social, de acordo com o disposto no art. 5º, não integrarão o Orçamento de Investimento.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5º As empresas cuja programação conste integralmente do Orçamento Fiscal ou do Orçamento da Seguridade Social, de acordo com o disposto no art. 6º, não integrarão o Orçamento de Investimento.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4817EF" w:rsidRPr="004C34E4" w:rsidRDefault="004817EF" w:rsidP="000C275E">
            <w:pPr>
              <w:tabs>
                <w:tab w:val="left" w:pos="1417"/>
              </w:tabs>
              <w:jc w:val="both"/>
              <w:rPr>
                <w:rFonts w:cs="Calibri"/>
                <w:sz w:val="20"/>
                <w:szCs w:val="20"/>
              </w:rPr>
            </w:pPr>
            <w:r w:rsidRPr="004C34E4">
              <w:rPr>
                <w:rFonts w:cs="Calibri"/>
                <w:sz w:val="20"/>
                <w:szCs w:val="20"/>
              </w:rPr>
              <w:t xml:space="preserve">§ 6º Permanecerão no Orçamento de Investimento as empresas públicas e as sociedades de economia mista que tenham recebido do seu controlador ou utilizado recursos financeiros para pagamento de despesas com pessoal ou de custeio em geral ou de capital, </w:t>
            </w:r>
            <w:r w:rsidRPr="004C34E4">
              <w:rPr>
                <w:rFonts w:cs="Calibri"/>
                <w:sz w:val="20"/>
                <w:szCs w:val="20"/>
              </w:rPr>
              <w:lastRenderedPageBreak/>
              <w:t>excluídos, no último caso, aqueles provenientes de aumento de participação acionária, desde que atendidos, cumulativamente, às seguintes condições, e observado o disposto em ato do Poder Executivo federal:</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lastRenderedPageBreak/>
              <w:t> </w:t>
            </w:r>
          </w:p>
        </w:tc>
        <w:tc>
          <w:tcPr>
            <w:tcW w:w="3402" w:type="dxa"/>
          </w:tcPr>
          <w:p w:rsidR="004817EF" w:rsidRPr="004C34E4" w:rsidRDefault="004817EF" w:rsidP="000C275E">
            <w:pPr>
              <w:tabs>
                <w:tab w:val="left" w:pos="1417"/>
              </w:tabs>
              <w:jc w:val="both"/>
              <w:rPr>
                <w:rFonts w:cs="Calibri"/>
                <w:sz w:val="20"/>
                <w:szCs w:val="20"/>
              </w:rPr>
            </w:pPr>
            <w:r w:rsidRPr="004C34E4">
              <w:rPr>
                <w:rFonts w:cs="Calibri"/>
                <w:sz w:val="20"/>
                <w:szCs w:val="20"/>
              </w:rPr>
              <w:t>I - integrar o Orçamento de Investimento na Lei Orçamentária do exercício anterior;</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4817EF" w:rsidRPr="004C34E4" w:rsidRDefault="004817EF" w:rsidP="000C275E">
            <w:pPr>
              <w:tabs>
                <w:tab w:val="left" w:pos="1417"/>
              </w:tabs>
              <w:jc w:val="both"/>
              <w:rPr>
                <w:rFonts w:cs="Calibri"/>
                <w:sz w:val="20"/>
                <w:szCs w:val="20"/>
              </w:rPr>
            </w:pPr>
            <w:r w:rsidRPr="004C34E4">
              <w:rPr>
                <w:rFonts w:cs="Calibri"/>
                <w:sz w:val="20"/>
                <w:szCs w:val="20"/>
              </w:rPr>
              <w:t>II - estar incluída no Programa Nacional de Desestatização, instituído pela Lei nº 9.491, de 9 de setembro de 1997;</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4817EF" w:rsidRPr="004C34E4" w:rsidRDefault="004817EF" w:rsidP="000C275E">
            <w:pPr>
              <w:tabs>
                <w:tab w:val="left" w:pos="1417"/>
              </w:tabs>
              <w:jc w:val="both"/>
              <w:rPr>
                <w:rFonts w:cs="Calibri"/>
                <w:sz w:val="20"/>
                <w:szCs w:val="20"/>
              </w:rPr>
            </w:pPr>
            <w:r w:rsidRPr="004C34E4">
              <w:rPr>
                <w:rFonts w:cs="Calibri"/>
                <w:sz w:val="20"/>
                <w:szCs w:val="20"/>
              </w:rPr>
              <w:t>III - possuir plano de reequilíbrio econômico-financeiro aprovado e em vigor; 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p>
        </w:tc>
        <w:tc>
          <w:tcPr>
            <w:tcW w:w="3402" w:type="dxa"/>
          </w:tcPr>
          <w:p w:rsidR="004817EF" w:rsidRPr="004C34E4" w:rsidRDefault="004817EF" w:rsidP="000C275E">
            <w:pPr>
              <w:tabs>
                <w:tab w:val="left" w:pos="1417"/>
              </w:tabs>
              <w:jc w:val="both"/>
              <w:rPr>
                <w:rFonts w:cs="Calibri"/>
                <w:sz w:val="20"/>
                <w:szCs w:val="20"/>
              </w:rPr>
            </w:pPr>
            <w:r w:rsidRPr="004C34E4">
              <w:rPr>
                <w:rFonts w:cs="Calibri"/>
                <w:sz w:val="20"/>
                <w:szCs w:val="20"/>
              </w:rPr>
              <w:t>IV - observar o disposto no § 9º do art. 37 da Constituição Federal.</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6º As normas gerais da Lei nº 4.320, de 1964, não se aplicam às empresas integrantes do Orçamento de Investimento no que concerne ao regime contábil, à execução do orçamento e às demonstrações contábeis.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7º As normas gerais da Lei nº 4.320, de 1964, não se aplicam às empresas integrantes do Orçamento de Investimento no que concerne ao regime contábil, à execução do orçamento e às demonstrações contábeis.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7º Excetua-se do disposto no § 6º a aplicação, no que couber, dos art. 109 e art. 110 da Lei nº 4.320, de 1964, para as finalidades a que se destinam.</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8º Excetua-se do disposto no § 7º a aplicação, no que couber, dos art</w:t>
            </w:r>
            <w:r>
              <w:rPr>
                <w:rFonts w:cs="Calibri"/>
                <w:color w:val="000000"/>
                <w:sz w:val="20"/>
                <w:szCs w:val="20"/>
                <w:lang w:eastAsia="pt-BR"/>
              </w:rPr>
              <w:t>s</w:t>
            </w:r>
            <w:r w:rsidRPr="00490CBA">
              <w:rPr>
                <w:rFonts w:cs="Calibri"/>
                <w:color w:val="000000"/>
                <w:sz w:val="20"/>
                <w:szCs w:val="20"/>
                <w:lang w:eastAsia="pt-BR"/>
              </w:rPr>
              <w:t>. 109 e 110 da Lei nº 4.320, de 1964, para as finalidades a que se destinam.</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8º As empresas de que trata o caput deverão manter atualizada a sua execução orçamentária no Siop, de forma online.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 9º As empresas de que trata o </w:t>
            </w:r>
            <w:r w:rsidRPr="00490CBA">
              <w:rPr>
                <w:rFonts w:cs="Calibri"/>
                <w:b/>
                <w:bCs/>
                <w:color w:val="000000"/>
                <w:sz w:val="20"/>
                <w:szCs w:val="20"/>
                <w:lang w:eastAsia="pt-BR"/>
              </w:rPr>
              <w:t>caput</w:t>
            </w:r>
            <w:r w:rsidRPr="00490CBA">
              <w:rPr>
                <w:rFonts w:cs="Calibri"/>
                <w:color w:val="000000"/>
                <w:sz w:val="20"/>
                <w:szCs w:val="20"/>
                <w:lang w:eastAsia="pt-BR"/>
              </w:rPr>
              <w:t xml:space="preserve"> deverão manter atualizada a sua execução orçamentária no Siop, de forma online.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4817EF" w:rsidRPr="004C34E4" w:rsidRDefault="004817EF" w:rsidP="000C275E">
            <w:pPr>
              <w:tabs>
                <w:tab w:val="left" w:pos="1417"/>
              </w:tabs>
              <w:jc w:val="both"/>
              <w:rPr>
                <w:rFonts w:cs="Calibri"/>
                <w:sz w:val="20"/>
                <w:szCs w:val="20"/>
              </w:rPr>
            </w:pPr>
            <w:r w:rsidRPr="004C34E4">
              <w:rPr>
                <w:rFonts w:cs="Calibri"/>
                <w:sz w:val="20"/>
                <w:szCs w:val="20"/>
              </w:rPr>
              <w:t>§ 10.  Para o exercício de 2021, as empresas públicas e as de sociedades de economia mista somente poderão receber aportes da União para futuro aumento de capital se estiverem incluídas no Programa Nacional de Desestatização, instituído pela Lei nº 9.491, de 1997, exceto se:</w:t>
            </w:r>
          </w:p>
        </w:tc>
      </w:tr>
      <w:tr w:rsidR="004817EF" w:rsidRPr="00490CBA" w:rsidTr="004817EF">
        <w:trPr>
          <w:trHeight w:val="20"/>
          <w:jc w:val="center"/>
        </w:trPr>
        <w:tc>
          <w:tcPr>
            <w:tcW w:w="3402" w:type="dxa"/>
          </w:tcPr>
          <w:p w:rsidR="004817EF" w:rsidRPr="00490CBA" w:rsidRDefault="004817EF" w:rsidP="000C275E">
            <w:pPr>
              <w:jc w:val="both"/>
              <w:rPr>
                <w:rFonts w:cs="Calibri"/>
                <w:b/>
                <w:bCs/>
                <w:color w:val="000000"/>
                <w:sz w:val="20"/>
                <w:szCs w:val="20"/>
                <w:lang w:eastAsia="pt-BR"/>
              </w:rPr>
            </w:pPr>
          </w:p>
        </w:tc>
        <w:tc>
          <w:tcPr>
            <w:tcW w:w="3402" w:type="dxa"/>
          </w:tcPr>
          <w:p w:rsidR="004817EF" w:rsidRPr="004C34E4" w:rsidRDefault="004817EF" w:rsidP="000C275E">
            <w:pPr>
              <w:tabs>
                <w:tab w:val="left" w:pos="1417"/>
              </w:tabs>
              <w:jc w:val="both"/>
              <w:rPr>
                <w:rFonts w:cs="Calibri"/>
                <w:sz w:val="20"/>
                <w:szCs w:val="20"/>
              </w:rPr>
            </w:pPr>
            <w:r w:rsidRPr="004C34E4">
              <w:rPr>
                <w:rFonts w:cs="Calibri"/>
                <w:sz w:val="20"/>
                <w:szCs w:val="20"/>
              </w:rPr>
              <w:t>I - tratar de aporte inicial para constituição do capital inicial de empresa criada por lei; e</w:t>
            </w:r>
          </w:p>
        </w:tc>
      </w:tr>
      <w:tr w:rsidR="004817EF" w:rsidRPr="00490CBA" w:rsidTr="004817EF">
        <w:trPr>
          <w:trHeight w:val="20"/>
          <w:jc w:val="center"/>
        </w:trPr>
        <w:tc>
          <w:tcPr>
            <w:tcW w:w="3402" w:type="dxa"/>
          </w:tcPr>
          <w:p w:rsidR="004817EF" w:rsidRPr="00490CBA" w:rsidRDefault="004817EF" w:rsidP="000C275E">
            <w:pPr>
              <w:jc w:val="both"/>
              <w:rPr>
                <w:rFonts w:cs="Calibri"/>
                <w:b/>
                <w:bCs/>
                <w:color w:val="000000"/>
                <w:sz w:val="20"/>
                <w:szCs w:val="20"/>
                <w:lang w:eastAsia="pt-BR"/>
              </w:rPr>
            </w:pPr>
          </w:p>
        </w:tc>
        <w:tc>
          <w:tcPr>
            <w:tcW w:w="3402" w:type="dxa"/>
          </w:tcPr>
          <w:p w:rsidR="004817EF" w:rsidRPr="004C34E4" w:rsidRDefault="004817EF" w:rsidP="000C275E">
            <w:pPr>
              <w:tabs>
                <w:tab w:val="left" w:pos="1417"/>
              </w:tabs>
              <w:jc w:val="both"/>
              <w:rPr>
                <w:rFonts w:cs="Calibri"/>
                <w:sz w:val="20"/>
                <w:szCs w:val="20"/>
              </w:rPr>
            </w:pPr>
            <w:r w:rsidRPr="004C34E4">
              <w:rPr>
                <w:rFonts w:cs="Calibri"/>
                <w:sz w:val="20"/>
                <w:szCs w:val="20"/>
              </w:rPr>
              <w:t>II - envolver empresas financeiras para enquadramento nas regras do Acordo de Basileia.</w:t>
            </w:r>
          </w:p>
        </w:tc>
      </w:tr>
      <w:tr w:rsidR="004817EF" w:rsidRPr="00490CBA" w:rsidTr="004817EF">
        <w:trPr>
          <w:trHeight w:val="20"/>
          <w:jc w:val="center"/>
        </w:trPr>
        <w:tc>
          <w:tcPr>
            <w:tcW w:w="3402" w:type="dxa"/>
          </w:tcPr>
          <w:p w:rsidR="004817EF" w:rsidRPr="00490CBA" w:rsidRDefault="004817EF" w:rsidP="000C275E">
            <w:pPr>
              <w:jc w:val="both"/>
              <w:rPr>
                <w:rFonts w:cs="Calibri"/>
                <w:b/>
                <w:bCs/>
                <w:color w:val="000000"/>
                <w:sz w:val="20"/>
                <w:szCs w:val="20"/>
                <w:lang w:eastAsia="pt-BR"/>
              </w:rPr>
            </w:pPr>
          </w:p>
        </w:tc>
        <w:tc>
          <w:tcPr>
            <w:tcW w:w="3402" w:type="dxa"/>
          </w:tcPr>
          <w:p w:rsidR="004817EF" w:rsidRPr="004C34E4" w:rsidRDefault="004817EF" w:rsidP="000C275E">
            <w:pPr>
              <w:tabs>
                <w:tab w:val="left" w:pos="1417"/>
              </w:tabs>
              <w:jc w:val="both"/>
              <w:rPr>
                <w:rFonts w:cs="Calibri"/>
                <w:sz w:val="20"/>
                <w:szCs w:val="20"/>
              </w:rPr>
            </w:pPr>
            <w:r w:rsidRPr="004C34E4">
              <w:rPr>
                <w:rFonts w:cs="Calibri"/>
                <w:sz w:val="20"/>
                <w:szCs w:val="20"/>
              </w:rPr>
              <w:t xml:space="preserve">§ 11. As empresas públicas e as sociedades de economia </w:t>
            </w:r>
            <w:r>
              <w:rPr>
                <w:rFonts w:cs="Calibri"/>
                <w:sz w:val="20"/>
                <w:szCs w:val="20"/>
              </w:rPr>
              <w:t xml:space="preserve">mista </w:t>
            </w:r>
            <w:r w:rsidRPr="004C34E4">
              <w:rPr>
                <w:rFonts w:cs="Calibri"/>
                <w:sz w:val="20"/>
                <w:szCs w:val="20"/>
              </w:rPr>
              <w:t>cujos investimentos são financiados com a participação da União para futuro aumento de capital manter-se-ão no Orçamento de Investimento de forma a compatibilizar a programação orçamentária e o art. 2º, inciso III, da Lei Complementar nº 101, de 2000.</w:t>
            </w:r>
          </w:p>
        </w:tc>
      </w:tr>
      <w:tr w:rsidR="004817EF" w:rsidRPr="00490CBA" w:rsidTr="004817EF">
        <w:trPr>
          <w:trHeight w:val="20"/>
          <w:jc w:val="center"/>
        </w:trPr>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SEÇÃO VII</w:t>
            </w:r>
          </w:p>
        </w:tc>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Seção VII</w:t>
            </w:r>
          </w:p>
        </w:tc>
      </w:tr>
      <w:tr w:rsidR="004817EF" w:rsidRPr="00490CBA" w:rsidTr="004817EF">
        <w:trPr>
          <w:trHeight w:val="20"/>
          <w:jc w:val="center"/>
        </w:trPr>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Das alterações na Lei Orçamentária e nos créditos adicionais</w:t>
            </w:r>
          </w:p>
        </w:tc>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Das alterações na Lei Orçamentária e nos créditos adicionais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lastRenderedPageBreak/>
              <w:t>Art. 44. As classificações das dotações previstas no art. 6º, as fontes de financiamento do Orçamento de Investimento, as codificações orçamentárias e suas denominações poderão ser alteradas de acordo com as necessidades de execução, desde que mantido o valor total do subtítulo e observadas as demais condições de que trata este artigo.</w:t>
            </w:r>
          </w:p>
        </w:tc>
        <w:tc>
          <w:tcPr>
            <w:tcW w:w="3402" w:type="dxa"/>
          </w:tcPr>
          <w:p w:rsidR="004817EF" w:rsidRPr="00490CBA" w:rsidRDefault="004817EF" w:rsidP="000C275E">
            <w:pPr>
              <w:jc w:val="both"/>
              <w:rPr>
                <w:rFonts w:cs="Calibri"/>
                <w:color w:val="000000"/>
                <w:sz w:val="20"/>
                <w:szCs w:val="20"/>
                <w:lang w:eastAsia="pt-BR"/>
              </w:rPr>
            </w:pPr>
            <w:r>
              <w:rPr>
                <w:rFonts w:cs="Calibri"/>
                <w:color w:val="000000"/>
                <w:sz w:val="20"/>
                <w:szCs w:val="20"/>
                <w:lang w:eastAsia="pt-BR"/>
              </w:rPr>
              <w:t>Art. 44</w:t>
            </w:r>
            <w:r w:rsidRPr="00490CBA">
              <w:rPr>
                <w:rFonts w:cs="Calibri"/>
                <w:color w:val="000000"/>
                <w:sz w:val="20"/>
                <w:szCs w:val="20"/>
                <w:lang w:eastAsia="pt-BR"/>
              </w:rPr>
              <w:t>. As classificações das dotações previstas no art. 7º, as fontes de financiamento do Orçamento de Investimento, as codificações orçamentárias e suas denominações poderão ser alteradas de acordo com as necessidades de execução, desde que mantido o valor total do subtítulo e observadas as demais condições de que trata este artigo.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1º As alterações de que trata o caput poderão ser realizadas, justificadamente, se autorizadas por meio de: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 1º As alterações de que trata o </w:t>
            </w:r>
            <w:r w:rsidRPr="00490CBA">
              <w:rPr>
                <w:rFonts w:cs="Calibri"/>
                <w:b/>
                <w:bCs/>
                <w:color w:val="000000"/>
                <w:sz w:val="20"/>
                <w:szCs w:val="20"/>
                <w:lang w:eastAsia="pt-BR"/>
              </w:rPr>
              <w:t>caput</w:t>
            </w:r>
            <w:r w:rsidRPr="00490CBA">
              <w:rPr>
                <w:rFonts w:cs="Calibri"/>
                <w:color w:val="000000"/>
                <w:sz w:val="20"/>
                <w:szCs w:val="20"/>
                <w:lang w:eastAsia="pt-BR"/>
              </w:rPr>
              <w:t xml:space="preserve"> poderão ser realizadas, justificadamente, se autorizadas por meio de: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ato próprio dos Poderes Executivo, Legislativo e Judiciário, do Ministério Público da União e da Defensoria Pública da União, para abertura de créditos autorizados na lei orçamentária, no que se refere a:</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ato próprio dos Poderes Executivo, Legislativo e Judiciário, do Ministério Público da União e da Defensoria Pública da União, no que se refere à alteração entre os: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 GND “3 - Outras Despesas Correntes”, “4 - Investimentos” e “5 - Inversões Financeiras”, no âmbito do mesmo subtítulo; 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 GND</w:t>
            </w:r>
            <w:r>
              <w:rPr>
                <w:rFonts w:cs="Calibri"/>
                <w:color w:val="000000"/>
                <w:sz w:val="20"/>
                <w:szCs w:val="20"/>
                <w:lang w:eastAsia="pt-BR"/>
              </w:rPr>
              <w:t>s</w:t>
            </w:r>
            <w:r w:rsidRPr="00490CBA">
              <w:rPr>
                <w:rFonts w:cs="Calibri"/>
                <w:color w:val="000000"/>
                <w:sz w:val="20"/>
                <w:szCs w:val="20"/>
                <w:lang w:eastAsia="pt-BR"/>
              </w:rPr>
              <w:t xml:space="preserve"> “3 - Outras Despesas Correntes”, “4 - Investimentos” e “5 - Inversões Financeiras”, no âmbito do mesmo subtítulo; 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b) GND “2 - Juros e Encargos da Dívida” e “6 - Amortização da Dívida”, no âmbito do mesmo subtítulo;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b) GND</w:t>
            </w:r>
            <w:r>
              <w:rPr>
                <w:rFonts w:cs="Calibri"/>
                <w:color w:val="000000"/>
                <w:sz w:val="20"/>
                <w:szCs w:val="20"/>
                <w:lang w:eastAsia="pt-BR"/>
              </w:rPr>
              <w:t>s</w:t>
            </w:r>
            <w:r w:rsidRPr="00490CBA">
              <w:rPr>
                <w:rFonts w:cs="Calibri"/>
                <w:color w:val="000000"/>
                <w:sz w:val="20"/>
                <w:szCs w:val="20"/>
                <w:lang w:eastAsia="pt-BR"/>
              </w:rPr>
              <w:t xml:space="preserve"> “2 - Juros e Encargos da Dívida” e “6 - Amortização da Dívida”, no âmbito do mesmo subtítulo;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portaria do Secretário de Coordenação e Governança das Empresas Estatais da Secretaria Especial de Desestatização e Desinvestimento do Ministério da Economia, no que se refere ao Orçamento de Investimento para:</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portaria do Secretário de Coordenação e Governança das Empresas Estatais da Secretaria Especial de Desestatização, Desinvestimento e Mercados do Ministério da Economia, no que se refere ao Orçamento de Investimento para:</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 as fontes de financiamento;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 as fontes de financiamento;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b) os identificadores de uso;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b) os identificadores de uso;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c) os identificadores de resultado primário;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c) os identificadores de resultado primário;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d) as esferas orçamentárias;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d) as esferas orçamentárias;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e) as denominações das classificações orçamentárias, desde que constatado erro de ordem técnica ou legal; 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e) as denominações das classificações orçamentárias, desde que constatado erro de ordem técnica ou legal; 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f) ajustes na codificação orçamentária, decorrentes da necessidade de adequação à classificação vigente, desde que não impliquem mudança de valores e de finalidade da programação; 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f) ajustes na codificação orçamentária, decorrentes da necessidade de adequação à classificação vigente, desde que não impliquem mudança de valores e de finalidade da programação; 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III - portaria do Secretário de Orçamento Federal da Secretaria Especial de Fazenda do Ministério da Economia, no que se refere aos Orçamentos Fiscal e da Seguridade Social para:</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III - portaria do Secretário de Orçamento Federal da Secretaria Especial de Fazenda do Ministério da Economia, no que se refere aos Orçamentos Fiscal e da Seguridade Social para:</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 as fontes de recursos, inclusive as de que trata o § 3º do art. 115, observadas as vinculações previstas na legislação;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 as fontes de recursos, inclusive as de que trata o § 3º do art. 13</w:t>
            </w:r>
            <w:r>
              <w:rPr>
                <w:rFonts w:cs="Calibri"/>
                <w:color w:val="000000"/>
                <w:sz w:val="20"/>
                <w:szCs w:val="20"/>
                <w:lang w:eastAsia="pt-BR"/>
              </w:rPr>
              <w:t>5</w:t>
            </w:r>
            <w:r w:rsidRPr="00490CBA">
              <w:rPr>
                <w:rFonts w:cs="Calibri"/>
                <w:color w:val="000000"/>
                <w:sz w:val="20"/>
                <w:szCs w:val="20"/>
                <w:lang w:eastAsia="pt-BR"/>
              </w:rPr>
              <w:t>, observadas as vinculações previstas na legislação;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b) os identificadores de uso;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b) os identificadores de uso;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lastRenderedPageBreak/>
              <w:t>c) os identificadores de resultado primário, exceto para as alterações do identificador de resultado primário 6 (RP 6), 7 (RP 7), 8 (RP 8) e 9 (RP 9);</w:t>
            </w:r>
          </w:p>
        </w:tc>
        <w:tc>
          <w:tcPr>
            <w:tcW w:w="3402" w:type="dxa"/>
          </w:tcPr>
          <w:p w:rsidR="004817EF" w:rsidRPr="004C34E4" w:rsidRDefault="004817EF" w:rsidP="000C275E">
            <w:pPr>
              <w:tabs>
                <w:tab w:val="left" w:pos="1417"/>
              </w:tabs>
              <w:jc w:val="both"/>
              <w:rPr>
                <w:rFonts w:cs="Calibri"/>
                <w:sz w:val="20"/>
                <w:szCs w:val="20"/>
              </w:rPr>
            </w:pPr>
            <w:r w:rsidRPr="004C34E4">
              <w:rPr>
                <w:rFonts w:cs="Calibri"/>
                <w:sz w:val="20"/>
                <w:szCs w:val="20"/>
              </w:rPr>
              <w:t>c) os identificadores de resultado primário, exceto para as alterações do identificador de resultado primário 6 (RP 6), 7 (RP 7), 8 (RP 8) e 9 (RP 9);</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d) as esferas orçamentárias;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d) as esferas orçamentárias;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e) as denominações das classificações orçamentárias, desde que constatado erro de ordem técnica ou legal; 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e) as denominações das classificações orçamentárias, desde que constatado erro de ordem técnica ou legal; 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f) ajustes na codificação orçamentária, decorrentes da necessidade de adequação à classificação vigente, desde que não impliquem em mudança de valores e de finalidade da programação.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f) ajustes na codificação orçamentária, decorrentes da necessidade de adequação à classificação vigente, desde que não impliquem em mudança de valores e de finalidade da programação.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2º As modificações a que se refere este artigo também poderão ocorrer na abertura dos créditos suplementares autorizados na Lei Orçamentária de 2020, observado o disposto no art. 58, e na reabertura de créditos especiais e extraordinários.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2º As modificações a que se refere este artigo também poderão ocorrer na abertura e na reabertura de créditos adicionais e na alteração de que trata o § 5º do art. 167 da Constituição.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3º As alterações das modalidades de aplicação serão realizadas diretamente no Siafi ou no Siop pela unidade orçamentária.</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3º As alterações das modalidades de aplicação serão realizadas diretamente no Siafi ou no Siop pela unidade orçamentária, observados os procedimentos estabelecidos pela Secretaria de Orçamento Federal da Secretaria Especial de Fazenda do Ministério da Economia.</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4º A alteração de que trata o § 3º poderá ser realizada pelas unidades orçamentárias, pelos órgãos setoriais ou pela Secretaria de Orçamento Federal da Secretaria Especial de Fazenda do Ministério da Economia, quando da indicação de beneficiários pelos autores de emendas individuais, para manter compatibilidade entre o beneficiário indicado e a referida classificação, sem prejuízo de alterações posteriores.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4º Consideram-se como excesso de arrecadação, para fins do § 3º do art. 43 da Lei nº 4.320, de 1964, os recursos disponibilizados em razão das modificações efetivadas nas fontes de financiamento e de recursos, nos termos do disposto na alínea “a” do inciso II e da alínea “a” do inciso III, respectivamente, ambos do § 1º, sendo consideradas receitas financeiras as modificações que envolverem fontes de recursos dessa espécie.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5º Consideram-se como excesso de arrecadação, para fins do disposto no § 3º do art. 43 da Lei nº 4.320, de 1964, os recursos disponibilizados em razão das modificações efetivadas nas fontes de financiamento e de recursos, nos termos do disposto na alínea “a” do inciso II e na alínea “a” do inciso III do § 1º e no § 2º deste artigo, mantida a classificação original das referidas fontes.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 6º Os GNDs decorrentes da abertura ou da reabertura de créditos especiais poderão ser alterados, justificadamente, por ato próprio dos Poderes Executivo, Legislativo e Judiciário, do Ministério Público da União e da Defensoria Pública da União, para adequá-los à necessidade </w:t>
            </w:r>
            <w:r w:rsidRPr="00490CBA">
              <w:rPr>
                <w:rFonts w:cs="Calibri"/>
                <w:color w:val="000000"/>
                <w:sz w:val="20"/>
                <w:szCs w:val="20"/>
                <w:lang w:eastAsia="pt-BR"/>
              </w:rPr>
              <w:lastRenderedPageBreak/>
              <w:t>da execução, hipótese em que poderão ser incluídos GNDs, além daqueles aprovados no subtítulo, desde que compatíveis com a finalidade da ação orçamentária correspondente, no que se refere a alteração entre os: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lastRenderedPageBreak/>
              <w:t> </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GND</w:t>
            </w:r>
            <w:r>
              <w:rPr>
                <w:rFonts w:cs="Calibri"/>
                <w:color w:val="000000"/>
                <w:sz w:val="20"/>
                <w:szCs w:val="20"/>
                <w:lang w:eastAsia="pt-BR"/>
              </w:rPr>
              <w:t>s</w:t>
            </w:r>
            <w:r w:rsidRPr="00490CBA">
              <w:rPr>
                <w:rFonts w:cs="Calibri"/>
                <w:color w:val="000000"/>
                <w:sz w:val="20"/>
                <w:szCs w:val="20"/>
                <w:lang w:eastAsia="pt-BR"/>
              </w:rPr>
              <w:t xml:space="preserve"> “3 - Outras Despesas Correntes”, “4 - Investimentos” e “5 - Inversões Financeiras”, no âmbito do mesmo subtítulo; 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GND</w:t>
            </w:r>
            <w:r>
              <w:rPr>
                <w:rFonts w:cs="Calibri"/>
                <w:color w:val="000000"/>
                <w:sz w:val="20"/>
                <w:szCs w:val="20"/>
                <w:lang w:eastAsia="pt-BR"/>
              </w:rPr>
              <w:t>s</w:t>
            </w:r>
            <w:r w:rsidRPr="00490CBA">
              <w:rPr>
                <w:rFonts w:cs="Calibri"/>
                <w:color w:val="000000"/>
                <w:sz w:val="20"/>
                <w:szCs w:val="20"/>
                <w:lang w:eastAsia="pt-BR"/>
              </w:rPr>
              <w:t xml:space="preserve"> “2 - Juros e Encargos da Dívida” e “6 - Amortização da Dívida”, no âmbito do mesmo subtítulo.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4</w:t>
            </w:r>
            <w:r>
              <w:rPr>
                <w:rFonts w:cs="Calibri"/>
                <w:color w:val="000000"/>
                <w:sz w:val="20"/>
                <w:szCs w:val="20"/>
                <w:lang w:eastAsia="pt-BR"/>
              </w:rPr>
              <w:t>5</w:t>
            </w:r>
            <w:r w:rsidRPr="00490CBA">
              <w:rPr>
                <w:rFonts w:cs="Calibri"/>
                <w:color w:val="000000"/>
                <w:sz w:val="20"/>
                <w:szCs w:val="20"/>
                <w:lang w:eastAsia="pt-BR"/>
              </w:rPr>
              <w:t>. Na hipótese em que a abertura de créditos suplementares e especiais, a reabertura de créditos especiais e a alteração de que trata o § 5º do art. 167 da Constituição se mostrarem incompatíveis com a meta de resultado primário estabelecida nesta Lei ou com os limites individualizados para despesas primárias definidos no art. 107 do Ato das Disposições Constitucionais Transitórias deverão ser realizados os cancelamentos compensatórios em anexo específico.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45. Os projetos de lei relativos a créditos suplementares e especiais serão encaminhados pelo Poder Executivo federal ao Congresso Nacional, também em meio magnético, por Poder, sem prejuízo do disposto no § 11 e no § 13.</w:t>
            </w:r>
          </w:p>
        </w:tc>
        <w:tc>
          <w:tcPr>
            <w:tcW w:w="3402" w:type="dxa"/>
          </w:tcPr>
          <w:p w:rsidR="004817EF" w:rsidRPr="00490CBA" w:rsidRDefault="004817EF" w:rsidP="000C275E">
            <w:pPr>
              <w:jc w:val="both"/>
              <w:rPr>
                <w:rFonts w:cs="Calibri"/>
                <w:color w:val="000000"/>
                <w:sz w:val="20"/>
                <w:szCs w:val="20"/>
                <w:lang w:eastAsia="pt-BR"/>
              </w:rPr>
            </w:pPr>
            <w:r>
              <w:rPr>
                <w:rFonts w:cs="Calibri"/>
                <w:color w:val="000000"/>
                <w:sz w:val="20"/>
                <w:szCs w:val="20"/>
                <w:lang w:eastAsia="pt-BR"/>
              </w:rPr>
              <w:t>Art. 46</w:t>
            </w:r>
            <w:r w:rsidRPr="00490CBA">
              <w:rPr>
                <w:rFonts w:cs="Calibri"/>
                <w:color w:val="000000"/>
                <w:sz w:val="20"/>
                <w:szCs w:val="20"/>
                <w:lang w:eastAsia="pt-BR"/>
              </w:rPr>
              <w:t>. Os projetos de lei relativos a créditos suplementares e especiais serão encaminhados pelo Poder Executivo federal ao Congresso Nacional, também em meio magnético, por Poder, sem prejuízo do disposto no § 11 e no § 13.</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1º Cada projeto de lei e a respectiva lei deverão restringir-se a um único tipo de crédito adicional, conforme definido nos incisos I e II do caput do art. 41 da Lei nº 4.320, de 1964.</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 1º Cada projeto de lei e a respectiva lei deverão restringir-se a um único tipo de crédito adicional, conforme definido nos incisos I e II do </w:t>
            </w:r>
            <w:r w:rsidRPr="00490CBA">
              <w:rPr>
                <w:rFonts w:cs="Calibri"/>
                <w:b/>
                <w:bCs/>
                <w:color w:val="000000"/>
                <w:sz w:val="20"/>
                <w:szCs w:val="20"/>
                <w:lang w:eastAsia="pt-BR"/>
              </w:rPr>
              <w:t>caput</w:t>
            </w:r>
            <w:r w:rsidRPr="00490CBA">
              <w:rPr>
                <w:rFonts w:cs="Calibri"/>
                <w:color w:val="000000"/>
                <w:sz w:val="20"/>
                <w:szCs w:val="20"/>
                <w:lang w:eastAsia="pt-BR"/>
              </w:rPr>
              <w:t xml:space="preserve"> do art. 41 da Lei nº 4.320, de 1964.</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2º O prazo final para o encaminhamento dos projetos referidos no caput é 15 de outubro de 2020.</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 2º O prazo final para o encaminhamento dos projetos referidos no </w:t>
            </w:r>
            <w:r w:rsidRPr="00490CBA">
              <w:rPr>
                <w:rFonts w:cs="Calibri"/>
                <w:b/>
                <w:bCs/>
                <w:color w:val="000000"/>
                <w:sz w:val="20"/>
                <w:szCs w:val="20"/>
                <w:lang w:eastAsia="pt-BR"/>
              </w:rPr>
              <w:t>caput</w:t>
            </w:r>
            <w:r w:rsidRPr="00490CBA">
              <w:rPr>
                <w:rFonts w:cs="Calibri"/>
                <w:color w:val="000000"/>
                <w:sz w:val="20"/>
                <w:szCs w:val="20"/>
                <w:lang w:eastAsia="pt-BR"/>
              </w:rPr>
              <w:t xml:space="preserve"> é 15 de outubro de 2021.</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3º Acompanharão os projetos de lei concernentes a créditos suplementares e especiais exposições de motivos circunstanciadas que os justifiquem e indiquem as consequências dos cancelamentos de dotações propostos sobre a execução de atividades, projetos, operações especiais e seus subtítulos e metas.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3º Acompanharão os projetos de lei concernentes a créditos suplementares e especiais exposições de motivos circunstanciadas que os justifiquem e indiquem as consequências dos cancelamentos de dotações propostos sobre a execução de atividades, projetos, operações especiais e seus subtítulos.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4º As exposições de motivos às quais se refere o § 3º, relativas a projetos de lei de créditos suplementares e especiais destinados ao atendimento de despesas primárias, deverão conter justificativa de que a realização das despesas objeto desses créditos não afeta a obtenção da meta de resultado primário prevista nesta Lei.</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 4º As exposições de motivos às quais se refere o § 3º, relativas a projetos de lei de créditos suplementares e especiais destinados ao atendimento de despesas primárias, deverão conter justificativa de que a realização das despesas objeto desses créditos não afeta a obtenção da meta de resultado primário prevista nesta Lei e o atendimento dos limites de </w:t>
            </w:r>
            <w:r w:rsidRPr="00490CBA">
              <w:rPr>
                <w:rFonts w:cs="Calibri"/>
                <w:color w:val="000000"/>
                <w:sz w:val="20"/>
                <w:szCs w:val="20"/>
                <w:lang w:eastAsia="pt-BR"/>
              </w:rPr>
              <w:lastRenderedPageBreak/>
              <w:t>despesa de que trata o art. 107 do Ato das Disposições Constitucionais Transitórias.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lastRenderedPageBreak/>
              <w:t>§ 5º Nas hipóteses de abertura de créditos adicionais à conta de excesso de arrecadação, as exposições de motivos conterão informações relativas a:</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5º Nas hipóteses de abertura de créditos adicionais que envolva a utilização de excesso de arrecadação, as exposições de motivos conterão informações relativas a:</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estimativas de receitas constantes da Lei Orçamentária de 2020, de acordo com a classificação de que trata a alínea “a” do inciso III do caput do art. 8º;</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I - estimativas de receitas constantes da Lei Orçamentária de 2021, de acordo com a classificação de que trata a alínea “a” do inciso III do </w:t>
            </w:r>
            <w:r w:rsidRPr="00490CBA">
              <w:rPr>
                <w:rFonts w:cs="Calibri"/>
                <w:b/>
                <w:bCs/>
                <w:color w:val="000000"/>
                <w:sz w:val="20"/>
                <w:szCs w:val="20"/>
                <w:lang w:eastAsia="pt-BR"/>
              </w:rPr>
              <w:t>caput</w:t>
            </w:r>
            <w:r w:rsidRPr="00490CBA">
              <w:rPr>
                <w:rFonts w:cs="Calibri"/>
                <w:color w:val="000000"/>
                <w:sz w:val="20"/>
                <w:szCs w:val="20"/>
                <w:lang w:eastAsia="pt-BR"/>
              </w:rPr>
              <w:t xml:space="preserve"> do art. 9º;</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estimativas atualizadas para o exercício financeiro;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estimativas atualizadas para o exercício financeiro;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III - parcelas do excesso de arrecadação já utilizadas nos créditos adicionais, abertos ou em tramitação; 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III - parcelas do excesso de arrecadação já utilizadas nos créditos adicionais, abertos ou em tramitação;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IV - valores já utilizados em outras alterações orçamentárias; 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IV - saldos do excesso de arrecadação, de acordo com a classificação prevista no inciso I.</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 - saldos do excesso de arrecadação, de acordo com a classificação prevista no inciso I.</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6º Nas hipóteses de abertura de créditos adicionais à conta de superavit financeiro, as exposições de motivos conterão informações relativas a:</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 6º Nas hipóteses de abertura de créditos adicionais que envolva a utilização de </w:t>
            </w:r>
            <w:r w:rsidRPr="00490CBA">
              <w:rPr>
                <w:rFonts w:cs="Calibri"/>
                <w:b/>
                <w:bCs/>
                <w:color w:val="000000"/>
                <w:sz w:val="20"/>
                <w:szCs w:val="20"/>
                <w:lang w:eastAsia="pt-BR"/>
              </w:rPr>
              <w:t>superavit</w:t>
            </w:r>
            <w:r w:rsidRPr="00490CBA">
              <w:rPr>
                <w:rFonts w:cs="Calibri"/>
                <w:color w:val="000000"/>
                <w:sz w:val="20"/>
                <w:szCs w:val="20"/>
                <w:lang w:eastAsia="pt-BR"/>
              </w:rPr>
              <w:t xml:space="preserve"> financeiro, as exposições de motivos conterão informações relativas a:</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I - superavit financeiro do exercício de 2019, por fonte de recursos; </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I - </w:t>
            </w:r>
            <w:r w:rsidRPr="00490CBA">
              <w:rPr>
                <w:rFonts w:cs="Calibri"/>
                <w:b/>
                <w:bCs/>
                <w:color w:val="000000"/>
                <w:sz w:val="20"/>
                <w:szCs w:val="20"/>
                <w:lang w:eastAsia="pt-BR"/>
              </w:rPr>
              <w:t>superavit</w:t>
            </w:r>
            <w:r w:rsidRPr="00490CBA">
              <w:rPr>
                <w:rFonts w:cs="Calibri"/>
                <w:color w:val="000000"/>
                <w:sz w:val="20"/>
                <w:szCs w:val="20"/>
                <w:lang w:eastAsia="pt-BR"/>
              </w:rPr>
              <w:t xml:space="preserve"> financeiro do exercício de 2020, por fonte de recursos;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créditos reabertos no exercício de 2020;</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créditos reabertos no exercício de 2021;</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III - valores já utilizados nos créditos adicionais, abertos ou em tramitação; e </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III - valores já utilizados nos créditos adicionais, abertos ou em tramitação; </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IV - valores já utilizados em outras alterações orçamentárias; 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IV - saldo do superavit financeiro do exercício de 2019, por fonte de recursos.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V - saldo do </w:t>
            </w:r>
            <w:r w:rsidRPr="00490CBA">
              <w:rPr>
                <w:rFonts w:cs="Calibri"/>
                <w:b/>
                <w:bCs/>
                <w:color w:val="000000"/>
                <w:sz w:val="20"/>
                <w:szCs w:val="20"/>
                <w:lang w:eastAsia="pt-BR"/>
              </w:rPr>
              <w:t>superavit</w:t>
            </w:r>
            <w:r w:rsidRPr="00490CBA">
              <w:rPr>
                <w:rFonts w:cs="Calibri"/>
                <w:color w:val="000000"/>
                <w:sz w:val="20"/>
                <w:szCs w:val="20"/>
                <w:lang w:eastAsia="pt-BR"/>
              </w:rPr>
              <w:t xml:space="preserve"> financeiro do exercício de 2020, por fonte de recursos.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7º Para fins do disposto no § 6º, será publicado, junto com o Relatório Resumido da Execução Orçamentária referente ao primeiro bimestre do exercício financeiro de 2020, demonstrativo do superavit financeiro de cada fonte de recursos, apurado no balanço patrimonial do exercício de 2019, hipótese em que o superavit financeiro de fontes de recursos vinculados deverá ser disponibilizado em sítio eletrônico por fonte detalhada.</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 7º Para fins do disposto no § 6º, será publicado, junto com o Relatório Resumido da Execução Orçamentária referente ao primeiro bimestre do exercício financeiro de 2021, demonstrativo do </w:t>
            </w:r>
            <w:r w:rsidRPr="00490CBA">
              <w:rPr>
                <w:rFonts w:cs="Calibri"/>
                <w:b/>
                <w:bCs/>
                <w:color w:val="000000"/>
                <w:sz w:val="20"/>
                <w:szCs w:val="20"/>
                <w:lang w:eastAsia="pt-BR"/>
              </w:rPr>
              <w:t>superavit</w:t>
            </w:r>
            <w:r w:rsidRPr="00490CBA">
              <w:rPr>
                <w:rFonts w:cs="Calibri"/>
                <w:color w:val="000000"/>
                <w:sz w:val="20"/>
                <w:szCs w:val="20"/>
                <w:lang w:eastAsia="pt-BR"/>
              </w:rPr>
              <w:t xml:space="preserve"> financeiro de cada fonte de recursos, apurado no balanço patrimonial do exercício de 2020, hipótese em que o </w:t>
            </w:r>
            <w:r w:rsidRPr="00490CBA">
              <w:rPr>
                <w:rFonts w:cs="Calibri"/>
                <w:b/>
                <w:bCs/>
                <w:color w:val="000000"/>
                <w:sz w:val="20"/>
                <w:szCs w:val="20"/>
                <w:lang w:eastAsia="pt-BR"/>
              </w:rPr>
              <w:t>superavit</w:t>
            </w:r>
            <w:r w:rsidRPr="00490CBA">
              <w:rPr>
                <w:rFonts w:cs="Calibri"/>
                <w:color w:val="000000"/>
                <w:sz w:val="20"/>
                <w:szCs w:val="20"/>
                <w:lang w:eastAsia="pt-BR"/>
              </w:rPr>
              <w:t xml:space="preserve"> financeiro de fontes de recursos vinculados deverá ser disponibilizado em sítio eletrônico por fonte detalhada.</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 8º As aberturas de créditos previstas nos § 5º e § 6º para o aumento de dotações deverão ser compatíveis com a obtenção da meta de resultado primário fixada nesta Lei, obedecidos os limites individualizados de despesas primárias a que se refere o art. 107 do Ato das Disposições Constitucionais Transitórias, e observado o disposto no parágrafo único do art. 8º da Lei </w:t>
            </w:r>
            <w:r w:rsidRPr="00490CBA">
              <w:rPr>
                <w:rFonts w:cs="Calibri"/>
                <w:color w:val="000000"/>
                <w:sz w:val="20"/>
                <w:szCs w:val="20"/>
                <w:lang w:eastAsia="pt-BR"/>
              </w:rPr>
              <w:lastRenderedPageBreak/>
              <w:t>Complementar nº 101, de 2000 - Lei de Responsabilidade Fiscal.</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lastRenderedPageBreak/>
              <w:t>§ 8º As aberturas de créditos previstas nos §</w:t>
            </w:r>
            <w:r>
              <w:rPr>
                <w:rFonts w:cs="Calibri"/>
                <w:color w:val="000000"/>
                <w:sz w:val="20"/>
                <w:szCs w:val="20"/>
                <w:lang w:eastAsia="pt-BR"/>
              </w:rPr>
              <w:t xml:space="preserve">§ 5º e </w:t>
            </w:r>
            <w:r w:rsidRPr="00490CBA">
              <w:rPr>
                <w:rFonts w:cs="Calibri"/>
                <w:color w:val="000000"/>
                <w:sz w:val="20"/>
                <w:szCs w:val="20"/>
                <w:lang w:eastAsia="pt-BR"/>
              </w:rPr>
              <w:t xml:space="preserve">6º para o aumento de dotações deverão ser compatíveis com a obtenção da meta de resultado primário fixada nesta Lei, obedecidos os limites individualizados de despesas primárias a que se refere o art. 107 do Ato das Disposições Constitucionais Transitórias, e observado o disposto no parágrafo único do art. 8º da Lei </w:t>
            </w:r>
            <w:r w:rsidRPr="00490CBA">
              <w:rPr>
                <w:rFonts w:cs="Calibri"/>
                <w:color w:val="000000"/>
                <w:sz w:val="20"/>
                <w:szCs w:val="20"/>
                <w:lang w:eastAsia="pt-BR"/>
              </w:rPr>
              <w:lastRenderedPageBreak/>
              <w:t>Complementar nº 101, de 2000 - Lei de Responsabilidade Fiscal.</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lastRenderedPageBreak/>
              <w:t>§ 9º Na hipótese de receitas vinculadas, o demonstrativo a que se refere o § 7º deverá identificar as unidades orçamentárias.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9º Na hipótese de receitas vinculadas, o demonstrativo a que se refere o § 7º deverá identificar as unidades orçamentárias.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10. Os créditos de que trata este artigo, aprovados pelo Congresso Nacional, serão considerados automaticamente abertos com a sanção e a publicação da respectiva lei.</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10. Os créditos de que trata este artigo, aprovados pelo Congresso Nacional, serão considerados automaticamente abertos com a sanção e a publicação da respectiva lei.</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11. Os projetos de lei de créditos suplementares ou especiais, relativos aos órgãos dos Poderes Legislativo e Judiciário, do Ministério Público da União e à Defensoria Pública da União, poderão ser apresentados de forma consolidada.</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11. Os projetos de lei de créditos suplementares ou especiais, relativos aos órgãos dos Poderes Legislativo e Judiciário, do Ministério Público da União e à Defensoria Pública da União, poderão ser apresentados de forma consolidada.</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12. A exigência de encaminhamento de projetos de lei por Poder, constante do caput, não se aplica quando o crédito for:</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 12. A exigência de encaminhamento de projetos de lei por Poder, constante do </w:t>
            </w:r>
            <w:r w:rsidRPr="00490CBA">
              <w:rPr>
                <w:rFonts w:cs="Calibri"/>
                <w:b/>
                <w:bCs/>
                <w:color w:val="000000"/>
                <w:sz w:val="20"/>
                <w:szCs w:val="20"/>
                <w:lang w:eastAsia="pt-BR"/>
              </w:rPr>
              <w:t>caput</w:t>
            </w:r>
            <w:r w:rsidRPr="00490CBA">
              <w:rPr>
                <w:rFonts w:cs="Calibri"/>
                <w:color w:val="000000"/>
                <w:sz w:val="20"/>
                <w:szCs w:val="20"/>
                <w:lang w:eastAsia="pt-BR"/>
              </w:rPr>
              <w:t>, não se aplica quando o crédito for:</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destinado a atender despesas com pessoal e encargos sociais, benefícios aos servidores civis, empregados e militares, e aos seus dependentes constantes da Seção I do Anexo III, indenizações, benefícios e pensões indenizatórias de caráter especial e auxílios-funeral e natalidade; ou</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destinado a atender despesas com pessoal e encargos sociais, benefícios aos servidores civis, empregados e militares, e aos seus dependentes constantes da Seção I do Anexo III, indenizações, benefícios e pensões indenizatórias de caráter especial e auxílios-funeral e natalidade; ou</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integrado exclusivamente por dotações orçamentárias classificadas com RP 6 e RP 7.</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integrado exclusivamente por dotações orçamentárias classificadas com RP 6 e RP 7.</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13. Serão encaminhados projetos de lei específicos, quando se tratar de créditos destinados ao atendimento de despesas com pessoal e encargos sociais, benefícios aos servidores civis, empregados e militares, e a seus dependentes constantes da Seção I do Anexo III, indenizações, benefícios e pensões indenizatórias de caráter especial; e sentenças judiciais, inclusive aquelas relativas a precatórios ou consideradas de pequeno valor.</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13. Serão encaminhados projetos de lei específicos, quando se tratar de créditos destinados ao atendimento de despesas com pessoal e encargos sociais, benefícios aos servidores civis, empregados e militares, e a seus dependentes constantes da Seção I do Anexo III, indenizações, benefícios e pensões indenizatórias de caráter especial; e sentenças judiciais, inclusive aquelas relativas a precatórios ou consideradas de pequeno valor.</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14. Os projetos de lei de que trata o § 13 poderão ser integrados por despesas não relacionadas no referido parágrafo, quando forem necessárias à manutenção do resultado primário ou dos limites individualizados de despesas primárias a que se refere o art. 107 do Ato das Disposições Constitucionais Transitórias.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14. Os projetos de lei de que trata o § 13 poderão ser integrados por despesas não relacionadas no referido parágrafo, quando forem necessárias à manutenção do resultado primário ou dos limites individualizados de despesas primárias a que se refere o art. 107 do Ato das Disposições Constitucionais Transitórias.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 15. Nas hipóteses de abertura de créditos adicionais à conta de recursos de excesso de arrecadação ou de superavit financeiro, ainda que envolvam concomitante troca de fontes </w:t>
            </w:r>
            <w:r w:rsidRPr="00490CBA">
              <w:rPr>
                <w:rFonts w:cs="Calibri"/>
                <w:color w:val="000000"/>
                <w:sz w:val="20"/>
                <w:szCs w:val="20"/>
                <w:lang w:eastAsia="pt-BR"/>
              </w:rPr>
              <w:lastRenderedPageBreak/>
              <w:t>de recursos, as respectivas exposições de motivos deverão estar acompanhadas dos demonstrativos exigidos pelos § 5º e § 6º.</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lastRenderedPageBreak/>
              <w:t xml:space="preserve">§ 15. Nas hipóteses de abertura de créditos adicionais à conta de recursos de excesso de arrecadação ou de </w:t>
            </w:r>
            <w:r w:rsidRPr="00490CBA">
              <w:rPr>
                <w:rFonts w:cs="Calibri"/>
                <w:b/>
                <w:bCs/>
                <w:color w:val="000000"/>
                <w:sz w:val="20"/>
                <w:szCs w:val="20"/>
                <w:lang w:eastAsia="pt-BR"/>
              </w:rPr>
              <w:t>superavit</w:t>
            </w:r>
            <w:r w:rsidRPr="00490CBA">
              <w:rPr>
                <w:rFonts w:cs="Calibri"/>
                <w:color w:val="000000"/>
                <w:sz w:val="20"/>
                <w:szCs w:val="20"/>
                <w:lang w:eastAsia="pt-BR"/>
              </w:rPr>
              <w:t xml:space="preserve"> financeiro, ainda que envolvam concomitante troca de fontes </w:t>
            </w:r>
            <w:r w:rsidRPr="00490CBA">
              <w:rPr>
                <w:rFonts w:cs="Calibri"/>
                <w:color w:val="000000"/>
                <w:sz w:val="20"/>
                <w:szCs w:val="20"/>
                <w:lang w:eastAsia="pt-BR"/>
              </w:rPr>
              <w:lastRenderedPageBreak/>
              <w:t>de recursos, as respectivas exposições de motivos deverão estar acompanhadas dos demonstrativos exigidos pelos §</w:t>
            </w:r>
            <w:r>
              <w:rPr>
                <w:rFonts w:cs="Calibri"/>
                <w:color w:val="000000"/>
                <w:sz w:val="20"/>
                <w:szCs w:val="20"/>
                <w:lang w:eastAsia="pt-BR"/>
              </w:rPr>
              <w:t>§</w:t>
            </w:r>
            <w:r w:rsidRPr="00490CBA">
              <w:rPr>
                <w:rFonts w:cs="Calibri"/>
                <w:color w:val="000000"/>
                <w:sz w:val="20"/>
                <w:szCs w:val="20"/>
                <w:lang w:eastAsia="pt-BR"/>
              </w:rPr>
              <w:t xml:space="preserve"> 5º 6º.</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lastRenderedPageBreak/>
              <w:t>§ 16. Os projetos de lei de créditos suplementares ou especiais solicitados pelos órgãos dos Poderes Legislativo e Judiciário, do Ministério Público da União e da Defensoria Pública da União, com indicação dos recursos compensatórios, exceto se destinados a pessoal, benefícios aos servidores e aos seus dependentes, sentenças judiciais e dívida, serão encaminhados ao Congresso Nacional no prazo de até quarenta e cinco dias, contado da data de recebimento do pedido de alteração orçamentária pela Secretaria de Orçamento Federal da Secretaria Especial de Fazenda do Ministério da Economia.</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16. Os projetos de lei de créditos suplementares ou especiais solicitados pelos órgãos dos Poderes Legislativo e Judiciário, do Ministério Público da União e da Defensoria Pública da União, com indicação dos recursos compensatórios, exceto se destinados a pessoal, benefícios aos servidores e aos seus dependentes, sentenças judiciais e dívida, serão encaminhados ao Congresso Nacional no prazo de até quarenta e cinco dias, contado da data de recebimento do pedido de alteração orçamentária pela Secretaria de Orçamento Federal da Secretaria Especial de Fazenda do Ministério da Economia.</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17. Na elaboração dos projetos referidos no caput que envolvam mais de um órgão orçamentário no âmbito dos Poderes Judiciário e Legislativo e do Ministério Público da União, deverá ser realizada a compensação entre os limites individualizados para as despesas primárias, para o exercício de 2020, respeitado o disposto no § 9º do art. 107 do Ato das Disposições Constitucionais Transitórias, por meio da publicação de ato conjunto dos dirigentes dos órgãos envolvidos em data anterior ao encaminhamento da proposta de abertura de crédito à Secretaria de Orçamento Federal da Secretaria Especial de Fazenda do Ministério da Economia.</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17. Na elaboração dos projetos de lei relativos a créditos suplementares e especiais que envolvam mais de um órgão orçamentário no âmbito dos Poderes Judiciário e Legislativo e do Ministério Público da União, deverá ser realizada a compensação entre os limites individualizados para as despesas primárias, para o exercício de 2021, respeitado o disposto no § 9º do art. 107 do Ato das Disposições Constitucionais Transitórias, por meio da publicação de ato conjunto dos dirigentes dos órgãos envolvidos em data anterior ao encaminhamento das propostas de abertura de créditos à Secretaria de Orçamento Federal da Secretaria Especial de Fazenda do Ministério da Economia, hipótese em que os efeitos da compensação ficarão suspensos até a publicação de cada crédito, em valor correspondente.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18. Caso os valores a serem cancelados ultrapassem vinte por cento das respectivas ações orçamentárias, deve ser apresentado, além das justificativas mencionadas no § 3º, relatório demonstrativo dos desvios ocorridos em relação aos valores planejados.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18. Caso os valores de categorias de programação a serem cancelados ultrapassem vinte por cento do valor inicialmente fixado na Lei Orçamentária de 2021 para as referidas categorias, deve ser apresentada, além das justificativas mencionadas no § 3º, a demonstração do desvio entre a dotação inicialmente fixada na referida Lei e a dotação resultante, considerados os créditos abertos e em tramitação.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Art. 46. As propostas de abertura de créditos suplementares autorizados na Lei Orçamentária de 2020, ressalvado o disposto no § 1º, no art. 56 e no art. 57, serão submetidas ao Presidente da </w:t>
            </w:r>
            <w:r w:rsidRPr="00490CBA">
              <w:rPr>
                <w:rFonts w:cs="Calibri"/>
                <w:color w:val="000000"/>
                <w:sz w:val="20"/>
                <w:szCs w:val="20"/>
                <w:lang w:eastAsia="pt-BR"/>
              </w:rPr>
              <w:lastRenderedPageBreak/>
              <w:t>República, acompanhadas de exposição de motivos que inclua a justificativa e a indicação dos efeitos das anulações de dotações, observado o disposto nos § 3º, § 5º, § 6º, § 15 e § 18 do art. 45.</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lastRenderedPageBreak/>
              <w:t>Art. 4</w:t>
            </w:r>
            <w:r>
              <w:rPr>
                <w:rFonts w:cs="Calibri"/>
                <w:color w:val="000000"/>
                <w:sz w:val="20"/>
                <w:szCs w:val="20"/>
                <w:lang w:eastAsia="pt-BR"/>
              </w:rPr>
              <w:t>7</w:t>
            </w:r>
            <w:r w:rsidRPr="00490CBA">
              <w:rPr>
                <w:rFonts w:cs="Calibri"/>
                <w:color w:val="000000"/>
                <w:sz w:val="20"/>
                <w:szCs w:val="20"/>
                <w:lang w:eastAsia="pt-BR"/>
              </w:rPr>
              <w:t>. As propostas de abertura de créditos suplementares autorizados na Lei Orçamentária de 2021, ressalvado o disposto no § 1º</w:t>
            </w:r>
            <w:r>
              <w:rPr>
                <w:rFonts w:cs="Calibri"/>
                <w:color w:val="000000"/>
                <w:sz w:val="20"/>
                <w:szCs w:val="20"/>
                <w:lang w:eastAsia="pt-BR"/>
              </w:rPr>
              <w:t xml:space="preserve"> e</w:t>
            </w:r>
            <w:r w:rsidRPr="00490CBA">
              <w:rPr>
                <w:rFonts w:cs="Calibri"/>
                <w:color w:val="000000"/>
                <w:sz w:val="20"/>
                <w:szCs w:val="20"/>
                <w:lang w:eastAsia="pt-BR"/>
              </w:rPr>
              <w:t xml:space="preserve"> no</w:t>
            </w:r>
            <w:r>
              <w:rPr>
                <w:rFonts w:cs="Calibri"/>
                <w:color w:val="000000"/>
                <w:sz w:val="20"/>
                <w:szCs w:val="20"/>
                <w:lang w:eastAsia="pt-BR"/>
              </w:rPr>
              <w:t>s</w:t>
            </w:r>
            <w:r w:rsidRPr="00490CBA">
              <w:rPr>
                <w:rFonts w:cs="Calibri"/>
                <w:color w:val="000000"/>
                <w:sz w:val="20"/>
                <w:szCs w:val="20"/>
                <w:lang w:eastAsia="pt-BR"/>
              </w:rPr>
              <w:t xml:space="preserve"> art</w:t>
            </w:r>
            <w:r>
              <w:rPr>
                <w:rFonts w:cs="Calibri"/>
                <w:color w:val="000000"/>
                <w:sz w:val="20"/>
                <w:szCs w:val="20"/>
                <w:lang w:eastAsia="pt-BR"/>
              </w:rPr>
              <w:t>s</w:t>
            </w:r>
            <w:r w:rsidRPr="00490CBA">
              <w:rPr>
                <w:rFonts w:cs="Calibri"/>
                <w:color w:val="000000"/>
                <w:sz w:val="20"/>
                <w:szCs w:val="20"/>
                <w:lang w:eastAsia="pt-BR"/>
              </w:rPr>
              <w:t xml:space="preserve">. </w:t>
            </w:r>
            <w:r>
              <w:rPr>
                <w:rFonts w:cs="Calibri"/>
                <w:color w:val="000000"/>
                <w:sz w:val="20"/>
                <w:szCs w:val="20"/>
                <w:lang w:eastAsia="pt-BR"/>
              </w:rPr>
              <w:t>59</w:t>
            </w:r>
            <w:r w:rsidRPr="00490CBA">
              <w:rPr>
                <w:rFonts w:cs="Calibri"/>
                <w:color w:val="000000"/>
                <w:sz w:val="20"/>
                <w:szCs w:val="20"/>
                <w:lang w:eastAsia="pt-BR"/>
              </w:rPr>
              <w:t xml:space="preserve"> e </w:t>
            </w:r>
            <w:r>
              <w:rPr>
                <w:rFonts w:cs="Calibri"/>
                <w:color w:val="000000"/>
                <w:sz w:val="20"/>
                <w:szCs w:val="20"/>
                <w:lang w:eastAsia="pt-BR"/>
              </w:rPr>
              <w:t>60</w:t>
            </w:r>
            <w:r w:rsidRPr="00490CBA">
              <w:rPr>
                <w:rFonts w:cs="Calibri"/>
                <w:color w:val="000000"/>
                <w:sz w:val="20"/>
                <w:szCs w:val="20"/>
                <w:lang w:eastAsia="pt-BR"/>
              </w:rPr>
              <w:t xml:space="preserve">, serão submetidas ao Presidente da </w:t>
            </w:r>
            <w:r w:rsidRPr="00490CBA">
              <w:rPr>
                <w:rFonts w:cs="Calibri"/>
                <w:color w:val="000000"/>
                <w:sz w:val="20"/>
                <w:szCs w:val="20"/>
                <w:lang w:eastAsia="pt-BR"/>
              </w:rPr>
              <w:lastRenderedPageBreak/>
              <w:t xml:space="preserve">República, acompanhadas de exposição de motivos que inclua a justificativa e a indicação dos efeitos das anulações de dotações, observado o disposto nos </w:t>
            </w:r>
            <w:r>
              <w:rPr>
                <w:rFonts w:cs="Calibri"/>
                <w:color w:val="000000"/>
                <w:sz w:val="20"/>
                <w:szCs w:val="20"/>
                <w:lang w:eastAsia="pt-BR"/>
              </w:rPr>
              <w:t xml:space="preserve">§§ 3º, 5º, 6º, 15 e </w:t>
            </w:r>
            <w:r w:rsidRPr="00490CBA">
              <w:rPr>
                <w:rFonts w:cs="Calibri"/>
                <w:color w:val="000000"/>
                <w:sz w:val="20"/>
                <w:szCs w:val="20"/>
                <w:lang w:eastAsia="pt-BR"/>
              </w:rPr>
              <w:t>18 do art. 4</w:t>
            </w:r>
            <w:r>
              <w:rPr>
                <w:rFonts w:cs="Calibri"/>
                <w:color w:val="000000"/>
                <w:sz w:val="20"/>
                <w:szCs w:val="20"/>
                <w:lang w:eastAsia="pt-BR"/>
              </w:rPr>
              <w:t>6</w:t>
            </w:r>
            <w:r w:rsidRPr="00490CBA">
              <w:rPr>
                <w:rFonts w:cs="Calibri"/>
                <w:color w:val="000000"/>
                <w:sz w:val="20"/>
                <w:szCs w:val="20"/>
                <w:lang w:eastAsia="pt-BR"/>
              </w:rPr>
              <w:t>.</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lastRenderedPageBreak/>
              <w:t>§ 1º Os créditos a que se refere o caput, com indicação de recursos compensatórios dos órgãos dos Poderes Legislativo e Judiciário, do Ministério Público da União e da Defensoria Pública da União, nos termos do disposto no inciso III do § 1º do art. 43 da Lei nº 4.320, de 1964, serão abertos, no âmbito desses Poderes e órgãos, verificados os procedimentos estabelecidos pela Secretaria de Orçamento Federal da Secretaria Especial de Fazenda do Ministério da Economia e o disposto no § 2º, por atos: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 1º Os créditos a que se refere o </w:t>
            </w:r>
            <w:r w:rsidRPr="00490CBA">
              <w:rPr>
                <w:rFonts w:cs="Calibri"/>
                <w:b/>
                <w:bCs/>
                <w:color w:val="000000"/>
                <w:sz w:val="20"/>
                <w:szCs w:val="20"/>
                <w:lang w:eastAsia="pt-BR"/>
              </w:rPr>
              <w:t>caput</w:t>
            </w:r>
            <w:r w:rsidRPr="00490CBA">
              <w:rPr>
                <w:rFonts w:cs="Calibri"/>
                <w:color w:val="000000"/>
                <w:sz w:val="20"/>
                <w:szCs w:val="20"/>
                <w:lang w:eastAsia="pt-BR"/>
              </w:rPr>
              <w:t>, com indicação de recursos compensatórios dos órgãos dos Poderes Legislativo e Judiciário, do Ministério Público da União e da Defensoria Pública da União, nos termos do disposto no inciso III do § 1º do art. 43 da Lei nº 4.320, de 1964, serão abertos, no âmbito desses Poderes e órgãos, verificados os procedimentos estabelecidos pela Secretaria de Orçamento Federal da Secretaria Especial de Fazenda do Ministério da Economia e o disposto no § 2º, por atos: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dos Presidentes da Câmara dos Deputados, do Senado Federal e do Tribunal de Contas da União;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dos Presidentes da Câmara dos Deputados, do Senado Federal e do Tribunal de Contas da União;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dos Presidentes do Supremo Tribunal Federal, do Conselho Nacional de Justiça, do Conselho da Justiça Federal, do Conselho Superior da Justiça do Trabalho, dos Tribunais Superiores e do Tribunal de Justiça do Distrito Federal e dos Territórios; 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dos Presidentes do Supremo Tribunal Federal, do Conselho Nacional de Justiça, do Conselho da Justiça Federal, do Conselho Superior da Justiça do Trabalho, dos Tribunais Superiores e do Tribunal de Justiça do Distrito Federal e dos Territórios; 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III - do Procurador-Geral da República, do Presidente do Conselho Nacional do Ministério Público e do Defensor Público-Geral Federal.</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III - do Procurador-Geral da República, do Presidente do Conselho Nacional do Ministério Público e do Defensor Público-Geral Federal.</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2º Quando a aplicação do disposto no § 1º envolver mais de um órgão orçamentário, no âmbito dos Poderes Legislativo e Judiciário e do Ministério Público da União, os créditos deverão ser abertos por ato conjunto dos dirigentes dos órgãos envolvidos, conforme indicado nos incisos I, II e III do § 1º, respectivamente, no qual também deverá ser evidenciada a compensação de que trata o caput do art. 27.</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 2º Quando a aplicação do disposto no § 1º envolver mais de um órgão orçamentário, no âmbito dos Poderes Legislativo e Judiciário e do Ministério Público da União, os créditos deverão ser abertos por ato conjunto dos dirigentes dos órgãos envolvidos, conforme indicado nos incisos I, II e III do § 1º, respectivamente, no qual também deverá ser realizada a compensação de que trata o </w:t>
            </w:r>
            <w:r w:rsidRPr="00490CBA">
              <w:rPr>
                <w:rFonts w:cs="Calibri"/>
                <w:b/>
                <w:bCs/>
                <w:color w:val="000000"/>
                <w:sz w:val="20"/>
                <w:szCs w:val="20"/>
                <w:lang w:eastAsia="pt-BR"/>
              </w:rPr>
              <w:t>caput</w:t>
            </w:r>
            <w:r w:rsidRPr="00490CBA">
              <w:rPr>
                <w:rFonts w:cs="Calibri"/>
                <w:color w:val="000000"/>
                <w:sz w:val="20"/>
                <w:szCs w:val="20"/>
                <w:lang w:eastAsia="pt-BR"/>
              </w:rPr>
              <w:t xml:space="preserve"> do art. 2</w:t>
            </w:r>
            <w:r>
              <w:rPr>
                <w:rFonts w:cs="Calibri"/>
                <w:color w:val="000000"/>
                <w:sz w:val="20"/>
                <w:szCs w:val="20"/>
                <w:lang w:eastAsia="pt-BR"/>
              </w:rPr>
              <w:t>7</w:t>
            </w:r>
            <w:r w:rsidRPr="00490CBA">
              <w:rPr>
                <w:rFonts w:cs="Calibri"/>
                <w:color w:val="000000"/>
                <w:sz w:val="20"/>
                <w:szCs w:val="20"/>
                <w:lang w:eastAsia="pt-BR"/>
              </w:rPr>
              <w:t>.</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3º A compensação realizada simultaneamente à abertura do crédito por ato conjunto deverá ser comunicada à Secretaria de Orçamento Federal e à Secretaria do Tesouro Nacional da Secretaria Especial de Fazenda do Ministério da Economia pelo órgão cedente, para que o limite de que trata o art. 107 do Ato das Disposições Constitucionais Transitórias dos órgãos envolvidos seja ajustado, com o objetivo de viabilizar a execução orçamentária e financeira por parte do órgão recebedor.</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lastRenderedPageBreak/>
              <w:t>§ 3º Na abertura dos créditos na forma do disposto no § 1º, fica vedado o cancelamento de despesas financeiras para suplementação de despesas primárias.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4º Na abertura dos créditos na forma do disposto no § 1º, fica vedado o cancelamento de despesas financeiras para suplementação de despesas primárias.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4º Os créditos de que trata o § 1º serão incluídos no Siafi, exclusivamente, por intermédio de transmissão de dados do Siop.</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5º Os créditos de que trata o § 1º serão incluídos no Siafi, exclusivamente, por intermédio de transmissão de dados do Siop.</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5º Para fins do disposto no caput, somente serão submetidas ao Presidente da República as propostas de créditos suplementares que cumpram os requisitos e as condições previstos na legislação em vigor, para efeito de sua abertura e da execução da despesa correspondente.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 6º Para fins do disposto no </w:t>
            </w:r>
            <w:r w:rsidRPr="00490CBA">
              <w:rPr>
                <w:rFonts w:cs="Calibri"/>
                <w:b/>
                <w:bCs/>
                <w:color w:val="000000"/>
                <w:sz w:val="20"/>
                <w:szCs w:val="20"/>
                <w:lang w:eastAsia="pt-BR"/>
              </w:rPr>
              <w:t>caput</w:t>
            </w:r>
            <w:r w:rsidRPr="00490CBA">
              <w:rPr>
                <w:rFonts w:cs="Calibri"/>
                <w:color w:val="000000"/>
                <w:sz w:val="20"/>
                <w:szCs w:val="20"/>
                <w:lang w:eastAsia="pt-BR"/>
              </w:rPr>
              <w:t>, somente serão submetidas ao Presidente da República as propostas de créditos suplementares que cumpram os requisitos e as condições previstos na legislação em vigor, para efeito de sua abertura e da execução da despesa correspondente.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47. Na abertura dos créditos suplementares de que tratam os art. 45 e art. 46, poderão ser incluídos GNDs, além dos aprovados no subtítulo, desde que compatíveis com a finalidade da ação orçamentária correspondente.</w:t>
            </w:r>
          </w:p>
        </w:tc>
        <w:tc>
          <w:tcPr>
            <w:tcW w:w="3402" w:type="dxa"/>
          </w:tcPr>
          <w:p w:rsidR="004817EF" w:rsidRPr="00490CBA" w:rsidRDefault="004817EF" w:rsidP="000C275E">
            <w:pPr>
              <w:jc w:val="both"/>
              <w:rPr>
                <w:rFonts w:cs="Calibri"/>
                <w:color w:val="000000"/>
                <w:sz w:val="20"/>
                <w:szCs w:val="20"/>
                <w:lang w:eastAsia="pt-BR"/>
              </w:rPr>
            </w:pPr>
            <w:r>
              <w:rPr>
                <w:rFonts w:cs="Calibri"/>
                <w:color w:val="000000"/>
                <w:sz w:val="20"/>
                <w:szCs w:val="20"/>
                <w:lang w:eastAsia="pt-BR"/>
              </w:rPr>
              <w:t>Art. 48</w:t>
            </w:r>
            <w:r w:rsidRPr="00490CBA">
              <w:rPr>
                <w:rFonts w:cs="Calibri"/>
                <w:color w:val="000000"/>
                <w:sz w:val="20"/>
                <w:szCs w:val="20"/>
                <w:lang w:eastAsia="pt-BR"/>
              </w:rPr>
              <w:t>. Na abertura dos créditos suplementares de que tratam os art. 4</w:t>
            </w:r>
            <w:r>
              <w:rPr>
                <w:rFonts w:cs="Calibri"/>
                <w:color w:val="000000"/>
                <w:sz w:val="20"/>
                <w:szCs w:val="20"/>
                <w:lang w:eastAsia="pt-BR"/>
              </w:rPr>
              <w:t>6</w:t>
            </w:r>
            <w:r w:rsidRPr="00490CBA">
              <w:rPr>
                <w:rFonts w:cs="Calibri"/>
                <w:color w:val="000000"/>
                <w:sz w:val="20"/>
                <w:szCs w:val="20"/>
                <w:lang w:eastAsia="pt-BR"/>
              </w:rPr>
              <w:t xml:space="preserve"> e art. 4</w:t>
            </w:r>
            <w:r>
              <w:rPr>
                <w:rFonts w:cs="Calibri"/>
                <w:color w:val="000000"/>
                <w:sz w:val="20"/>
                <w:szCs w:val="20"/>
                <w:lang w:eastAsia="pt-BR"/>
              </w:rPr>
              <w:t>7</w:t>
            </w:r>
            <w:r w:rsidRPr="00490CBA">
              <w:rPr>
                <w:rFonts w:cs="Calibri"/>
                <w:color w:val="000000"/>
                <w:sz w:val="20"/>
                <w:szCs w:val="20"/>
                <w:lang w:eastAsia="pt-BR"/>
              </w:rPr>
              <w:t>, poderão ser incluídos GNDs, além dos aprovados no subtítulo, desde que compatíveis com a finalidade da ação orçamentária correspondente.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48. Na abertura de crédito extraordinário, é vedada a criação de novo código e título para ação já existente.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4</w:t>
            </w:r>
            <w:r>
              <w:rPr>
                <w:rFonts w:cs="Calibri"/>
                <w:color w:val="000000"/>
                <w:sz w:val="20"/>
                <w:szCs w:val="20"/>
                <w:lang w:eastAsia="pt-BR"/>
              </w:rPr>
              <w:t>9</w:t>
            </w:r>
            <w:r w:rsidRPr="00490CBA">
              <w:rPr>
                <w:rFonts w:cs="Calibri"/>
                <w:color w:val="000000"/>
                <w:sz w:val="20"/>
                <w:szCs w:val="20"/>
                <w:lang w:eastAsia="pt-BR"/>
              </w:rPr>
              <w:t>. Na abertura de crédito extraordinário, é vedada a criação de novo código e título para ação já existente.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1º O crédito aberto por medida provisória deverá ser classificado, quanto ao identificador de resultado primário, de acordo com o disposto no § 4º do art. 6º.</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1º O crédito aberto por medida provisória deverá ser classificado, quanto ao identificador de resultado primário, de acordo com o disposto no § 4º do art. 7º.</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2º Os GNDs decorrentes da abertura ou da reabertura de créditos extraordinários durante o exercício poderão ser alterados, justificadamente, por ato do Poder Executivo federal, para adequá-los à necessidade da execução.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2º Os GNDs decorrentes da abertura ou da reabertura de créditos extraordinários durante o exercício poderão ser alterados, justificadamente, por ato do Poder Executivo federal, para adequá-los à necessidade da execução, hipótese em que poderão ser incluídos GNDs, além daqueles constantes da abertura do crédito, desde que compatíveis com a finalidade da ação orçamentária correspondente.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49. Os Anexos dos créditos adicionais obedecerão à mesma formatação dos Quadros dos Créditos Orçamentários constantes da Lei Orçamentária de 2020.</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Art. </w:t>
            </w:r>
            <w:r>
              <w:rPr>
                <w:rFonts w:cs="Calibri"/>
                <w:color w:val="000000"/>
                <w:sz w:val="20"/>
                <w:szCs w:val="20"/>
                <w:lang w:eastAsia="pt-BR"/>
              </w:rPr>
              <w:t>50</w:t>
            </w:r>
            <w:r w:rsidRPr="00490CBA">
              <w:rPr>
                <w:rFonts w:cs="Calibri"/>
                <w:color w:val="000000"/>
                <w:sz w:val="20"/>
                <w:szCs w:val="20"/>
                <w:lang w:eastAsia="pt-BR"/>
              </w:rPr>
              <w:t>. Os anexos dos créditos adicionais obedecerão à mesma formatação dos Quadros dos Créditos Orçamentários constantes da Lei Orçamentária de 2021.</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50. As dotações das categorias de programação anuladas em decorrência do disposto no § 1º do art. 46 não poderão ser suplementadas, exceto se por remanejamento de dotações no âmbito do próprio órgão ou em decorrência de legislação superveniente.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5</w:t>
            </w:r>
            <w:r>
              <w:rPr>
                <w:rFonts w:cs="Calibri"/>
                <w:color w:val="000000"/>
                <w:sz w:val="20"/>
                <w:szCs w:val="20"/>
                <w:lang w:eastAsia="pt-BR"/>
              </w:rPr>
              <w:t>1</w:t>
            </w:r>
            <w:r w:rsidRPr="00490CBA">
              <w:rPr>
                <w:rFonts w:cs="Calibri"/>
                <w:color w:val="000000"/>
                <w:sz w:val="20"/>
                <w:szCs w:val="20"/>
                <w:lang w:eastAsia="pt-BR"/>
              </w:rPr>
              <w:t xml:space="preserve">. As dotações das categorias de programação anuladas em decorrência do disposto no § 1º do art. </w:t>
            </w:r>
            <w:r>
              <w:rPr>
                <w:rFonts w:cs="Calibri"/>
                <w:color w:val="000000"/>
                <w:sz w:val="20"/>
                <w:szCs w:val="20"/>
                <w:lang w:eastAsia="pt-BR"/>
              </w:rPr>
              <w:t>47</w:t>
            </w:r>
            <w:r w:rsidRPr="00490CBA">
              <w:rPr>
                <w:rFonts w:cs="Calibri"/>
                <w:color w:val="000000"/>
                <w:sz w:val="20"/>
                <w:szCs w:val="20"/>
                <w:lang w:eastAsia="pt-BR"/>
              </w:rPr>
              <w:t xml:space="preserve"> não poderão ser suplementadas, exceto se por remanejamento de dotações no âmbito do próprio órgão ou em decorrência de legislação superveniente.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Parágrafo único. Excetuam-se do disposto no caput as dotações das unidades orçamentárias do Poder </w:t>
            </w:r>
            <w:r w:rsidRPr="00490CBA">
              <w:rPr>
                <w:rFonts w:cs="Calibri"/>
                <w:color w:val="000000"/>
                <w:sz w:val="20"/>
                <w:szCs w:val="20"/>
                <w:lang w:eastAsia="pt-BR"/>
              </w:rPr>
              <w:lastRenderedPageBreak/>
              <w:t>Judiciário que exerçam a função de setorial de orçamento, quando anuladas para suplementação das unidades do próprio órgão.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lastRenderedPageBreak/>
              <w:t xml:space="preserve">Parágrafo único. Excetuam-se do disposto no </w:t>
            </w:r>
            <w:r w:rsidRPr="00490CBA">
              <w:rPr>
                <w:rFonts w:cs="Calibri"/>
                <w:b/>
                <w:bCs/>
                <w:color w:val="000000"/>
                <w:sz w:val="20"/>
                <w:szCs w:val="20"/>
                <w:lang w:eastAsia="pt-BR"/>
              </w:rPr>
              <w:t>caput</w:t>
            </w:r>
            <w:r w:rsidRPr="00490CBA">
              <w:rPr>
                <w:rFonts w:cs="Calibri"/>
                <w:color w:val="000000"/>
                <w:sz w:val="20"/>
                <w:szCs w:val="20"/>
                <w:lang w:eastAsia="pt-BR"/>
              </w:rPr>
              <w:t xml:space="preserve"> as dotações das unidades orçamentárias do Poder </w:t>
            </w:r>
            <w:r w:rsidRPr="00490CBA">
              <w:rPr>
                <w:rFonts w:cs="Calibri"/>
                <w:color w:val="000000"/>
                <w:sz w:val="20"/>
                <w:szCs w:val="20"/>
                <w:lang w:eastAsia="pt-BR"/>
              </w:rPr>
              <w:lastRenderedPageBreak/>
              <w:t>Judiciário que exerçam a função de setorial de orçamento, quando anuladas para suplementação das unidades do próprio órgão.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lastRenderedPageBreak/>
              <w:t>Art. 51. A reabertura dos créditos especiais, conforme disposto no § 2º do art. 167 da Constituição, será efetivada, se necessária, mediante ato próprio dos Poderes Executivo, Legislativo e Judiciário, do Ministério Público da União e da Defensoria Pública da União, após a primeira avaliação de receitas e despesas a que se refere o art. 9º da Lei Complementar nº 101, de 2000 - Lei de Responsabilidade Fiscal, observado o disposto no § 4º deste artigo e no art. 49.</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Art. </w:t>
            </w:r>
            <w:r>
              <w:rPr>
                <w:rFonts w:cs="Calibri"/>
                <w:color w:val="000000"/>
                <w:sz w:val="20"/>
                <w:szCs w:val="20"/>
                <w:lang w:eastAsia="pt-BR"/>
              </w:rPr>
              <w:t>52</w:t>
            </w:r>
            <w:r w:rsidRPr="00490CBA">
              <w:rPr>
                <w:rFonts w:cs="Calibri"/>
                <w:color w:val="000000"/>
                <w:sz w:val="20"/>
                <w:szCs w:val="20"/>
                <w:lang w:eastAsia="pt-BR"/>
              </w:rPr>
              <w:t xml:space="preserve">. A reabertura dos créditos especiais, conforme disposto no § 2º do art. 167 da Constituição, será efetivada, se necessária, mediante ato próprio dos Poderes Executivo, Legislativo e Judiciário, do Ministério Público da União e da Defensoria Pública da União, após a primeira avaliação de receitas e despesas a que se refere o art. 9º da Lei Complementar nº 101, de 2000 - Lei de Responsabilidade Fiscal, observado o disposto no § 4º deste artigo e no art. </w:t>
            </w:r>
            <w:r>
              <w:rPr>
                <w:rFonts w:cs="Calibri"/>
                <w:color w:val="000000"/>
                <w:sz w:val="20"/>
                <w:szCs w:val="20"/>
                <w:lang w:eastAsia="pt-BR"/>
              </w:rPr>
              <w:t>50</w:t>
            </w:r>
            <w:r w:rsidRPr="00490CBA">
              <w:rPr>
                <w:rFonts w:cs="Calibri"/>
                <w:color w:val="000000"/>
                <w:sz w:val="20"/>
                <w:szCs w:val="20"/>
                <w:lang w:eastAsia="pt-BR"/>
              </w:rPr>
              <w:t>.</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1º Os créditos reabertos na forma estabelecida neste artigo, relativos aos Orçamentos Fiscal e da Seguridade Social, serão incluídos no Siafi, exclusivamente, por intermédio de transmissão de dados do Siop.</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1º Os créditos reabertos na forma estabelecida neste artigo, relativos aos Orçamentos Fiscal e da Seguridade Social, serão incluídos no Siafi, exclusivamente, por intermédio de transmissão de dados do Siop.</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2º O prazo de que trata o caput não se aplica ao Orçamento de Investimento.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 2º O prazo de que trata o </w:t>
            </w:r>
            <w:r w:rsidRPr="00490CBA">
              <w:rPr>
                <w:rFonts w:cs="Calibri"/>
                <w:b/>
                <w:bCs/>
                <w:color w:val="000000"/>
                <w:sz w:val="20"/>
                <w:szCs w:val="20"/>
                <w:lang w:eastAsia="pt-BR"/>
              </w:rPr>
              <w:t>caput</w:t>
            </w:r>
            <w:r w:rsidRPr="00490CBA">
              <w:rPr>
                <w:rFonts w:cs="Calibri"/>
                <w:color w:val="000000"/>
                <w:sz w:val="20"/>
                <w:szCs w:val="20"/>
                <w:lang w:eastAsia="pt-BR"/>
              </w:rPr>
              <w:t xml:space="preserve"> não se aplica ao Orçamento de Investimento.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3º A programação objeto da reabertura dos créditos especiais poderá ser adequada à constante da Lei Orçamentária de 2020, desde que não haja alteração da finalidade das ações orçamentárias.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3º A programação objeto da reabertura dos créditos especiais poderá ser adequada à constante da Lei Orçamentária de 2021, desde que não haja alteração da finalidade das ações orçamentárias.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4º A reabertura dos créditos de que trata o caput, relativa aos Orçamentos Fiscal e da Seguridade Social, fica condicionada à anulação de dotações orçamentárias, relativas a despesas primárias aprovadas na Lei Orçamentária de 2020, no montante que exceder o limite a que se refere o art. 107 do Ato das Disposições Constitucionais Transitórias.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 4º A reabertura dos créditos de que trata o </w:t>
            </w:r>
            <w:r w:rsidRPr="00490CBA">
              <w:rPr>
                <w:rFonts w:cs="Calibri"/>
                <w:b/>
                <w:bCs/>
                <w:color w:val="000000"/>
                <w:sz w:val="20"/>
                <w:szCs w:val="20"/>
                <w:lang w:eastAsia="pt-BR"/>
              </w:rPr>
              <w:t>caput</w:t>
            </w:r>
            <w:r w:rsidRPr="00490CBA">
              <w:rPr>
                <w:rFonts w:cs="Calibri"/>
                <w:color w:val="000000"/>
                <w:sz w:val="20"/>
                <w:szCs w:val="20"/>
                <w:lang w:eastAsia="pt-BR"/>
              </w:rPr>
              <w:t>, relativa aos Orçamentos Fiscal e da Seguridade Social, fica condicionada à anulação de dotações orçamentárias, relativas a despesas primárias aprovadas na Lei Orçamentária de 2021, no montante que exceder os limites a que se refere o art. 107 do Ato das Disposições Constitucionais Transitórias ou que afetar a obtenção da meta de resultado primário fixada nesta Lei.</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52. Fica o Poder Executivo federal autorizado a abrir créditos especiais ao Orçamento de Investimento para o atendimento de despesas relativas a ações em execução no exercício de 2019, por meio da utilização, em favor da correspondente empresa estatal e da respectiva programação, de saldo de recursos do Tesouro Nacional repassados em exercícios anteriores ou inscritos em restos a pagar no âmbito dos Orçamentos Fiscal ou da Seguridade Social.</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5</w:t>
            </w:r>
            <w:r>
              <w:rPr>
                <w:rFonts w:cs="Calibri"/>
                <w:color w:val="000000"/>
                <w:sz w:val="20"/>
                <w:szCs w:val="20"/>
                <w:lang w:eastAsia="pt-BR"/>
              </w:rPr>
              <w:t>3</w:t>
            </w:r>
            <w:r w:rsidRPr="00490CBA">
              <w:rPr>
                <w:rFonts w:cs="Calibri"/>
                <w:color w:val="000000"/>
                <w:sz w:val="20"/>
                <w:szCs w:val="20"/>
                <w:lang w:eastAsia="pt-BR"/>
              </w:rPr>
              <w:t>. Fica o Poder Executivo federal autorizado a abrir créditos especiais ao Orçamento de Investimento para o atendimento de despesas relativas a ações em execução no exercício de 2020, por meio da utilização, em favor da correspondente empresa estatal e da respectiva programação, de saldo de recursos do Tesouro Nacional repassados em exercícios anteriores ou inscritos em restos a pagar no âmbito dos Orçamentos Fiscal ou da Seguridade Social.</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Art. 53. A reabertura dos créditos extraordinários, conforme disposto no § 2º do art. 167 da Constituição, será </w:t>
            </w:r>
            <w:r w:rsidRPr="00490CBA">
              <w:rPr>
                <w:rFonts w:cs="Calibri"/>
                <w:color w:val="000000"/>
                <w:sz w:val="20"/>
                <w:szCs w:val="20"/>
                <w:lang w:eastAsia="pt-BR"/>
              </w:rPr>
              <w:lastRenderedPageBreak/>
              <w:t>efetivada, se necessária, por meio de ato do Poder Executivo federal, observado o disposto no art. 49.</w:t>
            </w:r>
          </w:p>
        </w:tc>
        <w:tc>
          <w:tcPr>
            <w:tcW w:w="3402" w:type="dxa"/>
          </w:tcPr>
          <w:p w:rsidR="004817EF" w:rsidRPr="00490CBA" w:rsidRDefault="004817EF" w:rsidP="000C275E">
            <w:pPr>
              <w:jc w:val="both"/>
              <w:rPr>
                <w:rFonts w:cs="Calibri"/>
                <w:color w:val="000000"/>
                <w:sz w:val="20"/>
                <w:szCs w:val="20"/>
                <w:lang w:eastAsia="pt-BR"/>
              </w:rPr>
            </w:pPr>
            <w:r>
              <w:rPr>
                <w:rFonts w:cs="Calibri"/>
                <w:color w:val="000000"/>
                <w:sz w:val="20"/>
                <w:szCs w:val="20"/>
                <w:lang w:eastAsia="pt-BR"/>
              </w:rPr>
              <w:lastRenderedPageBreak/>
              <w:t>Art. 54</w:t>
            </w:r>
            <w:r w:rsidRPr="00490CBA">
              <w:rPr>
                <w:rFonts w:cs="Calibri"/>
                <w:color w:val="000000"/>
                <w:sz w:val="20"/>
                <w:szCs w:val="20"/>
                <w:lang w:eastAsia="pt-BR"/>
              </w:rPr>
              <w:t xml:space="preserve">. A reabertura dos créditos extraordinários, conforme disposto no § 2º do art. 167 da Constituição, será </w:t>
            </w:r>
            <w:r w:rsidRPr="00490CBA">
              <w:rPr>
                <w:rFonts w:cs="Calibri"/>
                <w:color w:val="000000"/>
                <w:sz w:val="20"/>
                <w:szCs w:val="20"/>
                <w:lang w:eastAsia="pt-BR"/>
              </w:rPr>
              <w:lastRenderedPageBreak/>
              <w:t xml:space="preserve">efetivada, se necessária, por meio de ato do Poder Executivo federal, observado o disposto no art. </w:t>
            </w:r>
            <w:r>
              <w:rPr>
                <w:rFonts w:cs="Calibri"/>
                <w:color w:val="000000"/>
                <w:sz w:val="20"/>
                <w:szCs w:val="20"/>
                <w:lang w:eastAsia="pt-BR"/>
              </w:rPr>
              <w:t>50</w:t>
            </w:r>
            <w:r w:rsidRPr="00490CBA">
              <w:rPr>
                <w:rFonts w:cs="Calibri"/>
                <w:color w:val="000000"/>
                <w:sz w:val="20"/>
                <w:szCs w:val="20"/>
                <w:lang w:eastAsia="pt-BR"/>
              </w:rPr>
              <w:t>.</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lastRenderedPageBreak/>
              <w:t>Art. 54. Ato do Poder Executivo federal poderá transpor, remanejar, transferir ou utilizar, total ou parcialmente, as dotações orçamentárias aprovadas na Lei Orçamentária de 2020 e nos créditos adicionais, em decorrência da extinção, da transformação, da transferência, da incorporação ou do desmembramento de órgãos e entidades, e de alterações de suas competências ou atribuições, mantida a estrutura programática, expressa por categoria de programação, conforme definida no § 1º do art. 4º, inclusive os títulos, os descritores, as metas e os objetivos, assim como o detalhamento por esfera orçamentária, GND, fontes de recursos, modalidades de aplicação e identificadores de uso, e de resultado primário.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5</w:t>
            </w:r>
            <w:r>
              <w:rPr>
                <w:rFonts w:cs="Calibri"/>
                <w:color w:val="000000"/>
                <w:sz w:val="20"/>
                <w:szCs w:val="20"/>
                <w:lang w:eastAsia="pt-BR"/>
              </w:rPr>
              <w:t>5</w:t>
            </w:r>
            <w:r w:rsidRPr="00490CBA">
              <w:rPr>
                <w:rFonts w:cs="Calibri"/>
                <w:color w:val="000000"/>
                <w:sz w:val="20"/>
                <w:szCs w:val="20"/>
                <w:lang w:eastAsia="pt-BR"/>
              </w:rPr>
              <w:t>. Ato do Poder Executivo federal poderá transpor, remanejar, transferir ou utilizar, total ou parcialmente, as dotações orçamentárias aprovadas na Lei Orçamentária de 2021 e nos créditos adicionais, em decorrência da extinção, da transformação, da transferência, da incorporação ou do desmembramento de órgãos e entidades, e de alterações de suas competências ou atribuições, mantida a estrutura programática, expressa por categoria de programação, conforme definida no § 1º do art. 5º, inclusive os títulos, os descritores, as metas e os objetivos, assim como o detalhamento por esfera orçamentária, GND, fontes de recursos, modalidades de aplicação e identificadores de uso, e de resultado primário.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Parágrafo único. A transposição, a transferência ou o remanejamento não poderá resultar em alteração dos valores das programações aprovadas na Lei Orçamentária de 2020 ou nos créditos adicionais, hipótese em que poderá haver, excepcionalmente, adequação da classificação funcional, da esfera orçamentária e do Programa de Gestão, Manutenção e Serviço ao Estado ao novo órgão.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Parágrafo único. A transposição, a transferência ou o remanejamento não poderá resultar em alteração dos valores das programações aprovadas na Lei Orçamentária de 2021 ou nos créditos adicionais, hipótese em que poderá haver, excepcionalmente, adequação da classificação funcional, da esfera orçamentária e do Programa de Gestão, Manutenção e Serviço ao Estado ao novo órgão.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5</w:t>
            </w:r>
            <w:r>
              <w:rPr>
                <w:rFonts w:cs="Calibri"/>
                <w:color w:val="000000"/>
                <w:sz w:val="20"/>
                <w:szCs w:val="20"/>
                <w:lang w:eastAsia="pt-BR"/>
              </w:rPr>
              <w:t>6</w:t>
            </w:r>
            <w:r w:rsidRPr="00490CBA">
              <w:rPr>
                <w:rFonts w:cs="Calibri"/>
                <w:color w:val="000000"/>
                <w:sz w:val="20"/>
                <w:szCs w:val="20"/>
                <w:lang w:eastAsia="pt-BR"/>
              </w:rPr>
              <w:t>. A transposição, o remanejamento ou a transferência de recursos autorizada no § 5º do art. 167 da Constituição deve: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ser realizada no âmbito das atividades de ciência, tecnologia e inovação, com o objetivo de viabilizar os resultados de projetos restritos às programações classificadas com função “19 - Ciência e Tecnologia” e subfunções “571 - Desenvolvimento Científico”, “572 - Desenvolvimento Tecnológico e Engenharia” ou “573 - Difusão do Conhecimento Científico e Tecnológico”; 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ser destinada a categoria de programação existente.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4817EF" w:rsidRPr="00490CBA" w:rsidRDefault="004817EF" w:rsidP="000C275E">
            <w:pPr>
              <w:jc w:val="both"/>
              <w:rPr>
                <w:rFonts w:cs="Calibri"/>
                <w:color w:val="000000"/>
                <w:sz w:val="20"/>
                <w:szCs w:val="20"/>
                <w:lang w:eastAsia="pt-BR"/>
              </w:rPr>
            </w:pPr>
            <w:r>
              <w:rPr>
                <w:rFonts w:cs="Calibri"/>
                <w:color w:val="000000"/>
                <w:sz w:val="20"/>
                <w:szCs w:val="20"/>
                <w:lang w:eastAsia="pt-BR"/>
              </w:rPr>
              <w:t>Art. 57</w:t>
            </w:r>
            <w:r w:rsidRPr="00490CBA">
              <w:rPr>
                <w:rFonts w:cs="Calibri"/>
                <w:color w:val="000000"/>
                <w:sz w:val="20"/>
                <w:szCs w:val="20"/>
                <w:lang w:eastAsia="pt-BR"/>
              </w:rPr>
              <w:t xml:space="preserve">. As alterações orçamentárias de que trata este Capítulo devem observar as restrições estabelecidas no inciso III do </w:t>
            </w:r>
            <w:r w:rsidRPr="00490CBA">
              <w:rPr>
                <w:rFonts w:cs="Calibri"/>
                <w:b/>
                <w:bCs/>
                <w:color w:val="000000"/>
                <w:sz w:val="20"/>
                <w:szCs w:val="20"/>
                <w:lang w:eastAsia="pt-BR"/>
              </w:rPr>
              <w:t xml:space="preserve">caput </w:t>
            </w:r>
            <w:r w:rsidRPr="00490CBA">
              <w:rPr>
                <w:rFonts w:cs="Calibri"/>
                <w:color w:val="000000"/>
                <w:sz w:val="20"/>
                <w:szCs w:val="20"/>
                <w:lang w:eastAsia="pt-BR"/>
              </w:rPr>
              <w:t>do art. 167 da Constituição.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 1º Para fins do disposto no </w:t>
            </w:r>
            <w:r w:rsidRPr="00490CBA">
              <w:rPr>
                <w:rFonts w:cs="Calibri"/>
                <w:b/>
                <w:bCs/>
                <w:color w:val="000000"/>
                <w:sz w:val="20"/>
                <w:szCs w:val="20"/>
                <w:lang w:eastAsia="pt-BR"/>
              </w:rPr>
              <w:t>caput</w:t>
            </w:r>
            <w:r w:rsidRPr="00490CBA">
              <w:rPr>
                <w:rFonts w:cs="Calibri"/>
                <w:color w:val="000000"/>
                <w:sz w:val="20"/>
                <w:szCs w:val="20"/>
                <w:lang w:eastAsia="pt-BR"/>
              </w:rPr>
              <w:t xml:space="preserve">, enquanto houver receitas e despesas condicionadas, nos termos do disposto no art. 23, as alterações orçamentárias dos Poderes Legislativo, Executivo e </w:t>
            </w:r>
            <w:r w:rsidRPr="00490CBA">
              <w:rPr>
                <w:rFonts w:cs="Calibri"/>
                <w:color w:val="000000"/>
                <w:sz w:val="20"/>
                <w:szCs w:val="20"/>
                <w:lang w:eastAsia="pt-BR"/>
              </w:rPr>
              <w:lastRenderedPageBreak/>
              <w:t>Judiciário, do Ministério Público da União e da Defensoria Pública da União devem ser equilibradas em relação à variação no montante de receitas de operações de crédito e de despesas de capital.</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lastRenderedPageBreak/>
              <w:t> </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2º O disposto no § 1º não se aplica à abertura de créditos extraordinários, cuja compensação, se necessária, deverá ser realizada até o fim do exercício financeiro, observado o disposto no § 4º do art. 43 da Lei nº 4.320, de 1964.</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55. Fica a Secretaria de Coordenação e Governança das Empresas Estatais da Secretaria Especial de Desestatização e Desinvestimento do Ministério da Economia autorizada a cancelar, do Orçamento de Investimento, os saldos orçamentários eventualmente existentes, na data em que a empresa estatal federal vier a ser extinta ou tiver seu controle acionário transferido para o setor privado.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Art. </w:t>
            </w:r>
            <w:r>
              <w:rPr>
                <w:rFonts w:cs="Calibri"/>
                <w:color w:val="000000"/>
                <w:sz w:val="20"/>
                <w:szCs w:val="20"/>
                <w:lang w:eastAsia="pt-BR"/>
              </w:rPr>
              <w:t>58</w:t>
            </w:r>
            <w:r w:rsidRPr="00490CBA">
              <w:rPr>
                <w:rFonts w:cs="Calibri"/>
                <w:color w:val="000000"/>
                <w:sz w:val="20"/>
                <w:szCs w:val="20"/>
                <w:lang w:eastAsia="pt-BR"/>
              </w:rPr>
              <w:t>. Fica a Secretaria de Coordenação e Governança das Empresas Estatais da Secretaria Especial de Desestatização, Desinvestimento e Mercados do Ministério da Economia autorizada a cancelar, do Orçamento de Investimento, os saldos orçamentários eventualmente existentes, na data em que a empresa estatal federal vier a ser extinta ou tiver seu controle acionário transferido para o setor privado.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56. O Presidente da República poderá delegar ao Ministro de Estado da Economia as alterações orçamentárias previstas no art. 44, § 1º, inciso I, alíneas "a" e "b", no art. 46, caput, no art. 48, § 2º, no art. 51, no art. 52, no art. 53, no art. 54 e no art. 61, § 2º; além da transposição, do remanejamento ou da transferência de recursos a que se refere o § 5º do art. 167 da Constituição.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Art. </w:t>
            </w:r>
            <w:r>
              <w:rPr>
                <w:rFonts w:cs="Calibri"/>
                <w:color w:val="000000"/>
                <w:sz w:val="20"/>
                <w:szCs w:val="20"/>
                <w:lang w:eastAsia="pt-BR"/>
              </w:rPr>
              <w:t>59</w:t>
            </w:r>
            <w:r w:rsidRPr="00490CBA">
              <w:rPr>
                <w:rFonts w:cs="Calibri"/>
                <w:color w:val="000000"/>
                <w:sz w:val="20"/>
                <w:szCs w:val="20"/>
                <w:lang w:eastAsia="pt-BR"/>
              </w:rPr>
              <w:t>. O Presidente da República poderá delegar ao Ministro de Estado da Economia as alterações orçamentárias previstas nas alíneas “a” e “b” do inciso I do § 1º e no § 6º do art. 4</w:t>
            </w:r>
            <w:r>
              <w:rPr>
                <w:rFonts w:cs="Calibri"/>
                <w:color w:val="000000"/>
                <w:sz w:val="20"/>
                <w:szCs w:val="20"/>
                <w:lang w:eastAsia="pt-BR"/>
              </w:rPr>
              <w:t>4</w:t>
            </w:r>
            <w:r w:rsidRPr="00490CBA">
              <w:rPr>
                <w:rFonts w:cs="Calibri"/>
                <w:color w:val="000000"/>
                <w:sz w:val="20"/>
                <w:szCs w:val="20"/>
                <w:lang w:eastAsia="pt-BR"/>
              </w:rPr>
              <w:t xml:space="preserve">, no </w:t>
            </w:r>
            <w:r w:rsidRPr="00490CBA">
              <w:rPr>
                <w:rFonts w:cs="Calibri"/>
                <w:b/>
                <w:bCs/>
                <w:color w:val="000000"/>
                <w:sz w:val="20"/>
                <w:szCs w:val="20"/>
                <w:lang w:eastAsia="pt-BR"/>
              </w:rPr>
              <w:t xml:space="preserve">caput </w:t>
            </w:r>
            <w:r w:rsidRPr="00490CBA">
              <w:rPr>
                <w:rFonts w:cs="Calibri"/>
                <w:color w:val="000000"/>
                <w:sz w:val="20"/>
                <w:szCs w:val="20"/>
                <w:lang w:eastAsia="pt-BR"/>
              </w:rPr>
              <w:t>do art. 4</w:t>
            </w:r>
            <w:r>
              <w:rPr>
                <w:rFonts w:cs="Calibri"/>
                <w:color w:val="000000"/>
                <w:sz w:val="20"/>
                <w:szCs w:val="20"/>
                <w:lang w:eastAsia="pt-BR"/>
              </w:rPr>
              <w:t>7</w:t>
            </w:r>
            <w:r w:rsidRPr="00490CBA">
              <w:rPr>
                <w:rFonts w:cs="Calibri"/>
                <w:color w:val="000000"/>
                <w:sz w:val="20"/>
                <w:szCs w:val="20"/>
                <w:lang w:eastAsia="pt-BR"/>
              </w:rPr>
              <w:t>, no § 2º do art. 4</w:t>
            </w:r>
            <w:r>
              <w:rPr>
                <w:rFonts w:cs="Calibri"/>
                <w:color w:val="000000"/>
                <w:sz w:val="20"/>
                <w:szCs w:val="20"/>
                <w:lang w:eastAsia="pt-BR"/>
              </w:rPr>
              <w:t>9</w:t>
            </w:r>
            <w:r w:rsidRPr="00490CBA">
              <w:rPr>
                <w:rFonts w:cs="Calibri"/>
                <w:color w:val="000000"/>
                <w:sz w:val="20"/>
                <w:szCs w:val="20"/>
                <w:lang w:eastAsia="pt-BR"/>
              </w:rPr>
              <w:t>, no art. 5</w:t>
            </w:r>
            <w:r>
              <w:rPr>
                <w:rFonts w:cs="Calibri"/>
                <w:color w:val="000000"/>
                <w:sz w:val="20"/>
                <w:szCs w:val="20"/>
                <w:lang w:eastAsia="pt-BR"/>
              </w:rPr>
              <w:t>2</w:t>
            </w:r>
            <w:r w:rsidRPr="00490CBA">
              <w:rPr>
                <w:rFonts w:cs="Calibri"/>
                <w:color w:val="000000"/>
                <w:sz w:val="20"/>
                <w:szCs w:val="20"/>
                <w:lang w:eastAsia="pt-BR"/>
              </w:rPr>
              <w:t>, no art. 5</w:t>
            </w:r>
            <w:r>
              <w:rPr>
                <w:rFonts w:cs="Calibri"/>
                <w:color w:val="000000"/>
                <w:sz w:val="20"/>
                <w:szCs w:val="20"/>
                <w:lang w:eastAsia="pt-BR"/>
              </w:rPr>
              <w:t>3</w:t>
            </w:r>
            <w:r w:rsidRPr="00490CBA">
              <w:rPr>
                <w:rFonts w:cs="Calibri"/>
                <w:color w:val="000000"/>
                <w:sz w:val="20"/>
                <w:szCs w:val="20"/>
                <w:lang w:eastAsia="pt-BR"/>
              </w:rPr>
              <w:t>, no art. 5</w:t>
            </w:r>
            <w:r>
              <w:rPr>
                <w:rFonts w:cs="Calibri"/>
                <w:color w:val="000000"/>
                <w:sz w:val="20"/>
                <w:szCs w:val="20"/>
                <w:lang w:eastAsia="pt-BR"/>
              </w:rPr>
              <w:t>4</w:t>
            </w:r>
            <w:r w:rsidRPr="00490CBA">
              <w:rPr>
                <w:rFonts w:cs="Calibri"/>
                <w:color w:val="000000"/>
                <w:sz w:val="20"/>
                <w:szCs w:val="20"/>
                <w:lang w:eastAsia="pt-BR"/>
              </w:rPr>
              <w:t>, no art. 5</w:t>
            </w:r>
            <w:r>
              <w:rPr>
                <w:rFonts w:cs="Calibri"/>
                <w:color w:val="000000"/>
                <w:sz w:val="20"/>
                <w:szCs w:val="20"/>
                <w:lang w:eastAsia="pt-BR"/>
              </w:rPr>
              <w:t>5</w:t>
            </w:r>
            <w:r w:rsidRPr="00490CBA">
              <w:rPr>
                <w:rFonts w:cs="Calibri"/>
                <w:color w:val="000000"/>
                <w:sz w:val="20"/>
                <w:szCs w:val="20"/>
                <w:lang w:eastAsia="pt-BR"/>
              </w:rPr>
              <w:t xml:space="preserve"> e no § 2º do art. 6</w:t>
            </w:r>
            <w:r>
              <w:rPr>
                <w:rFonts w:cs="Calibri"/>
                <w:color w:val="000000"/>
                <w:sz w:val="20"/>
                <w:szCs w:val="20"/>
                <w:lang w:eastAsia="pt-BR"/>
              </w:rPr>
              <w:t>5</w:t>
            </w:r>
            <w:r w:rsidRPr="00490CBA">
              <w:rPr>
                <w:rFonts w:cs="Calibri"/>
                <w:color w:val="000000"/>
                <w:sz w:val="20"/>
                <w:szCs w:val="20"/>
                <w:lang w:eastAsia="pt-BR"/>
              </w:rPr>
              <w:t>, além da transposição, do remanejamento ou da transferência de recursos a que se refere o § 5º do art. 167 da Constituição.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57. Os dirigentes indicados no § 1º do art. 46 poderão delegar, no âmbito de seus órgãos, vedada a subdelegação, a abertura de créditos suplementares autorizados na Lei Orçamentária de 2020 que contenham a indicação de recursos compensatórios, nos termos do disposto no inciso III do § 1º do art. 43 da Lei nº 4.320, de 1964, desde que observadas as exigências e as restrições constantes do art. 46 desta Lei, especialmente aquelas a que se refere o seu § 3º, bem como o § 18 do art. 45.</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Art. </w:t>
            </w:r>
            <w:r>
              <w:rPr>
                <w:rFonts w:cs="Calibri"/>
                <w:color w:val="000000"/>
                <w:sz w:val="20"/>
                <w:szCs w:val="20"/>
                <w:lang w:eastAsia="pt-BR"/>
              </w:rPr>
              <w:t>60</w:t>
            </w:r>
            <w:r w:rsidRPr="00490CBA">
              <w:rPr>
                <w:rFonts w:cs="Calibri"/>
                <w:color w:val="000000"/>
                <w:sz w:val="20"/>
                <w:szCs w:val="20"/>
                <w:lang w:eastAsia="pt-BR"/>
              </w:rPr>
              <w:t>. Os dirigentes indicados no § 1º do art. 4</w:t>
            </w:r>
            <w:r>
              <w:rPr>
                <w:rFonts w:cs="Calibri"/>
                <w:color w:val="000000"/>
                <w:sz w:val="20"/>
                <w:szCs w:val="20"/>
                <w:lang w:eastAsia="pt-BR"/>
              </w:rPr>
              <w:t>7</w:t>
            </w:r>
            <w:r w:rsidRPr="00490CBA">
              <w:rPr>
                <w:rFonts w:cs="Calibri"/>
                <w:color w:val="000000"/>
                <w:sz w:val="20"/>
                <w:szCs w:val="20"/>
                <w:lang w:eastAsia="pt-BR"/>
              </w:rPr>
              <w:t xml:space="preserve"> poderão delegar, no âmbito de seus órgãos, vedada a subdelegação, a abertura de créditos suplementares autorizados na Lei Orçamentária de 2021 que contenham a indicação de recursos compensatórios, nos termos do disposto no inciso III do § 1º do art. 43 da Lei nº 4.320, de 1964, desde que observadas as exigências e as restrições constantes do art. 4</w:t>
            </w:r>
            <w:r>
              <w:rPr>
                <w:rFonts w:cs="Calibri"/>
                <w:color w:val="000000"/>
                <w:sz w:val="20"/>
                <w:szCs w:val="20"/>
                <w:lang w:eastAsia="pt-BR"/>
              </w:rPr>
              <w:t>7</w:t>
            </w:r>
            <w:r w:rsidRPr="00490CBA">
              <w:rPr>
                <w:rFonts w:cs="Calibri"/>
                <w:color w:val="000000"/>
                <w:sz w:val="20"/>
                <w:szCs w:val="20"/>
                <w:lang w:eastAsia="pt-BR"/>
              </w:rPr>
              <w:t xml:space="preserve"> desta Lei, especialmente aquelas a que se refere o seu § 4º, bem como o § 18 do art. </w:t>
            </w:r>
            <w:r>
              <w:rPr>
                <w:rFonts w:cs="Calibri"/>
                <w:color w:val="000000"/>
                <w:sz w:val="20"/>
                <w:szCs w:val="20"/>
                <w:lang w:eastAsia="pt-BR"/>
              </w:rPr>
              <w:t>46</w:t>
            </w:r>
            <w:r w:rsidRPr="00490CBA">
              <w:rPr>
                <w:rFonts w:cs="Calibri"/>
                <w:color w:val="000000"/>
                <w:sz w:val="20"/>
                <w:szCs w:val="20"/>
                <w:lang w:eastAsia="pt-BR"/>
              </w:rPr>
              <w:t>.</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58. As dotações destinadas à contrapartida nacional de empréstimos internos e externos, e ao pagamento de amortização, juros e outros encargos, ressalvado o disposto no parágrafo único, somente poderão ser remanejadas para outras categorias de programação por meio da abertura de créditos adicionais, por projeto de lei ou medida provisória.</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Art. </w:t>
            </w:r>
            <w:r>
              <w:rPr>
                <w:rFonts w:cs="Calibri"/>
                <w:color w:val="000000"/>
                <w:sz w:val="20"/>
                <w:szCs w:val="20"/>
                <w:lang w:eastAsia="pt-BR"/>
              </w:rPr>
              <w:t>61</w:t>
            </w:r>
            <w:r w:rsidRPr="00490CBA">
              <w:rPr>
                <w:rFonts w:cs="Calibri"/>
                <w:color w:val="000000"/>
                <w:sz w:val="20"/>
                <w:szCs w:val="20"/>
                <w:lang w:eastAsia="pt-BR"/>
              </w:rPr>
              <w:t>. As dotações destinadas à contrapartida nacional de empréstimos internos e externos, e ao pagamento de amortização, juros e outros encargos, ressalvado o disposto no parágrafo único, somente poderão ser remanejadas para outras categorias de programação por meio da abertura de créditos adicionais, por projeto de lei ou medida provisória.</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lastRenderedPageBreak/>
              <w:t>Parágrafo único. Os recursos de que trata o caput poderão ser remanejados para outras categorias de programação no âmbito da abertura de créditos suplementares autorizados na Lei Orçamentária de 2020, por ato próprio dos Poderes Executivo, Legislativo e Judiciário, do Ministério Público da União e da Defensoria Pública da União, observados os limites autorizados na referida Lei e o disposto no art. 46, desde que mantida a destinação, respectivamente, à contrapartida nacional e ao serviço da dívida.</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Parágrafo único. Os recursos de que trata o </w:t>
            </w:r>
            <w:r w:rsidRPr="00490CBA">
              <w:rPr>
                <w:rFonts w:cs="Calibri"/>
                <w:b/>
                <w:bCs/>
                <w:color w:val="000000"/>
                <w:sz w:val="20"/>
                <w:szCs w:val="20"/>
                <w:lang w:eastAsia="pt-BR"/>
              </w:rPr>
              <w:t>caput</w:t>
            </w:r>
            <w:r w:rsidRPr="00490CBA">
              <w:rPr>
                <w:rFonts w:cs="Calibri"/>
                <w:color w:val="000000"/>
                <w:sz w:val="20"/>
                <w:szCs w:val="20"/>
                <w:lang w:eastAsia="pt-BR"/>
              </w:rPr>
              <w:t xml:space="preserve"> poderão ser remanejados para outras categorias de programação no âmbito da abertura de créditos suplementares autorizados na Lei Orçamentária de 2021, por ato próprio dos Poderes Executivo, Legislativo e Judiciário, do Ministério Público da União e da Defensoria Pública da União, observados os limites autorizados na referida Lei e o disposto no art. </w:t>
            </w:r>
            <w:r>
              <w:rPr>
                <w:rFonts w:cs="Calibri"/>
                <w:color w:val="000000"/>
                <w:sz w:val="20"/>
                <w:szCs w:val="20"/>
                <w:lang w:eastAsia="pt-BR"/>
              </w:rPr>
              <w:t>47</w:t>
            </w:r>
            <w:r w:rsidRPr="00490CBA">
              <w:rPr>
                <w:rFonts w:cs="Calibri"/>
                <w:color w:val="000000"/>
                <w:sz w:val="20"/>
                <w:szCs w:val="20"/>
                <w:lang w:eastAsia="pt-BR"/>
              </w:rPr>
              <w:t>, desde que mantida a destinação, respectivamente, à contrapartida nacional e ao serviço da dívida.</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58-A. Para fins do disposto nos § 10 e § 11 do art. 165 da Constituição, consideram-se compatíveis com o dever de execução das programações as alterações orçamentárias referidas nesta Lei e os créditos autorizados na Lei Orçamentária de 2020 e nas leis de créditos adicionais.</w:t>
            </w:r>
            <w:r>
              <w:rPr>
                <w:rFonts w:cs="Calibri"/>
                <w:color w:val="000000"/>
                <w:sz w:val="20"/>
                <w:szCs w:val="20"/>
                <w:lang w:eastAsia="pt-BR"/>
              </w:rPr>
              <w:t xml:space="preserve"> </w:t>
            </w:r>
            <w:r w:rsidRPr="00F36FA8">
              <w:rPr>
                <w:rFonts w:cs="Calibri"/>
                <w:b/>
                <w:color w:val="000000"/>
                <w:sz w:val="16"/>
                <w:szCs w:val="16"/>
                <w:lang w:eastAsia="pt-BR"/>
              </w:rPr>
              <w:t>(</w:t>
            </w:r>
            <w:r>
              <w:rPr>
                <w:rFonts w:cs="Calibri"/>
                <w:b/>
                <w:color w:val="000000"/>
                <w:sz w:val="16"/>
                <w:szCs w:val="16"/>
                <w:lang w:eastAsia="pt-BR"/>
              </w:rPr>
              <w:t>Incluído</w:t>
            </w:r>
            <w:r w:rsidRPr="00F36FA8">
              <w:rPr>
                <w:rFonts w:cs="Calibri"/>
                <w:b/>
                <w:color w:val="000000"/>
                <w:sz w:val="16"/>
                <w:szCs w:val="16"/>
                <w:lang w:eastAsia="pt-BR"/>
              </w:rPr>
              <w:t xml:space="preserve"> pela Lei n</w:t>
            </w:r>
            <w:r w:rsidRPr="00F36FA8">
              <w:rPr>
                <w:rFonts w:cs="Calibri"/>
                <w:b/>
                <w:color w:val="000000"/>
                <w:sz w:val="16"/>
                <w:szCs w:val="16"/>
                <w:u w:val="single"/>
                <w:vertAlign w:val="superscript"/>
                <w:lang w:eastAsia="pt-BR"/>
              </w:rPr>
              <w:t>o</w:t>
            </w:r>
            <w:r w:rsidRPr="00F36FA8">
              <w:rPr>
                <w:rFonts w:cs="Calibri"/>
                <w:b/>
                <w:color w:val="000000"/>
                <w:sz w:val="16"/>
                <w:szCs w:val="16"/>
                <w:u w:val="single"/>
                <w:lang w:eastAsia="pt-BR"/>
              </w:rPr>
              <w:t xml:space="preserve"> </w:t>
            </w:r>
            <w:r w:rsidRPr="00F36FA8">
              <w:rPr>
                <w:rFonts w:cs="Calibri"/>
                <w:b/>
                <w:color w:val="000000"/>
                <w:sz w:val="16"/>
                <w:szCs w:val="16"/>
                <w:lang w:eastAsia="pt-BR"/>
              </w:rPr>
              <w:t>13.983, de 03.04.2020)</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Art. </w:t>
            </w:r>
            <w:r>
              <w:rPr>
                <w:rFonts w:cs="Calibri"/>
                <w:color w:val="000000"/>
                <w:sz w:val="20"/>
                <w:szCs w:val="20"/>
                <w:lang w:eastAsia="pt-BR"/>
              </w:rPr>
              <w:t>62</w:t>
            </w:r>
            <w:r w:rsidRPr="00490CBA">
              <w:rPr>
                <w:rFonts w:cs="Calibri"/>
                <w:color w:val="000000"/>
                <w:sz w:val="20"/>
                <w:szCs w:val="20"/>
                <w:lang w:eastAsia="pt-BR"/>
              </w:rPr>
              <w:t>. Para fins do disposto nos §</w:t>
            </w:r>
            <w:r>
              <w:rPr>
                <w:rFonts w:cs="Calibri"/>
                <w:color w:val="000000"/>
                <w:sz w:val="20"/>
                <w:szCs w:val="20"/>
                <w:lang w:eastAsia="pt-BR"/>
              </w:rPr>
              <w:t>§</w:t>
            </w:r>
            <w:r w:rsidRPr="00490CBA">
              <w:rPr>
                <w:rFonts w:cs="Calibri"/>
                <w:color w:val="000000"/>
                <w:sz w:val="20"/>
                <w:szCs w:val="20"/>
                <w:lang w:eastAsia="pt-BR"/>
              </w:rPr>
              <w:t xml:space="preserve"> 10 e 11 do art. 165 da Constituição, consideram-se compatíveis com o dever de execução das programações as alterações orçamentárias referidas nesta Lei e os créditos autorizados na Lei Orçamentária de 2021 e nas leis de créditos adicionais.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Parágrafo único. O dever de execução de que trata o § 10 do art. 165 da Constituição não obsta a escolha das programações que serão objeto de cancelamento e aplicação, por meio das alterações de que trata o caput, desde que cumpridos os demais requisitos referidos nesta Lei.</w:t>
            </w:r>
            <w:r>
              <w:rPr>
                <w:rFonts w:cs="Calibri"/>
                <w:color w:val="000000"/>
                <w:sz w:val="20"/>
                <w:szCs w:val="20"/>
                <w:lang w:eastAsia="pt-BR"/>
              </w:rPr>
              <w:t xml:space="preserve"> </w:t>
            </w:r>
            <w:r w:rsidRPr="00F36FA8">
              <w:rPr>
                <w:rFonts w:cs="Calibri"/>
                <w:b/>
                <w:color w:val="000000"/>
                <w:sz w:val="16"/>
                <w:szCs w:val="16"/>
                <w:lang w:eastAsia="pt-BR"/>
              </w:rPr>
              <w:t>(</w:t>
            </w:r>
            <w:r>
              <w:rPr>
                <w:rFonts w:cs="Calibri"/>
                <w:b/>
                <w:color w:val="000000"/>
                <w:sz w:val="16"/>
                <w:szCs w:val="16"/>
                <w:lang w:eastAsia="pt-BR"/>
              </w:rPr>
              <w:t>Incluído</w:t>
            </w:r>
            <w:r w:rsidRPr="00F36FA8">
              <w:rPr>
                <w:rFonts w:cs="Calibri"/>
                <w:b/>
                <w:color w:val="000000"/>
                <w:sz w:val="16"/>
                <w:szCs w:val="16"/>
                <w:lang w:eastAsia="pt-BR"/>
              </w:rPr>
              <w:t xml:space="preserve"> pela Lei n</w:t>
            </w:r>
            <w:r w:rsidRPr="00F36FA8">
              <w:rPr>
                <w:rFonts w:cs="Calibri"/>
                <w:b/>
                <w:color w:val="000000"/>
                <w:sz w:val="16"/>
                <w:szCs w:val="16"/>
                <w:u w:val="single"/>
                <w:vertAlign w:val="superscript"/>
                <w:lang w:eastAsia="pt-BR"/>
              </w:rPr>
              <w:t>o</w:t>
            </w:r>
            <w:r w:rsidRPr="00F36FA8">
              <w:rPr>
                <w:rFonts w:cs="Calibri"/>
                <w:b/>
                <w:color w:val="000000"/>
                <w:sz w:val="16"/>
                <w:szCs w:val="16"/>
                <w:u w:val="single"/>
                <w:lang w:eastAsia="pt-BR"/>
              </w:rPr>
              <w:t xml:space="preserve"> </w:t>
            </w:r>
            <w:r w:rsidRPr="00F36FA8">
              <w:rPr>
                <w:rFonts w:cs="Calibri"/>
                <w:b/>
                <w:color w:val="000000"/>
                <w:sz w:val="16"/>
                <w:szCs w:val="16"/>
                <w:lang w:eastAsia="pt-BR"/>
              </w:rPr>
              <w:t>13.983, de 03.04.2020)</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Parágrafo único. O dever de execução de que trata o § 10 do art. 165 da Constituição não obsta a escolha das programações que serão objeto de cancelamento e aplicação, por meio das alterações de que trata o </w:t>
            </w:r>
            <w:r w:rsidRPr="00490CBA">
              <w:rPr>
                <w:rFonts w:cs="Calibri"/>
                <w:b/>
                <w:bCs/>
                <w:color w:val="000000"/>
                <w:sz w:val="20"/>
                <w:szCs w:val="20"/>
                <w:lang w:eastAsia="pt-BR"/>
              </w:rPr>
              <w:t>caput</w:t>
            </w:r>
            <w:r w:rsidRPr="00490CBA">
              <w:rPr>
                <w:rFonts w:cs="Calibri"/>
                <w:color w:val="000000"/>
                <w:sz w:val="20"/>
                <w:szCs w:val="20"/>
                <w:lang w:eastAsia="pt-BR"/>
              </w:rPr>
              <w:t>, desde que cumpridos os demais requisitos referidos nesta Lei.</w:t>
            </w:r>
          </w:p>
        </w:tc>
      </w:tr>
      <w:tr w:rsidR="004817EF" w:rsidRPr="00490CBA" w:rsidTr="004817EF">
        <w:trPr>
          <w:trHeight w:val="20"/>
          <w:jc w:val="center"/>
        </w:trPr>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SEÇÃO VIII</w:t>
            </w:r>
          </w:p>
        </w:tc>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Seção VIII</w:t>
            </w:r>
          </w:p>
        </w:tc>
      </w:tr>
      <w:tr w:rsidR="004817EF" w:rsidRPr="00490CBA" w:rsidTr="004817EF">
        <w:trPr>
          <w:trHeight w:val="20"/>
          <w:jc w:val="center"/>
        </w:trPr>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Da limitação orçamentária e financeira</w:t>
            </w:r>
          </w:p>
        </w:tc>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Da limitação orçamentária e financeira</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59. Os Poderes Executivo, Legislativo e Judiciário, o Ministério Público da União e a Defensoria Pública da União deverão elaborar e publicar por ato próprio, até trinta dias após a data de publicação da Lei Orçamentária de 2020, cronograma anual de desembolso mensal, por órgão, nos termos do disposto no art. 8º da Lei Complementar nº 101, de 2000 - Lei de Responsabilidade Fiscal, com vistas ao cumprimento da meta de resultado primário estabelecida nesta Lei.</w:t>
            </w:r>
          </w:p>
        </w:tc>
        <w:tc>
          <w:tcPr>
            <w:tcW w:w="3402" w:type="dxa"/>
          </w:tcPr>
          <w:p w:rsidR="004817EF" w:rsidRPr="00490CBA" w:rsidRDefault="004817EF" w:rsidP="000C275E">
            <w:pPr>
              <w:jc w:val="both"/>
              <w:rPr>
                <w:rFonts w:cs="Calibri"/>
                <w:color w:val="000000"/>
                <w:sz w:val="20"/>
                <w:szCs w:val="20"/>
                <w:lang w:eastAsia="pt-BR"/>
              </w:rPr>
            </w:pPr>
            <w:r>
              <w:rPr>
                <w:rFonts w:cs="Calibri"/>
                <w:color w:val="000000"/>
                <w:sz w:val="20"/>
                <w:szCs w:val="20"/>
                <w:lang w:eastAsia="pt-BR"/>
              </w:rPr>
              <w:t>Art. 63</w:t>
            </w:r>
            <w:r w:rsidRPr="00490CBA">
              <w:rPr>
                <w:rFonts w:cs="Calibri"/>
                <w:color w:val="000000"/>
                <w:sz w:val="20"/>
                <w:szCs w:val="20"/>
                <w:lang w:eastAsia="pt-BR"/>
              </w:rPr>
              <w:t>. Os Poderes Executivo, Legislativo e Judiciário, o Ministério Público da União e a Defensoria Pública da União deverão elaborar e publicar por ato próprio, até trinta dias após a data de publicação da Lei Orçamentária de 2021, cronograma anual de desembolso mensal, por órgão, nos termos do disposto no art. 8º da Lei Complementar nº 101, de 2000 - Lei de Responsabilidade Fiscal, com vistas ao cumprimento da meta de resultado primário estabelecida nesta Lei.</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1º No caso do Poder Executivo federal, o ato referido no caput e os que o modificarem conterão, em milhões de reais: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 1º No caso do Poder Executivo federal, o ato referido no </w:t>
            </w:r>
            <w:r w:rsidRPr="00490CBA">
              <w:rPr>
                <w:rFonts w:cs="Calibri"/>
                <w:b/>
                <w:bCs/>
                <w:color w:val="000000"/>
                <w:sz w:val="20"/>
                <w:szCs w:val="20"/>
                <w:lang w:eastAsia="pt-BR"/>
              </w:rPr>
              <w:t>caput</w:t>
            </w:r>
            <w:r w:rsidRPr="00490CBA">
              <w:rPr>
                <w:rFonts w:cs="Calibri"/>
                <w:color w:val="000000"/>
                <w:sz w:val="20"/>
                <w:szCs w:val="20"/>
                <w:lang w:eastAsia="pt-BR"/>
              </w:rPr>
              <w:t xml:space="preserve"> e os que o modificarem conterão, em milhões de reais: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metas quadrimestrais para o resultado primário dos Orçamentos Fiscal e da Seguridade Social, demonstrando que a programação atende à meta estabelecida no art. 2º;</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metas quadrimestrais para o resultado primário dos Orçamentos Fiscal e da Seguridade Social, demonstrando que a programação atende à meta estabelecida nesta Lei;</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II - metas bimestrais de realização de receitas primárias, em atendimento ao disposto no art. 13 da Lei Complementar </w:t>
            </w:r>
            <w:r w:rsidRPr="00490CBA">
              <w:rPr>
                <w:rFonts w:cs="Calibri"/>
                <w:color w:val="000000"/>
                <w:sz w:val="20"/>
                <w:szCs w:val="20"/>
                <w:lang w:eastAsia="pt-BR"/>
              </w:rPr>
              <w:lastRenderedPageBreak/>
              <w:t>nº 101, de 2000 - Lei de Responsabilidade Fiscal, discriminadas pelos principais tributos administrados pela Secretaria Especial da Receita Federal do Brasil do Ministério da Economia, as contribuições previdenciárias para o Regime Geral de Previdência Social e o Regime Próprio de Previdência do Servidor Público, a contribuição para o salário-educação, as concessões e as permissões, as compensações financeiras, as receitas próprias das fontes 50 e 81 e demais receitas, identificando-se separadamente, quando couber, as resultantes de medidas de combate à evasão e à sonegação fiscal, da cobrança da dívida ativa, e administrativa;</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lastRenderedPageBreak/>
              <w:t xml:space="preserve">II - metas bimestrais de realização de receitas primárias, em atendimento ao disposto no art. 13 da Lei Complementar </w:t>
            </w:r>
            <w:r w:rsidRPr="00490CBA">
              <w:rPr>
                <w:rFonts w:cs="Calibri"/>
                <w:color w:val="000000"/>
                <w:sz w:val="20"/>
                <w:szCs w:val="20"/>
                <w:lang w:eastAsia="pt-BR"/>
              </w:rPr>
              <w:lastRenderedPageBreak/>
              <w:t>nº 101, de 2000 - Lei de Responsabilidade Fiscal, discriminadas pelos principais tributos administrados pela Secretaria Especial da Receita Federal do Brasil do Ministério da Economia, as contribuições previdenciárias para o Regime Geral de Previdência Social e o Regime Próprio de Previdência do Servidor Público, a contribuição para o salário-educação, as concessões e as permissões, as compensações financeiras, as receitas próprias das fontes 50 e 81 e demais receitas, identificando-se separadamente, quando couber, as resultantes de medidas de combate à evasão e à sonegação fiscal, da cobrança da dívida ativa, e administrativa;</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lastRenderedPageBreak/>
              <w:t>III - cronograma de pagamentos mensais de despesas primárias discricionárias à conta de recursos do Tesouro Nacional e de outras fontes, incluídos os restos a pagar, que serão demonstrados na forma do disposto no inciso IV;</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III - cronograma de pagamentos mensais de despesas primárias discricionárias à conta de recursos do Tesouro Nacional e de outras fontes, incluídos os restos a pagar, que serão demonstrados na forma do disposto no inciso IV;</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IV - demonstrativo do montante dos restos a pagar, por órgão, distinguindo-se os processados dos não processados;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IV - demonstrativo do montante dos restos a pagar, por órgão, distinguindo-se os processados dos não processados;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 - metas quadrimestrais para o resultado primário das empresas estatais federais, com as estimativas de receitas e despesas que o compõem, destacando as principais empresas e separando, nas despesas, os investimentos; 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 - metas quadrimestrais para o resultado primário das empresas estatais federais, com as estimativas de receitas e despesas que o compõem, destacando as principais empresas e separando, nas despesas, os investimentos; 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VI - quadro geral da programação financeira, detalhado em demonstrativos distintos segundo a classificação da despesa em financeira, primária discricionária e primária obrigatória, evidenciando-se por órgão: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VI - quadro geral da programação financeira, detalhado em demonstrativos distintos segundo a classificação da despesa em financeira, primária discricionária e primária obrigatória, evidenciando-se por órgão: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 dotação autorizada na lei orçamentária e nos créditos adicionais; limite ou valor estimado para empenho; limite ou valor estimado para pagamento; e diferenças entre montante autorizado e limites ou valores estimados; 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 dotação autorizada na lei orçamentária e nos créditos adicionais; limite ou valor estimado para empenho; limite ou valor estimado para pagamento; e diferenças entre montante autorizado e limites ou valores estimados; 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b) estoque de restos a pagar ao final de 2019 líquido de cancelamentos ocorridos em 2020, limite ou valor estimado para pagamento, e respectiva diferença.</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b) estoque de restos a pagar ao final de 2020 líquido de cancelamentos ocorridos em 2021, limite ou valor estimado para pagamento, e respectiva diferença.</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2º O Poder Executivo federal estabelecerá no ato referido no caput as despesas primárias obrigatórias constantes da Seção I do Anexo III, que estarão sujeitas a controle de fluxo, com o respectivo cronograma de pagamento.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 2º O Poder Executivo federal estabelecerá no ato referido no </w:t>
            </w:r>
            <w:r w:rsidRPr="00490CBA">
              <w:rPr>
                <w:rFonts w:cs="Calibri"/>
                <w:b/>
                <w:bCs/>
                <w:color w:val="000000"/>
                <w:sz w:val="20"/>
                <w:szCs w:val="20"/>
                <w:lang w:eastAsia="pt-BR"/>
              </w:rPr>
              <w:t>caput</w:t>
            </w:r>
            <w:r w:rsidRPr="00490CBA">
              <w:rPr>
                <w:rFonts w:cs="Calibri"/>
                <w:color w:val="000000"/>
                <w:sz w:val="20"/>
                <w:szCs w:val="20"/>
                <w:lang w:eastAsia="pt-BR"/>
              </w:rPr>
              <w:t xml:space="preserve"> as despesas primárias obrigatórias constantes da Seção I do Anexo III, que estarão sujeitas a controle de fluxo, com o respectivo cronograma de pagamento.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lastRenderedPageBreak/>
              <w:t>§ 3º Excetuadas as despesas com pessoal e encargos sociais, precatórios e sentenças judiciais, os cronogramas anuais de desembolso mensal dos Poderes Legislativo e Judiciário, do Ministério Público da União e da Defensoria Pública da União terão como referencial o repasse previsto no art. 168 da Constituição, na forma de duodécimos.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3º Excetuadas as despesas com pessoal e encargos sociais, precatórios e sentenças judiciais, os cronogramas anuais de desembolso mensal dos Poderes Legislativo e Judiciário, do Ministério Público da União e da Defensoria Pública da União terão como referencial o repasse previsto no art. 168 da Constituição, na forma de duodécimos.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4º O cronograma de pagamento das despesas de natureza obrigatória e das despesas ressalvadas de limitação de empenho e movimentação financeira terá como referência o valor da programação orçamentária do exercício, observado o disposto no § 8º deste artigo e no § 21 do art. 60.</w:t>
            </w:r>
            <w:r>
              <w:rPr>
                <w:rFonts w:cs="Calibri"/>
                <w:color w:val="000000"/>
                <w:sz w:val="20"/>
                <w:szCs w:val="20"/>
                <w:lang w:eastAsia="pt-BR"/>
              </w:rPr>
              <w:t xml:space="preserve"> </w:t>
            </w:r>
            <w:r w:rsidRPr="00F36FA8">
              <w:rPr>
                <w:rFonts w:cs="Calibri"/>
                <w:b/>
                <w:color w:val="000000"/>
                <w:sz w:val="16"/>
                <w:szCs w:val="16"/>
                <w:lang w:eastAsia="pt-BR"/>
              </w:rPr>
              <w:t>(</w:t>
            </w:r>
            <w:r>
              <w:rPr>
                <w:rFonts w:cs="Calibri"/>
                <w:b/>
                <w:color w:val="000000"/>
                <w:sz w:val="16"/>
                <w:szCs w:val="16"/>
                <w:lang w:eastAsia="pt-BR"/>
              </w:rPr>
              <w:t>Incluído</w:t>
            </w:r>
            <w:r w:rsidRPr="00F36FA8">
              <w:rPr>
                <w:rFonts w:cs="Calibri"/>
                <w:b/>
                <w:color w:val="000000"/>
                <w:sz w:val="16"/>
                <w:szCs w:val="16"/>
                <w:lang w:eastAsia="pt-BR"/>
              </w:rPr>
              <w:t xml:space="preserve"> pela Lei n</w:t>
            </w:r>
            <w:r w:rsidRPr="00FE4348">
              <w:rPr>
                <w:rFonts w:cs="Calibri"/>
                <w:b/>
                <w:color w:val="000000"/>
                <w:sz w:val="16"/>
                <w:szCs w:val="16"/>
                <w:u w:val="words"/>
                <w:vertAlign w:val="superscript"/>
                <w:lang w:eastAsia="pt-BR"/>
              </w:rPr>
              <w:t>o</w:t>
            </w:r>
            <w:r w:rsidRPr="00FE4348">
              <w:rPr>
                <w:rFonts w:cs="Calibri"/>
                <w:b/>
                <w:color w:val="000000"/>
                <w:sz w:val="16"/>
                <w:szCs w:val="16"/>
                <w:u w:val="words"/>
                <w:lang w:eastAsia="pt-BR"/>
              </w:rPr>
              <w:t xml:space="preserve"> </w:t>
            </w:r>
            <w:r w:rsidRPr="00F36FA8">
              <w:rPr>
                <w:rFonts w:cs="Calibri"/>
                <w:b/>
                <w:color w:val="000000"/>
                <w:sz w:val="16"/>
                <w:szCs w:val="16"/>
                <w:lang w:eastAsia="pt-BR"/>
              </w:rPr>
              <w:t>13.983, de 03.04.2020)</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4º O cronograma de pagamento das despesas de natureza obrigatória e das despesas ressalvadas de limitação de empenho e movimentação financeira terá como referência o valor da programação orçamentária do exercício, observado o disposto no § 8º deste artigo e no § 18 do art. 6</w:t>
            </w:r>
            <w:r>
              <w:rPr>
                <w:rFonts w:cs="Calibri"/>
                <w:color w:val="000000"/>
                <w:sz w:val="20"/>
                <w:szCs w:val="20"/>
                <w:lang w:eastAsia="pt-BR"/>
              </w:rPr>
              <w:t>4</w:t>
            </w:r>
            <w:r w:rsidRPr="00490CBA">
              <w:rPr>
                <w:rFonts w:cs="Calibri"/>
                <w:color w:val="000000"/>
                <w:sz w:val="20"/>
                <w:szCs w:val="20"/>
                <w:lang w:eastAsia="pt-BR"/>
              </w:rPr>
              <w:t>.</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5º O cronograma de pagamento das despesas de natureza discricionária terá como referência o valor da programação orçamentária do exercício e dos restos a pagar inscritos, limitado ao montante global da programação orçamentária do exercício, e poderá haver distribuição por órgão distinta ao das dotações orçamentárias.</w:t>
            </w:r>
            <w:r>
              <w:rPr>
                <w:rFonts w:cs="Calibri"/>
                <w:color w:val="000000"/>
                <w:sz w:val="20"/>
                <w:szCs w:val="20"/>
                <w:lang w:eastAsia="pt-BR"/>
              </w:rPr>
              <w:t xml:space="preserve"> </w:t>
            </w:r>
            <w:r w:rsidRPr="00F36FA8">
              <w:rPr>
                <w:rFonts w:cs="Calibri"/>
                <w:b/>
                <w:color w:val="000000"/>
                <w:sz w:val="16"/>
                <w:szCs w:val="16"/>
                <w:lang w:eastAsia="pt-BR"/>
              </w:rPr>
              <w:t>(</w:t>
            </w:r>
            <w:r>
              <w:rPr>
                <w:rFonts w:cs="Calibri"/>
                <w:b/>
                <w:color w:val="000000"/>
                <w:sz w:val="16"/>
                <w:szCs w:val="16"/>
                <w:lang w:eastAsia="pt-BR"/>
              </w:rPr>
              <w:t>Incluído</w:t>
            </w:r>
            <w:r w:rsidRPr="00F36FA8">
              <w:rPr>
                <w:rFonts w:cs="Calibri"/>
                <w:b/>
                <w:color w:val="000000"/>
                <w:sz w:val="16"/>
                <w:szCs w:val="16"/>
                <w:lang w:eastAsia="pt-BR"/>
              </w:rPr>
              <w:t xml:space="preserve"> pela Lei n</w:t>
            </w:r>
            <w:r w:rsidRPr="00FE4348">
              <w:rPr>
                <w:rFonts w:cs="Calibri"/>
                <w:b/>
                <w:color w:val="000000"/>
                <w:sz w:val="16"/>
                <w:szCs w:val="16"/>
                <w:u w:val="words"/>
                <w:vertAlign w:val="superscript"/>
                <w:lang w:eastAsia="pt-BR"/>
              </w:rPr>
              <w:t>o</w:t>
            </w:r>
            <w:r w:rsidRPr="00FE4348">
              <w:rPr>
                <w:rFonts w:cs="Calibri"/>
                <w:b/>
                <w:color w:val="000000"/>
                <w:sz w:val="16"/>
                <w:szCs w:val="16"/>
                <w:u w:val="words"/>
                <w:lang w:eastAsia="pt-BR"/>
              </w:rPr>
              <w:t xml:space="preserve"> </w:t>
            </w:r>
            <w:r w:rsidRPr="00F36FA8">
              <w:rPr>
                <w:rFonts w:cs="Calibri"/>
                <w:b/>
                <w:color w:val="000000"/>
                <w:sz w:val="16"/>
                <w:szCs w:val="16"/>
                <w:lang w:eastAsia="pt-BR"/>
              </w:rPr>
              <w:t>13.983, de 03.04.2020)</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5º O cronograma de pagamento das despesas de natureza discricionária terá como referência o valor da programação orçamentária do exercício e dos restos a pagar inscritos, limitado ao montante global da programação orçamentária do exercício, e poderá haver distribuição por órgão distinta ao das dotações orçamentárias.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6º Os cronogramas de pagamento de que tratam os § 4º e § 5º se aplicam tanto ao pagamento de restos a pagar quanto ao pagamento de despesas do exercício.</w:t>
            </w:r>
            <w:r>
              <w:rPr>
                <w:rFonts w:cs="Calibri"/>
                <w:color w:val="000000"/>
                <w:sz w:val="20"/>
                <w:szCs w:val="20"/>
                <w:lang w:eastAsia="pt-BR"/>
              </w:rPr>
              <w:t xml:space="preserve"> </w:t>
            </w:r>
            <w:r w:rsidRPr="00F36FA8">
              <w:rPr>
                <w:rFonts w:cs="Calibri"/>
                <w:b/>
                <w:color w:val="000000"/>
                <w:sz w:val="16"/>
                <w:szCs w:val="16"/>
                <w:lang w:eastAsia="pt-BR"/>
              </w:rPr>
              <w:t>(</w:t>
            </w:r>
            <w:r>
              <w:rPr>
                <w:rFonts w:cs="Calibri"/>
                <w:b/>
                <w:color w:val="000000"/>
                <w:sz w:val="16"/>
                <w:szCs w:val="16"/>
                <w:lang w:eastAsia="pt-BR"/>
              </w:rPr>
              <w:t>Incluído</w:t>
            </w:r>
            <w:r w:rsidRPr="00F36FA8">
              <w:rPr>
                <w:rFonts w:cs="Calibri"/>
                <w:b/>
                <w:color w:val="000000"/>
                <w:sz w:val="16"/>
                <w:szCs w:val="16"/>
                <w:lang w:eastAsia="pt-BR"/>
              </w:rPr>
              <w:t xml:space="preserve"> pela Lei n</w:t>
            </w:r>
            <w:r w:rsidRPr="00FE4348">
              <w:rPr>
                <w:rFonts w:cs="Calibri"/>
                <w:b/>
                <w:color w:val="000000"/>
                <w:sz w:val="16"/>
                <w:szCs w:val="16"/>
                <w:u w:val="words"/>
                <w:vertAlign w:val="superscript"/>
                <w:lang w:eastAsia="pt-BR"/>
              </w:rPr>
              <w:t>o</w:t>
            </w:r>
            <w:r w:rsidRPr="00FE4348">
              <w:rPr>
                <w:rFonts w:cs="Calibri"/>
                <w:b/>
                <w:color w:val="000000"/>
                <w:sz w:val="16"/>
                <w:szCs w:val="16"/>
                <w:u w:val="words"/>
                <w:lang w:eastAsia="pt-BR"/>
              </w:rPr>
              <w:t xml:space="preserve"> </w:t>
            </w:r>
            <w:r w:rsidRPr="00F36FA8">
              <w:rPr>
                <w:rFonts w:cs="Calibri"/>
                <w:b/>
                <w:color w:val="000000"/>
                <w:sz w:val="16"/>
                <w:szCs w:val="16"/>
                <w:lang w:eastAsia="pt-BR"/>
              </w:rPr>
              <w:t>13.983, de 03.04.2020)</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 6º O disposto nos cronogramas de pagamento de que tratam os </w:t>
            </w:r>
            <w:r>
              <w:rPr>
                <w:rFonts w:cs="Calibri"/>
                <w:color w:val="000000"/>
                <w:sz w:val="20"/>
                <w:szCs w:val="20"/>
                <w:lang w:eastAsia="pt-BR"/>
              </w:rPr>
              <w:t>§</w:t>
            </w:r>
            <w:r w:rsidRPr="00490CBA">
              <w:rPr>
                <w:rFonts w:cs="Calibri"/>
                <w:color w:val="000000"/>
                <w:sz w:val="20"/>
                <w:szCs w:val="20"/>
                <w:lang w:eastAsia="pt-BR"/>
              </w:rPr>
              <w:t>§ 4º e 5º se aplica tanto ao pagamento de restos a pagar quanto ao pagamento de despesas do exercício.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7º Na hipótese de não existir programação orçamentária para embasar o cronograma de pagamento de que trata o § 4º, as demandas por restos a pagar pelos órgãos setoriais servirão de base para sua inclusão no referido cronograma, observado o disposto no § 20 do art. 60.</w:t>
            </w:r>
            <w:r>
              <w:rPr>
                <w:rFonts w:cs="Calibri"/>
                <w:color w:val="000000"/>
                <w:sz w:val="20"/>
                <w:szCs w:val="20"/>
                <w:lang w:eastAsia="pt-BR"/>
              </w:rPr>
              <w:t xml:space="preserve"> </w:t>
            </w:r>
            <w:r w:rsidRPr="00F36FA8">
              <w:rPr>
                <w:rFonts w:cs="Calibri"/>
                <w:b/>
                <w:color w:val="000000"/>
                <w:sz w:val="16"/>
                <w:szCs w:val="16"/>
                <w:lang w:eastAsia="pt-BR"/>
              </w:rPr>
              <w:t>(</w:t>
            </w:r>
            <w:r>
              <w:rPr>
                <w:rFonts w:cs="Calibri"/>
                <w:b/>
                <w:color w:val="000000"/>
                <w:sz w:val="16"/>
                <w:szCs w:val="16"/>
                <w:lang w:eastAsia="pt-BR"/>
              </w:rPr>
              <w:t>Incluído</w:t>
            </w:r>
            <w:r w:rsidRPr="00F36FA8">
              <w:rPr>
                <w:rFonts w:cs="Calibri"/>
                <w:b/>
                <w:color w:val="000000"/>
                <w:sz w:val="16"/>
                <w:szCs w:val="16"/>
                <w:lang w:eastAsia="pt-BR"/>
              </w:rPr>
              <w:t xml:space="preserve"> pela Lei n</w:t>
            </w:r>
            <w:r w:rsidRPr="00FE4348">
              <w:rPr>
                <w:rFonts w:cs="Calibri"/>
                <w:b/>
                <w:color w:val="000000"/>
                <w:sz w:val="16"/>
                <w:szCs w:val="16"/>
                <w:u w:val="words"/>
                <w:vertAlign w:val="superscript"/>
                <w:lang w:eastAsia="pt-BR"/>
              </w:rPr>
              <w:t>o</w:t>
            </w:r>
            <w:r w:rsidRPr="00FE4348">
              <w:rPr>
                <w:rFonts w:cs="Calibri"/>
                <w:b/>
                <w:color w:val="000000"/>
                <w:sz w:val="16"/>
                <w:szCs w:val="16"/>
                <w:u w:val="words"/>
                <w:lang w:eastAsia="pt-BR"/>
              </w:rPr>
              <w:t xml:space="preserve"> </w:t>
            </w:r>
            <w:r w:rsidRPr="00F36FA8">
              <w:rPr>
                <w:rFonts w:cs="Calibri"/>
                <w:b/>
                <w:color w:val="000000"/>
                <w:sz w:val="16"/>
                <w:szCs w:val="16"/>
                <w:lang w:eastAsia="pt-BR"/>
              </w:rPr>
              <w:t>13.983, de 03.04.2020)</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 7º Na hipótese de não existir programação orçamentária para embasar o cronograma de pagamento de que trata o § 4º, as demandas por restos a pagar pelos órgãos setoriais servirão de base para a sua inclusão no referido cronograma, observado o disposto no § 16 do art. </w:t>
            </w:r>
            <w:r>
              <w:rPr>
                <w:rFonts w:cs="Calibri"/>
                <w:color w:val="000000"/>
                <w:sz w:val="20"/>
                <w:szCs w:val="20"/>
                <w:lang w:eastAsia="pt-BR"/>
              </w:rPr>
              <w:t>64</w:t>
            </w:r>
            <w:r w:rsidRPr="00490CBA">
              <w:rPr>
                <w:rFonts w:cs="Calibri"/>
                <w:color w:val="000000"/>
                <w:sz w:val="20"/>
                <w:szCs w:val="20"/>
                <w:lang w:eastAsia="pt-BR"/>
              </w:rPr>
              <w:t>.</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8º Se houver indicação formal, justificada técnica ou judicialmente, do órgão setorial de que o cronograma de pagamento das despesas de que trata o § 4º não será executado, os valores indicados poderão ser remanejados para outras despesas, a critério do Poder Executivo.</w:t>
            </w:r>
            <w:r>
              <w:rPr>
                <w:rFonts w:cs="Calibri"/>
                <w:color w:val="000000"/>
                <w:sz w:val="20"/>
                <w:szCs w:val="20"/>
                <w:lang w:eastAsia="pt-BR"/>
              </w:rPr>
              <w:t xml:space="preserve"> </w:t>
            </w:r>
            <w:r w:rsidRPr="00F36FA8">
              <w:rPr>
                <w:rFonts w:cs="Calibri"/>
                <w:b/>
                <w:color w:val="000000"/>
                <w:sz w:val="16"/>
                <w:szCs w:val="16"/>
                <w:lang w:eastAsia="pt-BR"/>
              </w:rPr>
              <w:t>(</w:t>
            </w:r>
            <w:r>
              <w:rPr>
                <w:rFonts w:cs="Calibri"/>
                <w:b/>
                <w:color w:val="000000"/>
                <w:sz w:val="16"/>
                <w:szCs w:val="16"/>
                <w:lang w:eastAsia="pt-BR"/>
              </w:rPr>
              <w:t>Incluído</w:t>
            </w:r>
            <w:r w:rsidRPr="00F36FA8">
              <w:rPr>
                <w:rFonts w:cs="Calibri"/>
                <w:b/>
                <w:color w:val="000000"/>
                <w:sz w:val="16"/>
                <w:szCs w:val="16"/>
                <w:lang w:eastAsia="pt-BR"/>
              </w:rPr>
              <w:t xml:space="preserve"> pela Lei n</w:t>
            </w:r>
            <w:r w:rsidRPr="00FE4348">
              <w:rPr>
                <w:rFonts w:cs="Calibri"/>
                <w:b/>
                <w:color w:val="000000"/>
                <w:sz w:val="16"/>
                <w:szCs w:val="16"/>
                <w:u w:val="words"/>
                <w:vertAlign w:val="superscript"/>
                <w:lang w:eastAsia="pt-BR"/>
              </w:rPr>
              <w:t>o</w:t>
            </w:r>
            <w:r w:rsidRPr="00FE4348">
              <w:rPr>
                <w:rFonts w:cs="Calibri"/>
                <w:b/>
                <w:color w:val="000000"/>
                <w:sz w:val="16"/>
                <w:szCs w:val="16"/>
                <w:u w:val="words"/>
                <w:lang w:eastAsia="pt-BR"/>
              </w:rPr>
              <w:t xml:space="preserve"> </w:t>
            </w:r>
            <w:r w:rsidRPr="00F36FA8">
              <w:rPr>
                <w:rFonts w:cs="Calibri"/>
                <w:b/>
                <w:color w:val="000000"/>
                <w:sz w:val="16"/>
                <w:szCs w:val="16"/>
                <w:lang w:eastAsia="pt-BR"/>
              </w:rPr>
              <w:t>13.983, de 03.04.2020)</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8º Se houver indicação formal, justificada técnica ou judicialmente, do órgão setorial de que o cronograma de execução mensal de desembolso das despesas de que trata o § 4º não será executado, os valores indicados poderão ser remanejados para outras despesas, a critério do Poder Executivo federal.</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9º O disposto nos §</w:t>
            </w:r>
            <w:r>
              <w:rPr>
                <w:rFonts w:cs="Calibri"/>
                <w:color w:val="000000"/>
                <w:sz w:val="20"/>
                <w:szCs w:val="20"/>
                <w:lang w:eastAsia="pt-BR"/>
              </w:rPr>
              <w:t>§</w:t>
            </w:r>
            <w:r w:rsidRPr="00490CBA">
              <w:rPr>
                <w:rFonts w:cs="Calibri"/>
                <w:color w:val="000000"/>
                <w:sz w:val="20"/>
                <w:szCs w:val="20"/>
                <w:lang w:eastAsia="pt-BR"/>
              </w:rPr>
              <w:t xml:space="preserve"> 4º, 5º, 6º, 7º e 8º aplicam-se exclusivamente ao Poder Executivo federal.</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Art. 60. Se for necessário efetuar a limitação de empenho e movimentação financeira de que trata o art. 9º da Lei Complementar nº 101, de 2000 - Lei de </w:t>
            </w:r>
            <w:r w:rsidRPr="00490CBA">
              <w:rPr>
                <w:rFonts w:cs="Calibri"/>
                <w:color w:val="000000"/>
                <w:sz w:val="20"/>
                <w:szCs w:val="20"/>
                <w:lang w:eastAsia="pt-BR"/>
              </w:rPr>
              <w:lastRenderedPageBreak/>
              <w:t>Responsabilidade Fiscal, o Poder Executivo federal apurará o montante necessário e informará a cada órgão orçamentário dos Poderes Legislativo e Judiciário, do Ministério Público da União e à Defensoria Pública da União, até o vigésimo segundo dia após o encerramento do bimestre, observado o disposto no § 3º.</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lastRenderedPageBreak/>
              <w:t>Art. 6</w:t>
            </w:r>
            <w:r>
              <w:rPr>
                <w:rFonts w:cs="Calibri"/>
                <w:color w:val="000000"/>
                <w:sz w:val="20"/>
                <w:szCs w:val="20"/>
                <w:lang w:eastAsia="pt-BR"/>
              </w:rPr>
              <w:t>4</w:t>
            </w:r>
            <w:r w:rsidRPr="00490CBA">
              <w:rPr>
                <w:rFonts w:cs="Calibri"/>
                <w:color w:val="000000"/>
                <w:sz w:val="20"/>
                <w:szCs w:val="20"/>
                <w:lang w:eastAsia="pt-BR"/>
              </w:rPr>
              <w:t xml:space="preserve">. Se for necessário efetuar a limitação de empenho e movimentação financeira de que trata o art. 9º da Lei Complementar nº 101, de 2000 - Lei de </w:t>
            </w:r>
            <w:r w:rsidRPr="00490CBA">
              <w:rPr>
                <w:rFonts w:cs="Calibri"/>
                <w:color w:val="000000"/>
                <w:sz w:val="20"/>
                <w:szCs w:val="20"/>
                <w:lang w:eastAsia="pt-BR"/>
              </w:rPr>
              <w:lastRenderedPageBreak/>
              <w:t>Responsabilidade Fiscal, o Poder Executivo federal apurará o montante necessário e informará a cada órgão orçamentário dos Poderes Legislativo e Judiciário, do Ministério Público da União e à Defensoria Pública da União, até o vigésimo segundo dia após o encerramento do bimestre, observado o disposto no § 4º.</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lastRenderedPageBreak/>
              <w:t>§ 1º O montante da limitação a ser promovida pelo Poder Executivo federal e pelos órgãos referidos no caput será estabelecido de forma proporcional à participação de cada um no conjunto das dotações orçamentárias iniciais classificadas como despesas primárias discricionárias, identificadas na Lei Orçamentária de 2020 na forma do disposto nas alíneas “b”, “c” e “d” do inciso II do § 4º do art. 6º, excluídas as atividades dos Poderes Legislativo e Judiciário, do Ministério Público da União e da Defensoria Pública da União constantes da Lei Orçamentária de 2020.</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 1º O montante da limitação a ser promovida pelo Poder Executivo federal e pelos órgãos referidos no </w:t>
            </w:r>
            <w:r w:rsidRPr="00490CBA">
              <w:rPr>
                <w:rFonts w:cs="Calibri"/>
                <w:b/>
                <w:bCs/>
                <w:color w:val="000000"/>
                <w:sz w:val="20"/>
                <w:szCs w:val="20"/>
                <w:lang w:eastAsia="pt-BR"/>
              </w:rPr>
              <w:t>caput</w:t>
            </w:r>
            <w:r w:rsidRPr="00490CBA">
              <w:rPr>
                <w:rFonts w:cs="Calibri"/>
                <w:color w:val="000000"/>
                <w:sz w:val="20"/>
                <w:szCs w:val="20"/>
                <w:lang w:eastAsia="pt-BR"/>
              </w:rPr>
              <w:t xml:space="preserve"> será estabelecido de forma proporcional à participação de cada um no conjunto das dotações orçamentárias iniciais classificadas como despesas primárias discricionárias, identificadas na Lei Orçamentária de 2021 na forma do disposto nas alíneas “b” e “c” do inciso II do § 4º do art. 7º, excluídas as atividades dos Poderes Legislativo e Judiciário, do Ministério Público da União e da Defensoria Pública da União constantes da Lei Orçamentária de 2021.</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2º As alterações orçamentárias realizadas com fundamento na alínea “c” do inciso III do § 1º do art. 4</w:t>
            </w:r>
            <w:r>
              <w:rPr>
                <w:rFonts w:cs="Calibri"/>
                <w:color w:val="000000"/>
                <w:sz w:val="20"/>
                <w:szCs w:val="20"/>
                <w:lang w:eastAsia="pt-BR"/>
              </w:rPr>
              <w:t>4</w:t>
            </w:r>
            <w:r w:rsidRPr="00490CBA">
              <w:rPr>
                <w:rFonts w:cs="Calibri"/>
                <w:color w:val="000000"/>
                <w:sz w:val="20"/>
                <w:szCs w:val="20"/>
                <w:lang w:eastAsia="pt-BR"/>
              </w:rPr>
              <w:t xml:space="preserve"> que forem publicadas até a data de divulgação do relatório de que trata o § 4º deste artigo e que decorram de erro material na classificação da Lei Orçamentária de 2021 serão consideradas no cálculo do montante de limitação previsto no § 1º deste artigo.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2º Os Poderes Executivo, Legislativo e Judiciário, o Ministério Público da União e a Defensoria Pública da União, com base na informação a que se refere o caput, editarão ato, até o trigésimo dia subsequente ao encerramento do respectivo bimestre, que evidencie a limitação de empenho e a movimentação financeira.</w:t>
            </w:r>
          </w:p>
        </w:tc>
        <w:tc>
          <w:tcPr>
            <w:tcW w:w="3402" w:type="dxa"/>
          </w:tcPr>
          <w:p w:rsidR="004817EF" w:rsidRPr="004C34E4" w:rsidRDefault="004817EF" w:rsidP="000C275E">
            <w:pPr>
              <w:tabs>
                <w:tab w:val="left" w:pos="1417"/>
              </w:tabs>
              <w:jc w:val="both"/>
              <w:rPr>
                <w:rFonts w:cs="Calibri"/>
                <w:sz w:val="20"/>
                <w:szCs w:val="20"/>
              </w:rPr>
            </w:pPr>
            <w:r w:rsidRPr="004C34E4">
              <w:rPr>
                <w:rFonts w:cs="Calibri"/>
                <w:sz w:val="20"/>
                <w:szCs w:val="20"/>
              </w:rPr>
              <w:t xml:space="preserve">§ 3º  Os Poderes Executivo, Legislativo e Judiciário, o Ministério Público da União e a Defensoria Pública da União, com base na informação a que se refere o </w:t>
            </w:r>
            <w:r w:rsidRPr="004C34E4">
              <w:rPr>
                <w:rFonts w:cs="Calibri"/>
                <w:b/>
                <w:sz w:val="20"/>
                <w:szCs w:val="20"/>
              </w:rPr>
              <w:t>caput</w:t>
            </w:r>
            <w:r w:rsidRPr="004C34E4">
              <w:rPr>
                <w:rFonts w:cs="Calibri"/>
                <w:sz w:val="20"/>
                <w:szCs w:val="20"/>
              </w:rPr>
              <w:t>, editarão ato, até o trigésimo dia subsequente ao encerramento do respectivo bimestre, que evidencie a limitação de empenho e movimentação financeira.</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3º O Poder Executivo federal divulgará em sítio eletrônico e encaminhará ao Congresso Nacional e aos órgãos referidos no caput, no prazo nele previsto, relatório que será apreciado pela Comissão Mista a que se refere o § 1º do art. 166 da Constituição, contendo: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 4º O Poder Executivo federal divulgará em sítio eletrônico e encaminhará ao Congresso Nacional e aos órgãos referidos no </w:t>
            </w:r>
            <w:r w:rsidRPr="00490CBA">
              <w:rPr>
                <w:rFonts w:cs="Calibri"/>
                <w:b/>
                <w:bCs/>
                <w:color w:val="000000"/>
                <w:sz w:val="20"/>
                <w:szCs w:val="20"/>
                <w:lang w:eastAsia="pt-BR"/>
              </w:rPr>
              <w:t>caput</w:t>
            </w:r>
            <w:r w:rsidRPr="00490CBA">
              <w:rPr>
                <w:rFonts w:cs="Calibri"/>
                <w:color w:val="000000"/>
                <w:sz w:val="20"/>
                <w:szCs w:val="20"/>
                <w:lang w:eastAsia="pt-BR"/>
              </w:rPr>
              <w:t>, no prazo nele previsto, relatório que será apreciado pela Comissão Mista a que se refere o § 1º do art. 166 da Constituição, contendo: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a memória de cálculo das novas estimativas de receitas e despesas primárias e a demonstração da necessidade da limitação de empenho e movimentação financeira nos percentuais e montantes estabelecidos por órgão;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a memória de cálculo das novas estimativas de receitas e despesas primárias e a demonstração da necessidade da limitação de empenho e movimentação financeira nos percentuais e montantes estabelecidos por órgão;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lastRenderedPageBreak/>
              <w:t>II - a revisão dos parâmetros e das projeções das variáveis de que tratam o inciso XXII do Anexo II e o Anexo de Metas Fiscais;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a revisão dos parâmetros e das projeções das variáveis de que tratam o inciso XXII do Anexo II e o anexo de metas fiscais;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III - a justificativa das alterações de despesas primárias obrigatórias, explicitando as providências que serão adotadas quanto à alteração da dotação orçamentária, bem como os efeitos dos créditos extraordinários abertos;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III - a justificativa das alterações de despesas primárias obrigatórias, explicitando as providências que serão adotadas quanto à alteração da dotação orçamentária, bem como os efeitos dos créditos extraordinários abertos;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IV - os cálculos relativos à frustração das receitas primárias, que terão por base os demonstrativos atualizados de que trata o inciso XII do Anexo II, e os demonstrativos equivalentes, no caso das demais receitas, justificando os desvios em relação à sazonalidade originalmente prevista;</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IV - os cálculos relativos à frustração das receitas primárias, que terão por base os demonstrativos atualizados de que trata o inciso XII do Anexo II, e os demonstrativos equivalentes, no caso das demais receitas, justificando os desvios em relação à sazonalidade originalmente prevista;</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 - a estimativa atualizada do resultado primário das empresas estatais, acompanhada da memória dos cálculos referentes às empresas que responderem pela variação;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 - a estimativa atualizada do resultado primário das empresas estatais, acompanhada da memória dos cálculos referentes às empresas que responderem pela variação;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VI - a justificativa dos desvios ocorridos em relação às projeções realizadas nos relatórios anteriores; 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VI - a justificativa dos desvios ocorridos em relação às projeções realizadas nos relatórios anteriores; 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VII - detalhamento das dotações relativas às despesas primárias obrigatórias com controle de fluxo financeiro, a identificação das respectivas ações e dos valores envolvidos.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VII - detalhamento das dotações relativas às despesas primárias obrigatórias com controle de fluxo financeiro, a identificação das respectivas ações e dos valores envolvidos.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4º Aplica-se somente ao Poder Executivo federal a limitação de empenho e movimentação financeira cuja necessidade tenha sido identificada fora da avaliação bimestral, hipótese em que o respectivo ato deverá ser editado no prazo de até sete dias úteis, contado da data de encaminhamento do relatório a que se refere o § 3º ao Congresso Nacional.</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5º Aplica-se somente ao Poder Executivo federal a limitação de empenho e movimentação financeira cuja necessidade tenha sido identificada fora da avaliação bimestral, hipótese em que o respectivo ato deverá ser editado no prazo de até sete dias úteis, contado da data de encaminhamento do relatório a que se refere o § 4º ao Congresso Nacional.</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5º O restabelecimento dos limites de empenho e movimentação financeira poderá ser efetuado a qualquer tempo, devendo o relatório a que se refere o § 3º ser divulgado em sítio eletrônico e encaminhado ao Congresso Nacional e aos órgãos referidos no caput.</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 6º O restabelecimento dos limites de empenho e movimentação financeira poderá ser efetuado a qualquer tempo, devendo o relatório a que se refere o § 4º ser divulgado em sítio eletrônico e encaminhado ao Congresso Nacional e aos órgãos referidos no </w:t>
            </w:r>
            <w:r w:rsidRPr="00490CBA">
              <w:rPr>
                <w:rFonts w:cs="Calibri"/>
                <w:b/>
                <w:bCs/>
                <w:color w:val="000000"/>
                <w:sz w:val="20"/>
                <w:szCs w:val="20"/>
                <w:lang w:eastAsia="pt-BR"/>
              </w:rPr>
              <w:t>caput</w:t>
            </w:r>
            <w:r w:rsidRPr="00490CBA">
              <w:rPr>
                <w:rFonts w:cs="Calibri"/>
                <w:color w:val="000000"/>
                <w:sz w:val="20"/>
                <w:szCs w:val="20"/>
                <w:lang w:eastAsia="pt-BR"/>
              </w:rPr>
              <w:t>.</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6º O decreto de limitação de empenho e movimentação financeira, ou de restabelecimento desses limites, editado nas hipóteses previstas no caput e no § 1º do art. 9º da Lei Complementar nº 101, de 2000 - Lei de Responsabilidade Fiscal e nos § 4º e § 5º, conterá as informações relacionadas no § 1º do art. 59.</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 7º O decreto de limitação de empenho e movimentação financeira, ou de restabelecimento desses limites, editado nas hipóteses previstas no </w:t>
            </w:r>
            <w:r w:rsidRPr="00490CBA">
              <w:rPr>
                <w:rFonts w:cs="Calibri"/>
                <w:b/>
                <w:bCs/>
                <w:color w:val="000000"/>
                <w:sz w:val="20"/>
                <w:szCs w:val="20"/>
                <w:lang w:eastAsia="pt-BR"/>
              </w:rPr>
              <w:t>caput</w:t>
            </w:r>
            <w:r w:rsidRPr="00490CBA">
              <w:rPr>
                <w:rFonts w:cs="Calibri"/>
                <w:color w:val="000000"/>
                <w:sz w:val="20"/>
                <w:szCs w:val="20"/>
                <w:lang w:eastAsia="pt-BR"/>
              </w:rPr>
              <w:t xml:space="preserve"> e no § 1º do art. 9º da Lei Complementar nº 101, de 2000 - Lei de Responsabilidade Fiscal e nos </w:t>
            </w:r>
            <w:r>
              <w:rPr>
                <w:rFonts w:cs="Calibri"/>
                <w:color w:val="000000"/>
                <w:sz w:val="20"/>
                <w:szCs w:val="20"/>
                <w:lang w:eastAsia="pt-BR"/>
              </w:rPr>
              <w:t>§</w:t>
            </w:r>
            <w:r w:rsidRPr="00490CBA">
              <w:rPr>
                <w:rFonts w:cs="Calibri"/>
                <w:color w:val="000000"/>
                <w:sz w:val="20"/>
                <w:szCs w:val="20"/>
                <w:lang w:eastAsia="pt-BR"/>
              </w:rPr>
              <w:t>§ 5º e</w:t>
            </w:r>
            <w:r>
              <w:rPr>
                <w:rFonts w:cs="Calibri"/>
                <w:color w:val="000000"/>
                <w:sz w:val="20"/>
                <w:szCs w:val="20"/>
                <w:lang w:eastAsia="pt-BR"/>
              </w:rPr>
              <w:t xml:space="preserve"> </w:t>
            </w:r>
            <w:r w:rsidRPr="00490CBA">
              <w:rPr>
                <w:rFonts w:cs="Calibri"/>
                <w:color w:val="000000"/>
                <w:sz w:val="20"/>
                <w:szCs w:val="20"/>
                <w:lang w:eastAsia="pt-BR"/>
              </w:rPr>
              <w:t xml:space="preserve">6º, conterá as informações relacionadas no § 1º do art. </w:t>
            </w:r>
            <w:r>
              <w:rPr>
                <w:rFonts w:cs="Calibri"/>
                <w:color w:val="000000"/>
                <w:sz w:val="20"/>
                <w:szCs w:val="20"/>
                <w:lang w:eastAsia="pt-BR"/>
              </w:rPr>
              <w:t>63</w:t>
            </w:r>
            <w:r w:rsidRPr="00490CBA">
              <w:rPr>
                <w:rFonts w:cs="Calibri"/>
                <w:color w:val="000000"/>
                <w:sz w:val="20"/>
                <w:szCs w:val="20"/>
                <w:lang w:eastAsia="pt-BR"/>
              </w:rPr>
              <w:t>.</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lastRenderedPageBreak/>
              <w:t>§ 7º O relatório a que se refere o § 3º será elaborado e divulgado em sítio eletrônico também nos bimestres em que não houver limitação ou restabelecimento dos limites de empenho e movimentação financeira.</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8º O relatório a que se refere o § 4º será elaborado e divulgado em sítio eletrônico também nos bimestres em que não houver limitação ou restabelecimento dos limites de empenho e movimentação financeira.</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8º O Poder Executivo federal prestará as informações adicionais para apreciação do relatório de que trata o § 3º no prazo de cinco dias úteis, contado da data de recebimento do requerimento formulado pela Comissão Mista a que se refere o § 1º do art. 166 da Constituição.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9º O Poder Executivo federal prestará as informações adicionais para apreciação do relatório de que trata o § 4º no prazo de cinco dias úteis, contado da data de recebimento do requerimento formulado pela Comissão Mista a que se refere o § 1º do art. 166 da Constituição.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9º Os órgãos setoriais de planejamento e orçamento ou equivalentes manterão atualizado em seu sítio eletrônico demonstrativo bimestral com os montantes aprovados e os valores da limitação de empenho e movimentação financeira por unidade orçamentária.</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10. Os órgãos setoriais de planejamento e orçamento ou equivalentes manterão atualizado em seu sítio eletrônico demonstrativo bimestral com os montantes aprovados e os valores da limitação de empenho e movimentação financeira por unidade orçamentária.</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10. Para os órgãos que possuam mais de uma unidade orçamentária, os prazos para publicação dos atos de restabelecimento de limites de empenho e movimentação financeira, quando for o caso, serão de até:</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11. Para os órgãos que possuam mais de uma unidade orçamentária, os prazos para publicação dos atos de restabelecimento de limites de empenho e movimentação financeira, quando for o caso, serão de até:</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trinta dias após o encerramento de cada bimestre, quando decorrer da avaliação bimestral de que trata o art. 9º da Lei Complementar nº 101, de 2000 - Lei de Responsabilidade Fiscal; ou</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trinta dias após o encerramento de cada bimestre, quando decorrer da avaliação bimestral de que trata o art. 9º da Lei Complementar nº 101, de 2000 - Lei de Responsabilidade Fiscal; ou</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sete dias úteis após o encaminhamento do relatório previsto no § 5º, se não for resultante da referida avaliação bimestral.</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sete dias úteis após o encaminhamento do relatório previsto no § 6º, se não for resultante da referida avaliação bimestral.</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11. Observada a disponibilidade de limites de empenho e movimentação financeira, estabelecida na forma estabelecida neste artigo, os órgãos e as unidades executoras, ao assumirem os compromissos financeiros, não poderão deixar de atender às despesas essenciais e inadiáveis, além da observância do disposto no art. 3º.</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12. Observada a disponibilidade de limites de empenho e movimentação financeira, estabelecida na forma deste artigo, os órgãos e as unidades executoras, ao assumirem os compromissos financeiros, não poderão deixar de atender às despesas essenciais e inadiáveis, além da observância do disposto no art. 4º.</w:t>
            </w:r>
          </w:p>
        </w:tc>
      </w:tr>
      <w:tr w:rsidR="004817EF" w:rsidRPr="00490CBA" w:rsidTr="004817EF">
        <w:trPr>
          <w:trHeight w:val="20"/>
          <w:jc w:val="center"/>
        </w:trPr>
        <w:tc>
          <w:tcPr>
            <w:tcW w:w="3402" w:type="dxa"/>
          </w:tcPr>
          <w:p w:rsidR="004817EF" w:rsidRPr="00A57D85" w:rsidRDefault="004817EF" w:rsidP="000C275E">
            <w:pPr>
              <w:jc w:val="both"/>
              <w:rPr>
                <w:rFonts w:cs="Calibri"/>
                <w:color w:val="000000"/>
                <w:sz w:val="20"/>
                <w:szCs w:val="20"/>
                <w:lang w:eastAsia="pt-BR"/>
              </w:rPr>
            </w:pPr>
            <w:r w:rsidRPr="00A57D85">
              <w:rPr>
                <w:rFonts w:cs="Calibri"/>
                <w:color w:val="000000"/>
                <w:sz w:val="20"/>
                <w:szCs w:val="20"/>
                <w:lang w:eastAsia="pt-BR"/>
              </w:rPr>
              <w:t xml:space="preserve"> (Ver § 17)</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13. Sem prejuízo da aplicação mínima em ações e serviços públicos de saúde e em manutenção e desenvolvimento do ensino, prevista no art. 110 do Ato das Disposições Constitucionais Transitórias, a limitação de empenho do Poder Executivo federal, a que se referem os §</w:t>
            </w:r>
            <w:r>
              <w:rPr>
                <w:rFonts w:cs="Calibri"/>
                <w:color w:val="000000"/>
                <w:sz w:val="20"/>
                <w:szCs w:val="20"/>
                <w:lang w:eastAsia="pt-BR"/>
              </w:rPr>
              <w:t xml:space="preserve">§ 2º e </w:t>
            </w:r>
            <w:r w:rsidRPr="00490CBA">
              <w:rPr>
                <w:rFonts w:cs="Calibri"/>
                <w:color w:val="000000"/>
                <w:sz w:val="20"/>
                <w:szCs w:val="20"/>
                <w:lang w:eastAsia="pt-BR"/>
              </w:rPr>
              <w:t xml:space="preserve">4º, e o restabelecimento desses limites, a que se refere o § 6º, considerarão as dotações discricionárias passíveis de limitação, nos termos do disposto no § 2º do art. 9º da Lei Complementar nº </w:t>
            </w:r>
            <w:r w:rsidRPr="00490CBA">
              <w:rPr>
                <w:rFonts w:cs="Calibri"/>
                <w:color w:val="000000"/>
                <w:sz w:val="20"/>
                <w:szCs w:val="20"/>
                <w:lang w:eastAsia="pt-BR"/>
              </w:rPr>
              <w:lastRenderedPageBreak/>
              <w:t>101, de 2000 - Lei de Responsabilidade Fiscal, e sua distribuição entre os órgãos orçamentários observará a conveniência, a oportunidade e as necessidades de execução e o critério estabelecido no § 12.</w:t>
            </w:r>
          </w:p>
        </w:tc>
      </w:tr>
      <w:tr w:rsidR="004817EF" w:rsidRPr="00490CBA" w:rsidTr="004817EF">
        <w:trPr>
          <w:trHeight w:val="20"/>
          <w:jc w:val="center"/>
        </w:trPr>
        <w:tc>
          <w:tcPr>
            <w:tcW w:w="3402" w:type="dxa"/>
          </w:tcPr>
          <w:p w:rsidR="004817EF" w:rsidRPr="00C14A6E" w:rsidRDefault="004817EF" w:rsidP="000C275E">
            <w:pPr>
              <w:jc w:val="both"/>
              <w:rPr>
                <w:rFonts w:cs="Calibri"/>
                <w:color w:val="000000"/>
                <w:sz w:val="20"/>
                <w:szCs w:val="20"/>
                <w:lang w:eastAsia="pt-BR"/>
              </w:rPr>
            </w:pPr>
            <w:r>
              <w:rPr>
                <w:rFonts w:cs="Calibri"/>
                <w:color w:val="000000"/>
                <w:sz w:val="20"/>
                <w:szCs w:val="20"/>
                <w:lang w:eastAsia="pt-BR"/>
              </w:rPr>
              <w:lastRenderedPageBreak/>
              <w:t xml:space="preserve"> (Ver § 18)</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14. Os limites de empenho de cada órgão orçamentário serão distribuídos entre suas unidades e programações no prazo previsto no § 15 ou em remanejamento posterior, a qualquer tempo, e observarão os critérios estabelecidos no § 13.</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12. Os órgãos setoriais detalharão no Siop e no Siafi, até quinze dias após o prazo previsto no caput deste artigo, quando ocorrer a limitação de empenho e movimentação financeira de que trata o art. 9º da Lei Complementar nº 101, de 2000 - Lei de Responsabilidade Fiscal, as dotações indisponíveis para empenho por unidade e programação, salvo quanto à limitação incidente sobre emendas de execução obrigatória, observado o disposto no § 14 deste artigo.</w:t>
            </w:r>
          </w:p>
        </w:tc>
        <w:tc>
          <w:tcPr>
            <w:tcW w:w="3402" w:type="dxa"/>
          </w:tcPr>
          <w:p w:rsidR="004817EF" w:rsidRPr="004C34E4" w:rsidRDefault="004817EF" w:rsidP="000C275E">
            <w:pPr>
              <w:tabs>
                <w:tab w:val="left" w:pos="1417"/>
              </w:tabs>
              <w:jc w:val="both"/>
              <w:rPr>
                <w:rFonts w:cs="Calibri"/>
                <w:sz w:val="20"/>
                <w:szCs w:val="20"/>
              </w:rPr>
            </w:pPr>
            <w:r w:rsidRPr="004C34E4">
              <w:rPr>
                <w:rFonts w:cs="Calibri"/>
                <w:sz w:val="20"/>
                <w:szCs w:val="20"/>
              </w:rPr>
              <w:t xml:space="preserve">§ 15.  Os órgãos orçamentários no âmbito dos Poderes Executivo, Legislativo e Judiciário, do Ministério Público da União e da Defensoria Pública da União detalharão no Siop e no Siafi, até quinze dias após o prazo previsto no </w:t>
            </w:r>
            <w:r w:rsidRPr="004C34E4">
              <w:rPr>
                <w:rFonts w:cs="Calibri"/>
                <w:b/>
                <w:sz w:val="20"/>
                <w:szCs w:val="20"/>
              </w:rPr>
              <w:t>caput</w:t>
            </w:r>
            <w:r w:rsidRPr="004C34E4">
              <w:rPr>
                <w:rFonts w:cs="Calibri"/>
                <w:sz w:val="20"/>
                <w:szCs w:val="20"/>
              </w:rPr>
              <w:t>, as dotações indisponíveis para empenho por unidade e programação, salvo quanto à limitação incidente sobre emendas de execução obrigatória.</w:t>
            </w:r>
          </w:p>
        </w:tc>
      </w:tr>
      <w:tr w:rsidR="004817EF" w:rsidRPr="00490CBA" w:rsidTr="004817EF">
        <w:trPr>
          <w:trHeight w:val="20"/>
          <w:jc w:val="center"/>
        </w:trPr>
        <w:tc>
          <w:tcPr>
            <w:tcW w:w="3402" w:type="dxa"/>
          </w:tcPr>
          <w:p w:rsidR="004817EF" w:rsidRDefault="004817EF" w:rsidP="000C275E">
            <w:pPr>
              <w:jc w:val="both"/>
              <w:rPr>
                <w:rFonts w:cs="Calibri"/>
                <w:bCs/>
                <w:color w:val="000000"/>
                <w:sz w:val="20"/>
                <w:szCs w:val="20"/>
                <w:lang w:eastAsia="pt-BR"/>
              </w:rPr>
            </w:pPr>
            <w:r w:rsidRPr="00490CBA">
              <w:rPr>
                <w:rFonts w:cs="Calibri"/>
                <w:bCs/>
                <w:color w:val="000000"/>
                <w:sz w:val="20"/>
                <w:szCs w:val="20"/>
                <w:lang w:eastAsia="pt-BR"/>
              </w:rPr>
              <w:t>§ 13. (VETADO)</w:t>
            </w:r>
            <w:r>
              <w:rPr>
                <w:rFonts w:cs="Calibri"/>
                <w:bCs/>
                <w:color w:val="000000"/>
                <w:sz w:val="20"/>
                <w:szCs w:val="20"/>
                <w:lang w:eastAsia="pt-BR"/>
              </w:rPr>
              <w:t>:</w:t>
            </w:r>
          </w:p>
          <w:p w:rsidR="004817EF" w:rsidRPr="00571246" w:rsidRDefault="004817EF" w:rsidP="000C275E">
            <w:pPr>
              <w:jc w:val="both"/>
              <w:rPr>
                <w:rFonts w:cs="Calibri"/>
                <w:b/>
                <w:bCs/>
                <w:color w:val="000000"/>
                <w:sz w:val="16"/>
                <w:szCs w:val="16"/>
                <w:lang w:eastAsia="pt-BR"/>
              </w:rPr>
            </w:pPr>
            <w:r w:rsidRPr="00571246">
              <w:rPr>
                <w:rFonts w:cs="Calibri"/>
                <w:b/>
                <w:bCs/>
                <w:color w:val="000000"/>
                <w:sz w:val="16"/>
                <w:szCs w:val="16"/>
                <w:lang w:eastAsia="pt-BR"/>
              </w:rPr>
              <w:t>§ 13. No caso de receitas próprias, de convênios e de doações obtidas pelas instituições federais de ensino, deverão ser observadas as seguintes disposições: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p>
        </w:tc>
      </w:tr>
      <w:tr w:rsidR="004817EF" w:rsidRPr="00490CBA" w:rsidTr="004817EF">
        <w:trPr>
          <w:trHeight w:val="20"/>
          <w:jc w:val="center"/>
        </w:trPr>
        <w:tc>
          <w:tcPr>
            <w:tcW w:w="3402" w:type="dxa"/>
          </w:tcPr>
          <w:p w:rsidR="004817EF" w:rsidRDefault="004817EF" w:rsidP="000C275E">
            <w:pPr>
              <w:jc w:val="both"/>
              <w:rPr>
                <w:rFonts w:cs="Calibri"/>
                <w:bCs/>
                <w:color w:val="000000"/>
                <w:sz w:val="20"/>
                <w:szCs w:val="20"/>
                <w:lang w:eastAsia="pt-BR"/>
              </w:rPr>
            </w:pPr>
            <w:r w:rsidRPr="00490CBA">
              <w:rPr>
                <w:rFonts w:cs="Calibri"/>
                <w:bCs/>
                <w:color w:val="000000"/>
                <w:sz w:val="20"/>
                <w:szCs w:val="20"/>
                <w:lang w:eastAsia="pt-BR"/>
              </w:rPr>
              <w:t>I - (VETADO)</w:t>
            </w:r>
            <w:r>
              <w:rPr>
                <w:rFonts w:cs="Calibri"/>
                <w:bCs/>
                <w:color w:val="000000"/>
                <w:sz w:val="20"/>
                <w:szCs w:val="20"/>
                <w:lang w:eastAsia="pt-BR"/>
              </w:rPr>
              <w:t>; e</w:t>
            </w:r>
          </w:p>
          <w:p w:rsidR="004817EF" w:rsidRPr="00571246" w:rsidRDefault="004817EF" w:rsidP="000C275E">
            <w:pPr>
              <w:jc w:val="both"/>
              <w:rPr>
                <w:rFonts w:cs="Calibri"/>
                <w:b/>
                <w:bCs/>
                <w:color w:val="000000"/>
                <w:sz w:val="16"/>
                <w:szCs w:val="16"/>
                <w:lang w:eastAsia="pt-BR"/>
              </w:rPr>
            </w:pPr>
            <w:r w:rsidRPr="00571246">
              <w:rPr>
                <w:rFonts w:cs="Calibri"/>
                <w:b/>
                <w:bCs/>
                <w:color w:val="000000"/>
                <w:sz w:val="16"/>
                <w:szCs w:val="16"/>
                <w:lang w:eastAsia="pt-BR"/>
              </w:rPr>
              <w:t>I - as despesas custeadas com as referidas receitas não serão consideradas para fins de apuração do montante a que se refere o § 1º deste artigo, nem de limitação de empenho e movimentação financeira; 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p>
        </w:tc>
      </w:tr>
      <w:tr w:rsidR="004817EF" w:rsidRPr="00490CBA" w:rsidTr="004817EF">
        <w:trPr>
          <w:trHeight w:val="20"/>
          <w:jc w:val="center"/>
        </w:trPr>
        <w:tc>
          <w:tcPr>
            <w:tcW w:w="3402" w:type="dxa"/>
          </w:tcPr>
          <w:p w:rsidR="004817EF" w:rsidRDefault="004817EF" w:rsidP="000C275E">
            <w:pPr>
              <w:jc w:val="both"/>
              <w:rPr>
                <w:rFonts w:cs="Calibri"/>
                <w:bCs/>
                <w:color w:val="000000"/>
                <w:sz w:val="20"/>
                <w:szCs w:val="20"/>
                <w:lang w:eastAsia="pt-BR"/>
              </w:rPr>
            </w:pPr>
            <w:r w:rsidRPr="00490CBA">
              <w:rPr>
                <w:rFonts w:cs="Calibri"/>
                <w:bCs/>
                <w:color w:val="000000"/>
                <w:sz w:val="20"/>
                <w:szCs w:val="20"/>
                <w:lang w:eastAsia="pt-BR"/>
              </w:rPr>
              <w:t>II - (VETADO)</w:t>
            </w:r>
            <w:r>
              <w:rPr>
                <w:rFonts w:cs="Calibri"/>
                <w:bCs/>
                <w:color w:val="000000"/>
                <w:sz w:val="20"/>
                <w:szCs w:val="20"/>
                <w:lang w:eastAsia="pt-BR"/>
              </w:rPr>
              <w:t>.</w:t>
            </w:r>
          </w:p>
          <w:p w:rsidR="004817EF" w:rsidRPr="00571246" w:rsidRDefault="004817EF" w:rsidP="000C275E">
            <w:pPr>
              <w:jc w:val="both"/>
              <w:rPr>
                <w:rFonts w:cs="Calibri"/>
                <w:b/>
                <w:bCs/>
                <w:color w:val="000000"/>
                <w:sz w:val="16"/>
                <w:szCs w:val="16"/>
                <w:lang w:eastAsia="pt-BR"/>
              </w:rPr>
            </w:pPr>
            <w:r w:rsidRPr="00571246">
              <w:rPr>
                <w:rFonts w:cs="Calibri"/>
                <w:b/>
                <w:bCs/>
                <w:color w:val="000000"/>
                <w:sz w:val="16"/>
                <w:szCs w:val="16"/>
                <w:lang w:eastAsia="pt-BR"/>
              </w:rPr>
              <w:t>II - no caso de abertura de créditos adicionais à conta de excesso de arrecadação ou de superávit financeiro referentes às mencionadas receitas, cancelamentos compensatórios de dotações não incidirão sobre as programações do Ministério da Educação.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p>
        </w:tc>
      </w:tr>
      <w:tr w:rsidR="004817EF" w:rsidRPr="00490CBA" w:rsidTr="004817EF">
        <w:trPr>
          <w:trHeight w:val="20"/>
          <w:jc w:val="center"/>
        </w:trPr>
        <w:tc>
          <w:tcPr>
            <w:tcW w:w="3402" w:type="dxa"/>
          </w:tcPr>
          <w:p w:rsidR="004817EF" w:rsidRDefault="004817EF" w:rsidP="000C275E">
            <w:pPr>
              <w:jc w:val="both"/>
              <w:rPr>
                <w:rFonts w:cs="Calibri"/>
                <w:bCs/>
                <w:color w:val="000000"/>
                <w:sz w:val="20"/>
                <w:szCs w:val="20"/>
                <w:lang w:eastAsia="pt-BR"/>
              </w:rPr>
            </w:pPr>
            <w:r w:rsidRPr="00490CBA">
              <w:rPr>
                <w:rFonts w:cs="Calibri"/>
                <w:bCs/>
                <w:color w:val="000000"/>
                <w:sz w:val="20"/>
                <w:szCs w:val="20"/>
                <w:lang w:eastAsia="pt-BR"/>
              </w:rPr>
              <w:t>§ 14. (VETADO)</w:t>
            </w:r>
            <w:r>
              <w:rPr>
                <w:rFonts w:cs="Calibri"/>
                <w:bCs/>
                <w:color w:val="000000"/>
                <w:sz w:val="20"/>
                <w:szCs w:val="20"/>
                <w:lang w:eastAsia="pt-BR"/>
              </w:rPr>
              <w:t>.</w:t>
            </w:r>
          </w:p>
          <w:p w:rsidR="004817EF" w:rsidRPr="00DC699F" w:rsidRDefault="004817EF" w:rsidP="000C275E">
            <w:pPr>
              <w:jc w:val="both"/>
              <w:rPr>
                <w:rFonts w:cs="Calibri"/>
                <w:b/>
                <w:bCs/>
                <w:color w:val="000000"/>
                <w:sz w:val="16"/>
                <w:szCs w:val="16"/>
                <w:lang w:eastAsia="pt-BR"/>
              </w:rPr>
            </w:pPr>
            <w:r w:rsidRPr="00DC699F">
              <w:rPr>
                <w:rFonts w:cs="Calibri"/>
                <w:b/>
                <w:bCs/>
                <w:color w:val="000000"/>
                <w:sz w:val="16"/>
                <w:szCs w:val="16"/>
                <w:lang w:eastAsia="pt-BR"/>
              </w:rPr>
              <w:t>§ 14. As universidades federais cujas programações forem objeto de contingenciamento terão autonomia para definir as despesas discricionárias em que se dará a limitação de empenho.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p>
        </w:tc>
      </w:tr>
      <w:tr w:rsidR="004817EF" w:rsidRPr="00490CBA" w:rsidTr="004817EF">
        <w:trPr>
          <w:trHeight w:val="20"/>
          <w:jc w:val="center"/>
        </w:trPr>
        <w:tc>
          <w:tcPr>
            <w:tcW w:w="3402" w:type="dxa"/>
          </w:tcPr>
          <w:p w:rsidR="004817EF" w:rsidRDefault="004817EF" w:rsidP="000C275E">
            <w:pPr>
              <w:jc w:val="both"/>
              <w:rPr>
                <w:rFonts w:cs="Calibri"/>
                <w:bCs/>
                <w:color w:val="000000"/>
                <w:sz w:val="20"/>
                <w:szCs w:val="20"/>
                <w:lang w:eastAsia="pt-BR"/>
              </w:rPr>
            </w:pPr>
            <w:r w:rsidRPr="00490CBA">
              <w:rPr>
                <w:rFonts w:cs="Calibri"/>
                <w:bCs/>
                <w:color w:val="000000"/>
                <w:sz w:val="20"/>
                <w:szCs w:val="20"/>
                <w:lang w:eastAsia="pt-BR"/>
              </w:rPr>
              <w:t>§ 15. (VETADO)</w:t>
            </w:r>
            <w:r>
              <w:rPr>
                <w:rFonts w:cs="Calibri"/>
                <w:bCs/>
                <w:color w:val="000000"/>
                <w:sz w:val="20"/>
                <w:szCs w:val="20"/>
                <w:lang w:eastAsia="pt-BR"/>
              </w:rPr>
              <w:t>.</w:t>
            </w:r>
          </w:p>
          <w:p w:rsidR="004817EF" w:rsidRPr="00DC699F" w:rsidRDefault="004817EF" w:rsidP="000C275E">
            <w:pPr>
              <w:jc w:val="both"/>
              <w:rPr>
                <w:rFonts w:cs="Calibri"/>
                <w:b/>
                <w:bCs/>
                <w:color w:val="000000"/>
                <w:sz w:val="16"/>
                <w:szCs w:val="16"/>
                <w:lang w:eastAsia="pt-BR"/>
              </w:rPr>
            </w:pPr>
            <w:r w:rsidRPr="00DC699F">
              <w:rPr>
                <w:rFonts w:cs="Calibri"/>
                <w:b/>
                <w:bCs/>
                <w:color w:val="000000"/>
                <w:sz w:val="16"/>
                <w:szCs w:val="16"/>
                <w:lang w:eastAsia="pt-BR"/>
              </w:rPr>
              <w:t>§ 15. Durante a execução orçamentária, para fins de limitação de empenho e de movimentação financeira, terão tratamento equivalente aos órgãos de que trata o inciso III do art. 4º desta Lei a Companhia de Desenvolvimento dos Vales do São Francisco e do Parnaíba, o Departamento Nacional de Obras Contra as Secas, a Fundação Nacional de Saúde e o Fundo Nacional de Desenvolvimento da Educação.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 16. Durante a execução orçamentária, para fins de limitação de empenho e de movimentação financeira, terão tratamento equivalente aos órgãos de que trata o inciso III do art. 4º desta Lei </w:t>
            </w:r>
            <w:r w:rsidRPr="00490CBA">
              <w:rPr>
                <w:rFonts w:cs="Calibri"/>
                <w:color w:val="000000"/>
                <w:sz w:val="20"/>
                <w:szCs w:val="20"/>
                <w:lang w:eastAsia="pt-BR"/>
              </w:rPr>
              <w:lastRenderedPageBreak/>
              <w:t>a Companhia de Desenvolvimento dos Vales do São Francisco e do Parnaíba, o Departamento Nacional de Obras Contra as Secas, a Fundação Nacional de Saúde e o Fundo Nacional de Desenvolvimento da Educação.</w:t>
            </w:r>
            <w:r w:rsidRPr="00B44185">
              <w:rPr>
                <w:rFonts w:cs="Calibri"/>
                <w:b/>
                <w:color w:val="000000"/>
                <w:sz w:val="16"/>
                <w:szCs w:val="16"/>
                <w:lang w:eastAsia="pt-BR"/>
              </w:rPr>
              <w:t>(Incluído pela Lei n</w:t>
            </w:r>
            <w:r w:rsidRPr="00B44185">
              <w:rPr>
                <w:rFonts w:cs="Calibri"/>
                <w:b/>
                <w:color w:val="000000"/>
                <w:sz w:val="16"/>
                <w:szCs w:val="16"/>
                <w:u w:val="single"/>
                <w:vertAlign w:val="superscript"/>
                <w:lang w:eastAsia="pt-BR"/>
              </w:rPr>
              <w:t>o</w:t>
            </w:r>
            <w:r w:rsidRPr="00B44185">
              <w:rPr>
                <w:rFonts w:cs="Calibri"/>
                <w:b/>
                <w:color w:val="000000"/>
                <w:sz w:val="16"/>
                <w:szCs w:val="16"/>
                <w:lang w:eastAsia="pt-BR"/>
              </w:rPr>
              <w:t xml:space="preserve"> 13.957, de 18.12.2019)</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lastRenderedPageBreak/>
              <w:t> </w:t>
            </w:r>
            <w:r>
              <w:rPr>
                <w:rFonts w:cs="Calibri"/>
                <w:color w:val="000000"/>
                <w:sz w:val="20"/>
                <w:szCs w:val="20"/>
                <w:lang w:eastAsia="pt-BR"/>
              </w:rPr>
              <w:t>(Ver § 24)</w:t>
            </w:r>
          </w:p>
        </w:tc>
      </w:tr>
      <w:tr w:rsidR="004817EF" w:rsidRPr="00490CBA" w:rsidTr="004817EF">
        <w:trPr>
          <w:trHeight w:val="20"/>
          <w:jc w:val="center"/>
        </w:trPr>
        <w:tc>
          <w:tcPr>
            <w:tcW w:w="3402" w:type="dxa"/>
          </w:tcPr>
          <w:p w:rsidR="004817EF" w:rsidRPr="00C14A6E" w:rsidRDefault="004817EF" w:rsidP="000C275E">
            <w:pPr>
              <w:jc w:val="both"/>
              <w:rPr>
                <w:rFonts w:cs="Calibri"/>
                <w:b/>
                <w:color w:val="000000"/>
                <w:sz w:val="16"/>
                <w:szCs w:val="16"/>
                <w:lang w:eastAsia="pt-BR"/>
              </w:rPr>
            </w:pPr>
            <w:r w:rsidRPr="00490CBA">
              <w:rPr>
                <w:rFonts w:cs="Calibri"/>
                <w:color w:val="000000"/>
                <w:sz w:val="20"/>
                <w:szCs w:val="20"/>
                <w:lang w:eastAsia="pt-BR"/>
              </w:rPr>
              <w:lastRenderedPageBreak/>
              <w:t>§ 17. Sem prejuízo da aplicação mínima em ações e serviços públicos de saúde e em manutenção e desenvolvimento do ensino, prevista no art. 110 do Ato das Disposições Constitucionais Transitórias, a limitação de empenho do Poder Executivo a que se referem os § 2º e § 4º e o restabelecimento desses limites, de que trata o § 5º, considerarão as dotações discricionárias passíveis de limitação, nos termos do disposto no § 2º do art. 9º da Lei Complementar nº 101, de 2000 - Lei de Responsabilidade Fiscal, e sua distribuição entre os órgãos orçamentários observará a conveniência, a oportunidade e as necessidades de execução e o critério estabelecido no § 11.</w:t>
            </w:r>
            <w:r>
              <w:rPr>
                <w:rFonts w:cs="Calibri"/>
                <w:color w:val="000000"/>
                <w:sz w:val="20"/>
                <w:szCs w:val="20"/>
                <w:lang w:eastAsia="pt-BR"/>
              </w:rPr>
              <w:t xml:space="preserve"> </w:t>
            </w:r>
            <w:r w:rsidRPr="00F36FA8">
              <w:rPr>
                <w:rFonts w:cs="Calibri"/>
                <w:b/>
                <w:color w:val="000000"/>
                <w:sz w:val="16"/>
                <w:szCs w:val="16"/>
                <w:lang w:eastAsia="pt-BR"/>
              </w:rPr>
              <w:t>(</w:t>
            </w:r>
            <w:r>
              <w:rPr>
                <w:rFonts w:cs="Calibri"/>
                <w:b/>
                <w:color w:val="000000"/>
                <w:sz w:val="16"/>
                <w:szCs w:val="16"/>
                <w:lang w:eastAsia="pt-BR"/>
              </w:rPr>
              <w:t>Incluído</w:t>
            </w:r>
            <w:r w:rsidRPr="00F36FA8">
              <w:rPr>
                <w:rFonts w:cs="Calibri"/>
                <w:b/>
                <w:color w:val="000000"/>
                <w:sz w:val="16"/>
                <w:szCs w:val="16"/>
                <w:lang w:eastAsia="pt-BR"/>
              </w:rPr>
              <w:t xml:space="preserve"> pela Lei n</w:t>
            </w:r>
            <w:r w:rsidRPr="00F36FA8">
              <w:rPr>
                <w:rFonts w:cs="Calibri"/>
                <w:b/>
                <w:color w:val="000000"/>
                <w:sz w:val="16"/>
                <w:szCs w:val="16"/>
                <w:u w:val="single"/>
                <w:vertAlign w:val="superscript"/>
                <w:lang w:eastAsia="pt-BR"/>
              </w:rPr>
              <w:t>o</w:t>
            </w:r>
            <w:r w:rsidRPr="00F36FA8">
              <w:rPr>
                <w:rFonts w:cs="Calibri"/>
                <w:b/>
                <w:color w:val="000000"/>
                <w:sz w:val="16"/>
                <w:szCs w:val="16"/>
                <w:u w:val="single"/>
                <w:lang w:eastAsia="pt-BR"/>
              </w:rPr>
              <w:t xml:space="preserve"> </w:t>
            </w:r>
            <w:r w:rsidRPr="00F36FA8">
              <w:rPr>
                <w:rFonts w:cs="Calibri"/>
                <w:b/>
                <w:color w:val="000000"/>
                <w:sz w:val="16"/>
                <w:szCs w:val="16"/>
                <w:lang w:eastAsia="pt-BR"/>
              </w:rPr>
              <w:t>13.983, de 03.04.2020)</w:t>
            </w:r>
          </w:p>
        </w:tc>
        <w:tc>
          <w:tcPr>
            <w:tcW w:w="3402" w:type="dxa"/>
          </w:tcPr>
          <w:p w:rsidR="004817EF" w:rsidRPr="00490CBA" w:rsidRDefault="004817EF" w:rsidP="000C275E">
            <w:pPr>
              <w:jc w:val="both"/>
              <w:rPr>
                <w:rFonts w:cs="Calibri"/>
                <w:color w:val="000000"/>
                <w:sz w:val="20"/>
                <w:szCs w:val="20"/>
                <w:lang w:eastAsia="pt-BR"/>
              </w:rPr>
            </w:pPr>
            <w:r>
              <w:rPr>
                <w:rFonts w:cs="Calibri"/>
                <w:color w:val="000000"/>
                <w:sz w:val="20"/>
                <w:szCs w:val="20"/>
                <w:lang w:eastAsia="pt-BR"/>
              </w:rPr>
              <w:t xml:space="preserve"> (Ver § 13)</w:t>
            </w:r>
          </w:p>
        </w:tc>
      </w:tr>
      <w:tr w:rsidR="004817EF" w:rsidRPr="00490CBA" w:rsidTr="004817EF">
        <w:trPr>
          <w:trHeight w:val="20"/>
          <w:jc w:val="center"/>
        </w:trPr>
        <w:tc>
          <w:tcPr>
            <w:tcW w:w="3402" w:type="dxa"/>
          </w:tcPr>
          <w:p w:rsidR="004817EF" w:rsidRPr="00C14A6E" w:rsidRDefault="004817EF" w:rsidP="000C275E">
            <w:pPr>
              <w:jc w:val="both"/>
              <w:rPr>
                <w:rFonts w:cs="Calibri"/>
                <w:b/>
                <w:color w:val="000000"/>
                <w:sz w:val="16"/>
                <w:szCs w:val="16"/>
                <w:lang w:eastAsia="pt-BR"/>
              </w:rPr>
            </w:pPr>
            <w:r w:rsidRPr="00490CBA">
              <w:rPr>
                <w:rFonts w:cs="Calibri"/>
                <w:color w:val="000000"/>
                <w:sz w:val="20"/>
                <w:szCs w:val="20"/>
                <w:lang w:eastAsia="pt-BR"/>
              </w:rPr>
              <w:t>§ 18. Os limites de empenho de cada órgão orçamentário serão distribuídos entre suas unidades e programações no prazo previsto no § 12 ou mediante remanejamento posterior, a qualquer tempo, e observarão o critério estabelecido no § 17.</w:t>
            </w:r>
            <w:r>
              <w:rPr>
                <w:rFonts w:cs="Calibri"/>
                <w:color w:val="000000"/>
                <w:sz w:val="20"/>
                <w:szCs w:val="20"/>
                <w:lang w:eastAsia="pt-BR"/>
              </w:rPr>
              <w:t xml:space="preserve"> </w:t>
            </w:r>
            <w:r w:rsidRPr="00F36FA8">
              <w:rPr>
                <w:rFonts w:cs="Calibri"/>
                <w:b/>
                <w:color w:val="000000"/>
                <w:sz w:val="16"/>
                <w:szCs w:val="16"/>
                <w:lang w:eastAsia="pt-BR"/>
              </w:rPr>
              <w:t>(</w:t>
            </w:r>
            <w:r>
              <w:rPr>
                <w:rFonts w:cs="Calibri"/>
                <w:b/>
                <w:color w:val="000000"/>
                <w:sz w:val="16"/>
                <w:szCs w:val="16"/>
                <w:lang w:eastAsia="pt-BR"/>
              </w:rPr>
              <w:t>Incluído</w:t>
            </w:r>
            <w:r w:rsidRPr="00F36FA8">
              <w:rPr>
                <w:rFonts w:cs="Calibri"/>
                <w:b/>
                <w:color w:val="000000"/>
                <w:sz w:val="16"/>
                <w:szCs w:val="16"/>
                <w:lang w:eastAsia="pt-BR"/>
              </w:rPr>
              <w:t xml:space="preserve"> pela Lei n</w:t>
            </w:r>
            <w:r w:rsidRPr="00F36FA8">
              <w:rPr>
                <w:rFonts w:cs="Calibri"/>
                <w:b/>
                <w:color w:val="000000"/>
                <w:sz w:val="16"/>
                <w:szCs w:val="16"/>
                <w:u w:val="single"/>
                <w:vertAlign w:val="superscript"/>
                <w:lang w:eastAsia="pt-BR"/>
              </w:rPr>
              <w:t>o</w:t>
            </w:r>
            <w:r w:rsidRPr="00F36FA8">
              <w:rPr>
                <w:rFonts w:cs="Calibri"/>
                <w:b/>
                <w:color w:val="000000"/>
                <w:sz w:val="16"/>
                <w:szCs w:val="16"/>
                <w:u w:val="single"/>
                <w:lang w:eastAsia="pt-BR"/>
              </w:rPr>
              <w:t xml:space="preserve"> </w:t>
            </w:r>
            <w:r w:rsidRPr="00F36FA8">
              <w:rPr>
                <w:rFonts w:cs="Calibri"/>
                <w:b/>
                <w:color w:val="000000"/>
                <w:sz w:val="16"/>
                <w:szCs w:val="16"/>
                <w:lang w:eastAsia="pt-BR"/>
              </w:rPr>
              <w:t>13.983, de 03.04.2020)</w:t>
            </w:r>
          </w:p>
        </w:tc>
        <w:tc>
          <w:tcPr>
            <w:tcW w:w="3402" w:type="dxa"/>
          </w:tcPr>
          <w:p w:rsidR="004817EF" w:rsidRPr="00490CBA" w:rsidRDefault="004817EF" w:rsidP="000C275E">
            <w:pPr>
              <w:jc w:val="both"/>
              <w:rPr>
                <w:rFonts w:cs="Calibri"/>
                <w:color w:val="000000"/>
                <w:sz w:val="20"/>
                <w:szCs w:val="20"/>
                <w:lang w:eastAsia="pt-BR"/>
              </w:rPr>
            </w:pPr>
            <w:r>
              <w:rPr>
                <w:rFonts w:cs="Calibri"/>
                <w:color w:val="000000"/>
                <w:sz w:val="20"/>
                <w:szCs w:val="20"/>
                <w:lang w:eastAsia="pt-BR"/>
              </w:rPr>
              <w:t xml:space="preserve"> (Ver § 14)</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19. Os limites de empenho às programações classificadas com identificador de resultado constante da alínea “c” do inciso II do § 4º do art. 6º podem ser reduzidos na mesma proporção aplicável ao conjunto das despesas primárias discricionárias do Poder Executivo.</w:t>
            </w:r>
            <w:r>
              <w:rPr>
                <w:rFonts w:cs="Calibri"/>
                <w:color w:val="000000"/>
                <w:sz w:val="20"/>
                <w:szCs w:val="20"/>
                <w:lang w:eastAsia="pt-BR"/>
              </w:rPr>
              <w:t xml:space="preserve"> </w:t>
            </w:r>
            <w:r w:rsidRPr="00F36FA8">
              <w:rPr>
                <w:rFonts w:cs="Calibri"/>
                <w:b/>
                <w:color w:val="000000"/>
                <w:sz w:val="16"/>
                <w:szCs w:val="16"/>
                <w:lang w:eastAsia="pt-BR"/>
              </w:rPr>
              <w:t>(</w:t>
            </w:r>
            <w:r>
              <w:rPr>
                <w:rFonts w:cs="Calibri"/>
                <w:b/>
                <w:color w:val="000000"/>
                <w:sz w:val="16"/>
                <w:szCs w:val="16"/>
                <w:lang w:eastAsia="pt-BR"/>
              </w:rPr>
              <w:t>Incluído</w:t>
            </w:r>
            <w:r w:rsidRPr="00F36FA8">
              <w:rPr>
                <w:rFonts w:cs="Calibri"/>
                <w:b/>
                <w:color w:val="000000"/>
                <w:sz w:val="16"/>
                <w:szCs w:val="16"/>
                <w:lang w:eastAsia="pt-BR"/>
              </w:rPr>
              <w:t xml:space="preserve"> pela Lei n</w:t>
            </w:r>
            <w:r w:rsidRPr="00FE4348">
              <w:rPr>
                <w:rFonts w:cs="Calibri"/>
                <w:b/>
                <w:color w:val="000000"/>
                <w:sz w:val="16"/>
                <w:szCs w:val="16"/>
                <w:u w:val="words"/>
                <w:vertAlign w:val="superscript"/>
                <w:lang w:eastAsia="pt-BR"/>
              </w:rPr>
              <w:t>o</w:t>
            </w:r>
            <w:r w:rsidRPr="00FE4348">
              <w:rPr>
                <w:rFonts w:cs="Calibri"/>
                <w:b/>
                <w:color w:val="000000"/>
                <w:sz w:val="16"/>
                <w:szCs w:val="16"/>
                <w:u w:val="words"/>
                <w:lang w:eastAsia="pt-BR"/>
              </w:rPr>
              <w:t xml:space="preserve"> </w:t>
            </w:r>
            <w:r w:rsidRPr="00F36FA8">
              <w:rPr>
                <w:rFonts w:cs="Calibri"/>
                <w:b/>
                <w:color w:val="000000"/>
                <w:sz w:val="16"/>
                <w:szCs w:val="16"/>
                <w:lang w:eastAsia="pt-BR"/>
              </w:rPr>
              <w:t>13.983, de 03.04.2020)</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16. Os limites de empenho das programações classificadas com identificador de resultado primário constante da alínea “c” do inciso II do § 4º do art. 7º poderão ser reduzidos na mesma proporção aplicável ao conjunto das despesas primárias discricionárias do Poder Executivo federal.</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20. O quadro que demonstra a adequação da programação financeira à meta estabelecida no art. 2º para os Orçamentos Fiscal e da Seguridade Social considerará, para as despesas primárias obrigatórias de que trata o § 2º do art. 59, as demandas por incremento nos limites de movimentação financeira que ultrapassem os montantes da programação orçamentária do exercício.</w:t>
            </w:r>
            <w:r>
              <w:rPr>
                <w:rFonts w:cs="Calibri"/>
                <w:color w:val="000000"/>
                <w:sz w:val="20"/>
                <w:szCs w:val="20"/>
                <w:lang w:eastAsia="pt-BR"/>
              </w:rPr>
              <w:t xml:space="preserve"> </w:t>
            </w:r>
            <w:r w:rsidRPr="00F36FA8">
              <w:rPr>
                <w:rFonts w:cs="Calibri"/>
                <w:b/>
                <w:color w:val="000000"/>
                <w:sz w:val="16"/>
                <w:szCs w:val="16"/>
                <w:lang w:eastAsia="pt-BR"/>
              </w:rPr>
              <w:t>(</w:t>
            </w:r>
            <w:r>
              <w:rPr>
                <w:rFonts w:cs="Calibri"/>
                <w:b/>
                <w:color w:val="000000"/>
                <w:sz w:val="16"/>
                <w:szCs w:val="16"/>
                <w:lang w:eastAsia="pt-BR"/>
              </w:rPr>
              <w:t>Incluído</w:t>
            </w:r>
            <w:r w:rsidRPr="00F36FA8">
              <w:rPr>
                <w:rFonts w:cs="Calibri"/>
                <w:b/>
                <w:color w:val="000000"/>
                <w:sz w:val="16"/>
                <w:szCs w:val="16"/>
                <w:lang w:eastAsia="pt-BR"/>
              </w:rPr>
              <w:t xml:space="preserve"> pela Lei n</w:t>
            </w:r>
            <w:r w:rsidRPr="00FE4348">
              <w:rPr>
                <w:rFonts w:cs="Calibri"/>
                <w:b/>
                <w:color w:val="000000"/>
                <w:sz w:val="16"/>
                <w:szCs w:val="16"/>
                <w:u w:val="words"/>
                <w:vertAlign w:val="superscript"/>
                <w:lang w:eastAsia="pt-BR"/>
              </w:rPr>
              <w:t>o</w:t>
            </w:r>
            <w:r w:rsidRPr="00FE4348">
              <w:rPr>
                <w:rFonts w:cs="Calibri"/>
                <w:b/>
                <w:color w:val="000000"/>
                <w:sz w:val="16"/>
                <w:szCs w:val="16"/>
                <w:u w:val="words"/>
                <w:lang w:eastAsia="pt-BR"/>
              </w:rPr>
              <w:t xml:space="preserve"> </w:t>
            </w:r>
            <w:r w:rsidRPr="00F36FA8">
              <w:rPr>
                <w:rFonts w:cs="Calibri"/>
                <w:b/>
                <w:color w:val="000000"/>
                <w:sz w:val="16"/>
                <w:szCs w:val="16"/>
                <w:lang w:eastAsia="pt-BR"/>
              </w:rPr>
              <w:t>13.983, de 03.04.2020)</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 17. O quadro demonstrativo da adequação da programação financeira à meta de resultado primário estabelecida nesta Lei para os Orçamentos Fiscal e da Seguridade Social considerará, para as despesas primárias obrigatórias de que trata o § 2º do art. </w:t>
            </w:r>
            <w:r>
              <w:rPr>
                <w:rFonts w:cs="Calibri"/>
                <w:color w:val="000000"/>
                <w:sz w:val="20"/>
                <w:szCs w:val="20"/>
                <w:lang w:eastAsia="pt-BR"/>
              </w:rPr>
              <w:t>63</w:t>
            </w:r>
            <w:r w:rsidRPr="00490CBA">
              <w:rPr>
                <w:rFonts w:cs="Calibri"/>
                <w:color w:val="000000"/>
                <w:sz w:val="20"/>
                <w:szCs w:val="20"/>
                <w:lang w:eastAsia="pt-BR"/>
              </w:rPr>
              <w:t>, as demandas por incremento nos limites de movimentação financeira que ultrapassem os montantes da programação orçamentária do exercício.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21. Os limites de movimentação financeira estabelecidos no Decreto de Programação Orçamentária e Financeira, em cumprimento ao disposto no art. 9º da Lei Complementar nº 101, de 2000 - Lei de Responsabilidade Fiscal, poderão ser distintos dos limites de empenho estabelecidos naquele Decreto, observado o montante global da despesa primária discricionária e daquela sujeita ao controle de fluxo, conforme o disposto no § 2º do art. 59, e caberá Poder Executivo defini-los.</w:t>
            </w:r>
            <w:r>
              <w:rPr>
                <w:rFonts w:cs="Calibri"/>
                <w:color w:val="000000"/>
                <w:sz w:val="20"/>
                <w:szCs w:val="20"/>
                <w:lang w:eastAsia="pt-BR"/>
              </w:rPr>
              <w:t xml:space="preserve"> </w:t>
            </w:r>
            <w:r w:rsidRPr="00F36FA8">
              <w:rPr>
                <w:rFonts w:cs="Calibri"/>
                <w:b/>
                <w:color w:val="000000"/>
                <w:sz w:val="16"/>
                <w:szCs w:val="16"/>
                <w:lang w:eastAsia="pt-BR"/>
              </w:rPr>
              <w:t>(</w:t>
            </w:r>
            <w:r>
              <w:rPr>
                <w:rFonts w:cs="Calibri"/>
                <w:b/>
                <w:color w:val="000000"/>
                <w:sz w:val="16"/>
                <w:szCs w:val="16"/>
                <w:lang w:eastAsia="pt-BR"/>
              </w:rPr>
              <w:t>Incluído</w:t>
            </w:r>
            <w:r w:rsidRPr="00F36FA8">
              <w:rPr>
                <w:rFonts w:cs="Calibri"/>
                <w:b/>
                <w:color w:val="000000"/>
                <w:sz w:val="16"/>
                <w:szCs w:val="16"/>
                <w:lang w:eastAsia="pt-BR"/>
              </w:rPr>
              <w:t xml:space="preserve"> pela Lei n</w:t>
            </w:r>
            <w:r w:rsidRPr="00FE4348">
              <w:rPr>
                <w:rFonts w:cs="Calibri"/>
                <w:b/>
                <w:color w:val="000000"/>
                <w:sz w:val="16"/>
                <w:szCs w:val="16"/>
                <w:u w:val="words"/>
                <w:vertAlign w:val="superscript"/>
                <w:lang w:eastAsia="pt-BR"/>
              </w:rPr>
              <w:t>o</w:t>
            </w:r>
            <w:r w:rsidRPr="00FE4348">
              <w:rPr>
                <w:rFonts w:cs="Calibri"/>
                <w:b/>
                <w:color w:val="000000"/>
                <w:sz w:val="16"/>
                <w:szCs w:val="16"/>
                <w:u w:val="words"/>
                <w:lang w:eastAsia="pt-BR"/>
              </w:rPr>
              <w:t xml:space="preserve"> </w:t>
            </w:r>
            <w:r w:rsidRPr="00F36FA8">
              <w:rPr>
                <w:rFonts w:cs="Calibri"/>
                <w:b/>
                <w:color w:val="000000"/>
                <w:sz w:val="16"/>
                <w:szCs w:val="16"/>
                <w:lang w:eastAsia="pt-BR"/>
              </w:rPr>
              <w:t>13.983, de 03.04.2020)</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18. Os limites de movimentação financeira estabelecidos no decreto de programação orçamentária e financeira, em cumprimento ao disposto no art. 9º da Lei Complementar nº 101, de 2000 - Lei de Responsabilidade Fiscal, poderão ser distintos dos limites de empenho determinados naquele decreto, observado o montante global da despesa primária discricionária e daquela sujeita ao controle de fluxo, conforme o disposto no § 2º do art. 6</w:t>
            </w:r>
            <w:r>
              <w:rPr>
                <w:rFonts w:cs="Calibri"/>
                <w:color w:val="000000"/>
                <w:sz w:val="20"/>
                <w:szCs w:val="20"/>
                <w:lang w:eastAsia="pt-BR"/>
              </w:rPr>
              <w:t>3</w:t>
            </w:r>
            <w:r w:rsidRPr="00490CBA">
              <w:rPr>
                <w:rFonts w:cs="Calibri"/>
                <w:color w:val="000000"/>
                <w:sz w:val="20"/>
                <w:szCs w:val="20"/>
                <w:lang w:eastAsia="pt-BR"/>
              </w:rPr>
              <w:t>, e caberá ao Poder Executivo federal defini-los.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22. Os órgãos setoriais do Sistema de Administração Financeira Federal observarão a oportunidade, a conveniência e a necessidade de execução para garantir a efetiva entrega de bens e serviços à sociedade, quando da distribuição dos recursos financeiros às suas unidades subordinadas.</w:t>
            </w:r>
            <w:r>
              <w:rPr>
                <w:rFonts w:cs="Calibri"/>
                <w:color w:val="000000"/>
                <w:sz w:val="20"/>
                <w:szCs w:val="20"/>
                <w:lang w:eastAsia="pt-BR"/>
              </w:rPr>
              <w:t xml:space="preserve"> </w:t>
            </w:r>
            <w:r w:rsidRPr="00F36FA8">
              <w:rPr>
                <w:rFonts w:cs="Calibri"/>
                <w:b/>
                <w:color w:val="000000"/>
                <w:sz w:val="16"/>
                <w:szCs w:val="16"/>
                <w:lang w:eastAsia="pt-BR"/>
              </w:rPr>
              <w:t>(</w:t>
            </w:r>
            <w:r>
              <w:rPr>
                <w:rFonts w:cs="Calibri"/>
                <w:b/>
                <w:color w:val="000000"/>
                <w:sz w:val="16"/>
                <w:szCs w:val="16"/>
                <w:lang w:eastAsia="pt-BR"/>
              </w:rPr>
              <w:t>Incluído</w:t>
            </w:r>
            <w:r w:rsidRPr="00F36FA8">
              <w:rPr>
                <w:rFonts w:cs="Calibri"/>
                <w:b/>
                <w:color w:val="000000"/>
                <w:sz w:val="16"/>
                <w:szCs w:val="16"/>
                <w:lang w:eastAsia="pt-BR"/>
              </w:rPr>
              <w:t xml:space="preserve"> pela Lei n</w:t>
            </w:r>
            <w:r w:rsidRPr="00FE4348">
              <w:rPr>
                <w:rFonts w:cs="Calibri"/>
                <w:b/>
                <w:color w:val="000000"/>
                <w:sz w:val="16"/>
                <w:szCs w:val="16"/>
                <w:u w:val="words"/>
                <w:vertAlign w:val="superscript"/>
                <w:lang w:eastAsia="pt-BR"/>
              </w:rPr>
              <w:t>o</w:t>
            </w:r>
            <w:r w:rsidRPr="00FE4348">
              <w:rPr>
                <w:rFonts w:cs="Calibri"/>
                <w:b/>
                <w:color w:val="000000"/>
                <w:sz w:val="16"/>
                <w:szCs w:val="16"/>
                <w:u w:val="words"/>
                <w:lang w:eastAsia="pt-BR"/>
              </w:rPr>
              <w:t xml:space="preserve"> </w:t>
            </w:r>
            <w:r w:rsidRPr="00F36FA8">
              <w:rPr>
                <w:rFonts w:cs="Calibri"/>
                <w:b/>
                <w:color w:val="000000"/>
                <w:sz w:val="16"/>
                <w:szCs w:val="16"/>
                <w:lang w:eastAsia="pt-BR"/>
              </w:rPr>
              <w:t>13.983, de 03.04.2020)</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19. Os órgãos setoriais do Sistema de Administração Financeira Federal, os seus órgãos vinculados e as suas unidades executoras observarão a oportunidade, a conveniência e a necessidade de execução para garantir a efetiva entrega de bens e serviços à sociedade, quando da distribuição dos recursos financeiros às suas unidades subordinadas.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23. Os limites de movimentação financeira de que trata o § 21 se aplicam tanto ao pagamento de restos a pagar quanto ao pagamento de despesas do exercício e cabe ao órgão setorial definir prioridades, observado o disposto nos § 11 e § 22.</w:t>
            </w:r>
            <w:r>
              <w:rPr>
                <w:rFonts w:cs="Calibri"/>
                <w:color w:val="000000"/>
                <w:sz w:val="20"/>
                <w:szCs w:val="20"/>
                <w:lang w:eastAsia="pt-BR"/>
              </w:rPr>
              <w:t xml:space="preserve"> </w:t>
            </w:r>
            <w:r w:rsidRPr="00F36FA8">
              <w:rPr>
                <w:rFonts w:cs="Calibri"/>
                <w:b/>
                <w:color w:val="000000"/>
                <w:sz w:val="16"/>
                <w:szCs w:val="16"/>
                <w:lang w:eastAsia="pt-BR"/>
              </w:rPr>
              <w:t>(</w:t>
            </w:r>
            <w:r>
              <w:rPr>
                <w:rFonts w:cs="Calibri"/>
                <w:b/>
                <w:color w:val="000000"/>
                <w:sz w:val="16"/>
                <w:szCs w:val="16"/>
                <w:lang w:eastAsia="pt-BR"/>
              </w:rPr>
              <w:t>Incluído</w:t>
            </w:r>
            <w:r w:rsidRPr="00F36FA8">
              <w:rPr>
                <w:rFonts w:cs="Calibri"/>
                <w:b/>
                <w:color w:val="000000"/>
                <w:sz w:val="16"/>
                <w:szCs w:val="16"/>
                <w:lang w:eastAsia="pt-BR"/>
              </w:rPr>
              <w:t xml:space="preserve"> pela Lei n</w:t>
            </w:r>
            <w:r w:rsidRPr="00DD7CA8">
              <w:rPr>
                <w:rFonts w:cs="Calibri"/>
                <w:b/>
                <w:color w:val="000000"/>
                <w:sz w:val="16"/>
                <w:szCs w:val="16"/>
                <w:u w:val="words"/>
                <w:vertAlign w:val="superscript"/>
                <w:lang w:eastAsia="pt-BR"/>
              </w:rPr>
              <w:t>o</w:t>
            </w:r>
            <w:r w:rsidRPr="00DD7CA8">
              <w:rPr>
                <w:rFonts w:cs="Calibri"/>
                <w:b/>
                <w:color w:val="000000"/>
                <w:sz w:val="16"/>
                <w:szCs w:val="16"/>
                <w:u w:val="words"/>
                <w:lang w:eastAsia="pt-BR"/>
              </w:rPr>
              <w:t xml:space="preserve"> </w:t>
            </w:r>
            <w:r w:rsidRPr="00F36FA8">
              <w:rPr>
                <w:rFonts w:cs="Calibri"/>
                <w:b/>
                <w:color w:val="000000"/>
                <w:sz w:val="16"/>
                <w:szCs w:val="16"/>
                <w:lang w:eastAsia="pt-BR"/>
              </w:rPr>
              <w:t>13.983, de 03.04.2020)</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20. Os limites de movimentação financeira de que trata o § 18 aplicam-se tanto ao pagamento de restos a pagar quanto ao pagamento de despesas do exercício e cabe ao órgão setorial, aos seus órgãos vinculados e às suas unidades executoras definir a prioridade, observado o disposto nos §</w:t>
            </w:r>
            <w:r>
              <w:rPr>
                <w:rFonts w:cs="Calibri"/>
                <w:color w:val="000000"/>
                <w:sz w:val="20"/>
                <w:szCs w:val="20"/>
                <w:lang w:eastAsia="pt-BR"/>
              </w:rPr>
              <w:t>§</w:t>
            </w:r>
            <w:r w:rsidRPr="00490CBA">
              <w:rPr>
                <w:rFonts w:cs="Calibri"/>
                <w:color w:val="000000"/>
                <w:sz w:val="20"/>
                <w:szCs w:val="20"/>
                <w:lang w:eastAsia="pt-BR"/>
              </w:rPr>
              <w:t xml:space="preserve"> 12 e 19.</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24. Os órgãos setoriais do Sistema de Administração Financeira Federal deverão dar publicidade, bimestralmente, até o décimo dia do mês subsequente ao fim do bimestre, às prioridades e aos pagamentos realizados das despesas primárias discricionárias.</w:t>
            </w:r>
            <w:r>
              <w:rPr>
                <w:rFonts w:cs="Calibri"/>
                <w:color w:val="000000"/>
                <w:sz w:val="20"/>
                <w:szCs w:val="20"/>
                <w:lang w:eastAsia="pt-BR"/>
              </w:rPr>
              <w:t xml:space="preserve"> </w:t>
            </w:r>
            <w:r w:rsidRPr="00F36FA8">
              <w:rPr>
                <w:rFonts w:cs="Calibri"/>
                <w:b/>
                <w:color w:val="000000"/>
                <w:sz w:val="16"/>
                <w:szCs w:val="16"/>
                <w:lang w:eastAsia="pt-BR"/>
              </w:rPr>
              <w:t>(</w:t>
            </w:r>
            <w:r>
              <w:rPr>
                <w:rFonts w:cs="Calibri"/>
                <w:b/>
                <w:color w:val="000000"/>
                <w:sz w:val="16"/>
                <w:szCs w:val="16"/>
                <w:lang w:eastAsia="pt-BR"/>
              </w:rPr>
              <w:t>Incluído</w:t>
            </w:r>
            <w:r w:rsidRPr="00F36FA8">
              <w:rPr>
                <w:rFonts w:cs="Calibri"/>
                <w:b/>
                <w:color w:val="000000"/>
                <w:sz w:val="16"/>
                <w:szCs w:val="16"/>
                <w:lang w:eastAsia="pt-BR"/>
              </w:rPr>
              <w:t xml:space="preserve"> pela Lei n</w:t>
            </w:r>
            <w:r w:rsidRPr="00DD7CA8">
              <w:rPr>
                <w:rFonts w:cs="Calibri"/>
                <w:b/>
                <w:color w:val="000000"/>
                <w:sz w:val="16"/>
                <w:szCs w:val="16"/>
                <w:u w:val="words"/>
                <w:vertAlign w:val="superscript"/>
                <w:lang w:eastAsia="pt-BR"/>
              </w:rPr>
              <w:t>o</w:t>
            </w:r>
            <w:r w:rsidRPr="00DD7CA8">
              <w:rPr>
                <w:rFonts w:cs="Calibri"/>
                <w:b/>
                <w:color w:val="000000"/>
                <w:sz w:val="16"/>
                <w:szCs w:val="16"/>
                <w:u w:val="words"/>
                <w:lang w:eastAsia="pt-BR"/>
              </w:rPr>
              <w:t xml:space="preserve"> </w:t>
            </w:r>
            <w:r w:rsidRPr="00F36FA8">
              <w:rPr>
                <w:rFonts w:cs="Calibri"/>
                <w:b/>
                <w:color w:val="000000"/>
                <w:sz w:val="16"/>
                <w:szCs w:val="16"/>
                <w:lang w:eastAsia="pt-BR"/>
              </w:rPr>
              <w:t>13.983, de 03.04.2020)</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21. Os órgãos setoriais do Sistema de Administração Financeira Federal, os seus órgãos vinculados e as suas unidades executoras deverão dar publicidade bimestralmente, até o décimo dia do mês subsequente ao fim do bimestre, às prioridades e aos pagamentos realizados das despesas primárias discricionárias.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25. O Poder Executivo poderá constituir reserva financeira, no limite de 10% do total do valor da limitação de movimentação financeira, para fins de gestão de caixa e atendimento de eventuais contingências, a qual deverá ser totalmente alocada até o encerramento do exercício.</w:t>
            </w:r>
            <w:r>
              <w:rPr>
                <w:rFonts w:cs="Calibri"/>
                <w:color w:val="000000"/>
                <w:sz w:val="20"/>
                <w:szCs w:val="20"/>
                <w:lang w:eastAsia="pt-BR"/>
              </w:rPr>
              <w:t xml:space="preserve"> </w:t>
            </w:r>
            <w:r w:rsidRPr="00F36FA8">
              <w:rPr>
                <w:rFonts w:cs="Calibri"/>
                <w:b/>
                <w:color w:val="000000"/>
                <w:sz w:val="16"/>
                <w:szCs w:val="16"/>
                <w:lang w:eastAsia="pt-BR"/>
              </w:rPr>
              <w:t>(</w:t>
            </w:r>
            <w:r>
              <w:rPr>
                <w:rFonts w:cs="Calibri"/>
                <w:b/>
                <w:color w:val="000000"/>
                <w:sz w:val="16"/>
                <w:szCs w:val="16"/>
                <w:lang w:eastAsia="pt-BR"/>
              </w:rPr>
              <w:t>Incluído</w:t>
            </w:r>
            <w:r w:rsidRPr="00F36FA8">
              <w:rPr>
                <w:rFonts w:cs="Calibri"/>
                <w:b/>
                <w:color w:val="000000"/>
                <w:sz w:val="16"/>
                <w:szCs w:val="16"/>
                <w:lang w:eastAsia="pt-BR"/>
              </w:rPr>
              <w:t xml:space="preserve"> pela Lei n</w:t>
            </w:r>
            <w:r w:rsidRPr="00FE4348">
              <w:rPr>
                <w:rFonts w:cs="Calibri"/>
                <w:b/>
                <w:color w:val="000000"/>
                <w:sz w:val="16"/>
                <w:szCs w:val="16"/>
                <w:u w:val="words"/>
                <w:vertAlign w:val="superscript"/>
                <w:lang w:eastAsia="pt-BR"/>
              </w:rPr>
              <w:t>o</w:t>
            </w:r>
            <w:r w:rsidRPr="00FE4348">
              <w:rPr>
                <w:rFonts w:cs="Calibri"/>
                <w:b/>
                <w:color w:val="000000"/>
                <w:sz w:val="16"/>
                <w:szCs w:val="16"/>
                <w:u w:val="words"/>
                <w:lang w:eastAsia="pt-BR"/>
              </w:rPr>
              <w:t xml:space="preserve"> </w:t>
            </w:r>
            <w:r w:rsidRPr="00F36FA8">
              <w:rPr>
                <w:rFonts w:cs="Calibri"/>
                <w:b/>
                <w:color w:val="000000"/>
                <w:sz w:val="16"/>
                <w:szCs w:val="16"/>
                <w:lang w:eastAsia="pt-BR"/>
              </w:rPr>
              <w:t>13.983, de 03.04.2020)</w:t>
            </w:r>
          </w:p>
        </w:tc>
        <w:tc>
          <w:tcPr>
            <w:tcW w:w="3402" w:type="dxa"/>
          </w:tcPr>
          <w:p w:rsidR="004817EF" w:rsidRPr="004C34E4" w:rsidRDefault="004817EF" w:rsidP="000C275E">
            <w:pPr>
              <w:tabs>
                <w:tab w:val="left" w:pos="1417"/>
              </w:tabs>
              <w:jc w:val="both"/>
              <w:rPr>
                <w:rFonts w:cs="Calibri"/>
                <w:sz w:val="20"/>
                <w:szCs w:val="20"/>
              </w:rPr>
            </w:pPr>
            <w:r w:rsidRPr="004C34E4">
              <w:rPr>
                <w:rFonts w:cs="Calibri"/>
                <w:sz w:val="20"/>
                <w:szCs w:val="20"/>
              </w:rPr>
              <w:t>§ 22.  O Poder Executivo federal poderá constituir reserva financeira, no limite de dez por cento do total da limitação de movimentação financeira a que se refere o § 3º, para fins de gestão de caixa e atendimento de eventuais contingências, devendo os recursos ser totalmente liberados até o encerramento do exercício.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26. O disposto no § 21 poderá ser aplicado às despesas de indicador de resultado primário 8 (RP 8) ou 9 (RP 9), desde que devidamente justificado pelo órgão setorial.</w:t>
            </w:r>
            <w:r>
              <w:rPr>
                <w:rFonts w:cs="Calibri"/>
                <w:color w:val="000000"/>
                <w:sz w:val="20"/>
                <w:szCs w:val="20"/>
                <w:lang w:eastAsia="pt-BR"/>
              </w:rPr>
              <w:t xml:space="preserve"> </w:t>
            </w:r>
            <w:r w:rsidRPr="00F36FA8">
              <w:rPr>
                <w:rFonts w:cs="Calibri"/>
                <w:b/>
                <w:color w:val="000000"/>
                <w:sz w:val="16"/>
                <w:szCs w:val="16"/>
                <w:lang w:eastAsia="pt-BR"/>
              </w:rPr>
              <w:t>(</w:t>
            </w:r>
            <w:r>
              <w:rPr>
                <w:rFonts w:cs="Calibri"/>
                <w:b/>
                <w:color w:val="000000"/>
                <w:sz w:val="16"/>
                <w:szCs w:val="16"/>
                <w:lang w:eastAsia="pt-BR"/>
              </w:rPr>
              <w:t>Incluído</w:t>
            </w:r>
            <w:r w:rsidRPr="00F36FA8">
              <w:rPr>
                <w:rFonts w:cs="Calibri"/>
                <w:b/>
                <w:color w:val="000000"/>
                <w:sz w:val="16"/>
                <w:szCs w:val="16"/>
                <w:lang w:eastAsia="pt-BR"/>
              </w:rPr>
              <w:t xml:space="preserve"> pela Lei n</w:t>
            </w:r>
            <w:r w:rsidRPr="00FE4348">
              <w:rPr>
                <w:rFonts w:cs="Calibri"/>
                <w:b/>
                <w:color w:val="000000"/>
                <w:sz w:val="16"/>
                <w:szCs w:val="16"/>
                <w:u w:val="words"/>
                <w:vertAlign w:val="superscript"/>
                <w:lang w:eastAsia="pt-BR"/>
              </w:rPr>
              <w:t>o</w:t>
            </w:r>
            <w:r w:rsidRPr="00FE4348">
              <w:rPr>
                <w:rFonts w:cs="Calibri"/>
                <w:b/>
                <w:color w:val="000000"/>
                <w:sz w:val="16"/>
                <w:szCs w:val="16"/>
                <w:u w:val="words"/>
                <w:lang w:eastAsia="pt-BR"/>
              </w:rPr>
              <w:t xml:space="preserve"> </w:t>
            </w:r>
            <w:r w:rsidRPr="00F36FA8">
              <w:rPr>
                <w:rFonts w:cs="Calibri"/>
                <w:b/>
                <w:color w:val="000000"/>
                <w:sz w:val="16"/>
                <w:szCs w:val="16"/>
                <w:lang w:eastAsia="pt-BR"/>
              </w:rPr>
              <w:t>13.983, de 03.04.2020)</w:t>
            </w:r>
          </w:p>
        </w:tc>
        <w:tc>
          <w:tcPr>
            <w:tcW w:w="3402" w:type="dxa"/>
          </w:tcPr>
          <w:p w:rsidR="004817EF" w:rsidRDefault="004817EF" w:rsidP="000C275E">
            <w:pPr>
              <w:tabs>
                <w:tab w:val="left" w:pos="1417"/>
              </w:tabs>
              <w:jc w:val="both"/>
              <w:rPr>
                <w:rFonts w:cs="Calibri"/>
                <w:sz w:val="20"/>
                <w:szCs w:val="20"/>
              </w:rPr>
            </w:pPr>
            <w:r>
              <w:rPr>
                <w:rFonts w:cs="Calibri"/>
                <w:sz w:val="20"/>
                <w:szCs w:val="20"/>
              </w:rPr>
              <w:t>§ 23. (VETADO).</w:t>
            </w:r>
          </w:p>
          <w:p w:rsidR="004817EF" w:rsidRPr="007113FF" w:rsidRDefault="004817EF" w:rsidP="000C275E">
            <w:pPr>
              <w:tabs>
                <w:tab w:val="left" w:pos="1417"/>
              </w:tabs>
              <w:jc w:val="both"/>
              <w:rPr>
                <w:rFonts w:cs="Calibri"/>
                <w:b/>
                <w:sz w:val="16"/>
                <w:szCs w:val="16"/>
              </w:rPr>
            </w:pPr>
            <w:r w:rsidRPr="007113FF">
              <w:rPr>
                <w:rFonts w:cs="Calibri"/>
                <w:b/>
                <w:sz w:val="16"/>
                <w:szCs w:val="16"/>
              </w:rPr>
              <w:t>§ 23. O disposto no § 18 poderá ser aplicado às despesas classificadas com indicador de resultado primário 8 (RP 8) ou 9 (RP 9), desde que devidamente justificado pelo órgão setorial.</w:t>
            </w:r>
          </w:p>
        </w:tc>
      </w:tr>
      <w:tr w:rsidR="004817EF" w:rsidRPr="00490CBA" w:rsidTr="004817EF">
        <w:trPr>
          <w:trHeight w:val="20"/>
          <w:jc w:val="center"/>
        </w:trPr>
        <w:tc>
          <w:tcPr>
            <w:tcW w:w="3402" w:type="dxa"/>
          </w:tcPr>
          <w:p w:rsidR="004817EF" w:rsidRDefault="004817EF" w:rsidP="000C275E">
            <w:pPr>
              <w:jc w:val="both"/>
              <w:rPr>
                <w:rFonts w:cs="Arial"/>
                <w:color w:val="000000"/>
                <w:sz w:val="20"/>
                <w:szCs w:val="20"/>
              </w:rPr>
            </w:pPr>
            <w:r>
              <w:rPr>
                <w:rFonts w:cs="Arial"/>
                <w:color w:val="000000"/>
                <w:sz w:val="20"/>
                <w:szCs w:val="20"/>
              </w:rPr>
              <w:t>(Ver § 16)</w:t>
            </w:r>
          </w:p>
        </w:tc>
        <w:tc>
          <w:tcPr>
            <w:tcW w:w="3402" w:type="dxa"/>
          </w:tcPr>
          <w:p w:rsidR="004817EF" w:rsidRDefault="004817EF" w:rsidP="000C275E">
            <w:pPr>
              <w:jc w:val="both"/>
              <w:rPr>
                <w:rFonts w:cs="Calibri"/>
                <w:sz w:val="20"/>
                <w:szCs w:val="20"/>
              </w:rPr>
            </w:pPr>
            <w:r>
              <w:rPr>
                <w:rFonts w:cs="Calibri"/>
                <w:sz w:val="20"/>
                <w:szCs w:val="20"/>
              </w:rPr>
              <w:t>§ 24. (VETADO).</w:t>
            </w:r>
          </w:p>
          <w:p w:rsidR="004817EF" w:rsidRPr="007113FF" w:rsidRDefault="004817EF" w:rsidP="000C275E">
            <w:pPr>
              <w:jc w:val="both"/>
              <w:rPr>
                <w:rFonts w:cs="Calibri"/>
                <w:b/>
                <w:sz w:val="16"/>
                <w:szCs w:val="16"/>
              </w:rPr>
            </w:pPr>
            <w:r w:rsidRPr="007113FF">
              <w:rPr>
                <w:rFonts w:cs="Calibri"/>
                <w:b/>
                <w:sz w:val="16"/>
                <w:szCs w:val="16"/>
              </w:rPr>
              <w:t>§ 24. Durante a execução orçamentária, para fins de limitação de empenho e de movimentação financeira, terão tratamento equivalente aos órgãos de que trata o inciso III do art. 5º desta Lei a Companhia de Desenvolvimento dos Vales do São Francisco e do Parnaíba, o Departamento Nacional de Obras Contra as Secas, a Fundação Nacional de Saúde e o Fundo Nacional de Desenvolvimento da Educação.</w:t>
            </w:r>
          </w:p>
        </w:tc>
      </w:tr>
      <w:tr w:rsidR="004817EF" w:rsidRPr="00490CBA" w:rsidTr="004817EF">
        <w:trPr>
          <w:trHeight w:val="20"/>
          <w:jc w:val="center"/>
        </w:trPr>
        <w:tc>
          <w:tcPr>
            <w:tcW w:w="3402" w:type="dxa"/>
          </w:tcPr>
          <w:p w:rsidR="004817EF" w:rsidRDefault="004817EF" w:rsidP="000C275E">
            <w:pPr>
              <w:jc w:val="both"/>
              <w:rPr>
                <w:rFonts w:cs="Arial"/>
                <w:color w:val="000000"/>
                <w:sz w:val="20"/>
                <w:szCs w:val="20"/>
              </w:rPr>
            </w:pPr>
            <w:r>
              <w:rPr>
                <w:rFonts w:cs="Arial"/>
                <w:color w:val="000000"/>
                <w:sz w:val="20"/>
                <w:szCs w:val="20"/>
              </w:rPr>
              <w:t>§ 27. (VETADO).</w:t>
            </w:r>
          </w:p>
          <w:p w:rsidR="004817EF" w:rsidRPr="00A45CCA" w:rsidRDefault="004817EF" w:rsidP="000C275E">
            <w:pPr>
              <w:jc w:val="both"/>
              <w:rPr>
                <w:rFonts w:cs="Calibri"/>
                <w:b/>
                <w:bCs/>
                <w:color w:val="000000"/>
                <w:sz w:val="20"/>
                <w:szCs w:val="20"/>
                <w:lang w:eastAsia="pt-BR"/>
              </w:rPr>
            </w:pPr>
            <w:r w:rsidRPr="00A45CCA">
              <w:rPr>
                <w:rFonts w:cs="Arial"/>
                <w:b/>
                <w:color w:val="000000"/>
                <w:sz w:val="16"/>
                <w:szCs w:val="16"/>
              </w:rPr>
              <w:t>§ 27. As emendas de bancada classificadas com identificador de resultado primário 2 - RP 2, em caso de necessidade de limitação de empenho e pagamento, ficam sujeitas ao mesmo critério do § 19, deste artigo.</w:t>
            </w:r>
            <w:r>
              <w:rPr>
                <w:rFonts w:cs="Arial"/>
                <w:b/>
                <w:color w:val="000000"/>
                <w:sz w:val="16"/>
                <w:szCs w:val="16"/>
              </w:rPr>
              <w:t xml:space="preserve"> </w:t>
            </w:r>
            <w:r w:rsidRPr="00F36FA8">
              <w:rPr>
                <w:rFonts w:cs="Calibri"/>
                <w:b/>
                <w:color w:val="000000"/>
                <w:sz w:val="16"/>
                <w:szCs w:val="16"/>
                <w:lang w:eastAsia="pt-BR"/>
              </w:rPr>
              <w:t>(</w:t>
            </w:r>
            <w:r>
              <w:rPr>
                <w:rFonts w:cs="Calibri"/>
                <w:b/>
                <w:color w:val="000000"/>
                <w:sz w:val="16"/>
                <w:szCs w:val="16"/>
                <w:lang w:eastAsia="pt-BR"/>
              </w:rPr>
              <w:t>Incluído</w:t>
            </w:r>
            <w:r w:rsidRPr="00F36FA8">
              <w:rPr>
                <w:rFonts w:cs="Calibri"/>
                <w:b/>
                <w:color w:val="000000"/>
                <w:sz w:val="16"/>
                <w:szCs w:val="16"/>
                <w:lang w:eastAsia="pt-BR"/>
              </w:rPr>
              <w:t xml:space="preserve"> pela Lei n</w:t>
            </w:r>
            <w:r w:rsidRPr="00DD7CA8">
              <w:rPr>
                <w:rFonts w:cs="Calibri"/>
                <w:b/>
                <w:color w:val="000000"/>
                <w:sz w:val="16"/>
                <w:szCs w:val="16"/>
                <w:u w:val="words"/>
                <w:vertAlign w:val="superscript"/>
                <w:lang w:eastAsia="pt-BR"/>
              </w:rPr>
              <w:t>o</w:t>
            </w:r>
            <w:r w:rsidRPr="00DD7CA8">
              <w:rPr>
                <w:rFonts w:cs="Calibri"/>
                <w:b/>
                <w:color w:val="000000"/>
                <w:sz w:val="16"/>
                <w:szCs w:val="16"/>
                <w:u w:val="words"/>
                <w:lang w:eastAsia="pt-BR"/>
              </w:rPr>
              <w:t xml:space="preserve"> </w:t>
            </w:r>
            <w:r w:rsidRPr="00F36FA8">
              <w:rPr>
                <w:rFonts w:cs="Calibri"/>
                <w:b/>
                <w:color w:val="000000"/>
                <w:sz w:val="16"/>
                <w:szCs w:val="16"/>
                <w:lang w:eastAsia="pt-BR"/>
              </w:rPr>
              <w:t>13.983, de 03.04.2020)</w:t>
            </w:r>
          </w:p>
        </w:tc>
        <w:tc>
          <w:tcPr>
            <w:tcW w:w="3402" w:type="dxa"/>
          </w:tcPr>
          <w:p w:rsidR="004817EF" w:rsidRPr="00490CBA" w:rsidRDefault="004817EF" w:rsidP="000C275E">
            <w:pPr>
              <w:jc w:val="both"/>
              <w:rPr>
                <w:rFonts w:cs="Calibri"/>
                <w:b/>
                <w:bCs/>
                <w:color w:val="000000"/>
                <w:sz w:val="20"/>
                <w:szCs w:val="20"/>
                <w:lang w:eastAsia="pt-BR"/>
              </w:rPr>
            </w:pPr>
          </w:p>
        </w:tc>
      </w:tr>
      <w:tr w:rsidR="004817EF" w:rsidRPr="00490CBA" w:rsidTr="004817EF">
        <w:trPr>
          <w:trHeight w:val="20"/>
          <w:jc w:val="center"/>
        </w:trPr>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SEÇÃO IX</w:t>
            </w:r>
          </w:p>
        </w:tc>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Seção IX</w:t>
            </w:r>
          </w:p>
        </w:tc>
      </w:tr>
      <w:tr w:rsidR="004817EF" w:rsidRPr="00490CBA" w:rsidTr="004817EF">
        <w:trPr>
          <w:trHeight w:val="20"/>
          <w:jc w:val="center"/>
        </w:trPr>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Da execução provisória do Projeto de Lei Orçamentária</w:t>
            </w:r>
          </w:p>
        </w:tc>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Da execução provisória do Projeto de Lei Orçamentária</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61. Se o Projeto de Lei Orçamentária de 2020 não for sancionado pelo Presidente da República até 31 de dezembro de 2019, a programação dele constante poderá ser executada para o atendimento de: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6</w:t>
            </w:r>
            <w:r>
              <w:rPr>
                <w:rFonts w:cs="Calibri"/>
                <w:color w:val="000000"/>
                <w:sz w:val="20"/>
                <w:szCs w:val="20"/>
                <w:lang w:eastAsia="pt-BR"/>
              </w:rPr>
              <w:t>5</w:t>
            </w:r>
            <w:r w:rsidRPr="00490CBA">
              <w:rPr>
                <w:rFonts w:cs="Calibri"/>
                <w:color w:val="000000"/>
                <w:sz w:val="20"/>
                <w:szCs w:val="20"/>
                <w:lang w:eastAsia="pt-BR"/>
              </w:rPr>
              <w:t>. Na hipótese de a Lei Orçamentária de 2021 não ser publicada até 31 de dezembro de 2020, a programação constante do Projeto de Lei Orçamentária de 2021 poderá ser executada para o atendimento de: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despesas com obrigações constitucionais ou legais da União relacionadas no Anexo III;</w:t>
            </w:r>
          </w:p>
        </w:tc>
        <w:tc>
          <w:tcPr>
            <w:tcW w:w="3402" w:type="dxa"/>
          </w:tcPr>
          <w:p w:rsidR="004817EF" w:rsidRPr="008014D2" w:rsidRDefault="004817EF" w:rsidP="000C275E">
            <w:pPr>
              <w:jc w:val="both"/>
              <w:rPr>
                <w:rFonts w:cs="Calibri"/>
                <w:color w:val="000000"/>
                <w:sz w:val="20"/>
                <w:szCs w:val="20"/>
                <w:lang w:eastAsia="pt-BR"/>
              </w:rPr>
            </w:pPr>
            <w:r w:rsidRPr="008014D2">
              <w:rPr>
                <w:color w:val="000000"/>
                <w:sz w:val="20"/>
                <w:szCs w:val="20"/>
                <w:lang w:eastAsia="pt-BR"/>
              </w:rPr>
              <w:t>I - despesas relacionadas no Anexo III;</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ações de prevenção a desastres classificadas na subfunção Defesa Civil ou relativas a operações de Garantia da Lei e da Ordem (GLO);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ações de prevenção a desastres classificadas na subfunção “Defesa Civil” ou relativas a operações de garantia da lei e da ordem;</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III - concessão de financiamento ao estudante;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III - concessão de financiamento ao estudante e integralização de cotas nos fundos garantidores no âmbito do Fundo de Financiamento Estudantil - Fies;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IV - dotações destinadas à aplicação mínima em ações e serviços públicos de saúde, classificadas com o Identificador de Uso 6 - IU 6;</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IV - dotações destinadas à aplicação mínima em ações e serviços públicos de saúde, classificadas com o identificador de uso 6 (IU 6);</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 - outras despesas correntes de caráter inadiável, até o limite de um doze avos do valor previsto para cada órgão no Projeto de Lei Orçamentária de 2020, multiplicado pelo número de meses decorridos até a data de publicação da respectiva Lei;</w:t>
            </w:r>
          </w:p>
        </w:tc>
        <w:tc>
          <w:tcPr>
            <w:tcW w:w="3402" w:type="dxa"/>
          </w:tcPr>
          <w:p w:rsidR="004817EF" w:rsidRPr="004C34E4" w:rsidRDefault="004817EF" w:rsidP="000C275E">
            <w:pPr>
              <w:tabs>
                <w:tab w:val="left" w:pos="1417"/>
              </w:tabs>
              <w:jc w:val="both"/>
              <w:rPr>
                <w:rFonts w:cs="Calibri"/>
                <w:sz w:val="20"/>
                <w:szCs w:val="20"/>
              </w:rPr>
            </w:pPr>
            <w:r w:rsidRPr="004C34E4">
              <w:rPr>
                <w:rFonts w:cs="Calibri"/>
                <w:sz w:val="20"/>
                <w:szCs w:val="20"/>
              </w:rPr>
              <w:t>V - outras despesas correntes de caráter inadiável, até o limite de um doze avos do valor previsto para cada órgão no Projeto de Lei Orçamentária de 2021, multiplicado pelo número de meses total ou parcialmente decorridos até a data de publicação da respectiva Lei;</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VI - realização de eleições e continuidade da implantação do sistema de automação de identificação biométrica de eleitores pela Justiça Eleitoral; 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VI - realização de eleições e continuidade da implementação do sistema de automação de identificação biométrica de eleitores pela Justiça Eleitoral;</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VII - despesas custeadas com receitas próprias, de convênios e de doações.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VII - despesas custeadas com receitas próprias, de convênios e de doações; 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VIII - formação de estoques públicos vinculados ao programa de garantia de preços mínimos.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1º Será considerada antecipação de crédito à conta da Lei Orçamentária de 2020 a utilização dos recursos autorizada por este artigo.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1º Será considerada antecipação de crédito à conta da Lei Orçamentária de 2021 a utilização dos recursos autorizada por este artigo.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2º Os saldos negativos eventualmente apurados entre o Projeto de Lei Orçamentária de 2020 enviado ao Congresso Nacional e a respectiva Lei serão ajustados, considerada a execução prevista neste artigo, por ato do Poder Executivo federal, após a sanção da Lei Orçamentária de 2020, por intermédio da abertura de créditos suplementares ou especiais, por meio de remanejamento de dotações, até o limite de vinte por cento da programação objeto de anulação, desde que não seja possível a reapropriação das despesas executadas.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2º Os saldos negativos eventualmente apurados entre o Projeto de Lei Orçamentária de 2021 encaminhado ao Congresso Nacional e a respectiva Lei serão ajustados, considerada a execução prevista neste artigo, por ato do Poder Executivo federal, após a publicação da Lei Orçamentária de 2021, por intermédio da abertura de créditos suplementares ou especiais, por meio do cancelamento de dotações constantes da Lei Orçamentária de 2021, até o limite de vinte por cento do valor do subtítulo.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3º O disposto no art. 44 aplica-se, no que couber, aos recursos liberados na forma estabelecida neste artigo.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3º O disposto no art. 4</w:t>
            </w:r>
            <w:r>
              <w:rPr>
                <w:rFonts w:cs="Calibri"/>
                <w:color w:val="000000"/>
                <w:sz w:val="20"/>
                <w:szCs w:val="20"/>
                <w:lang w:eastAsia="pt-BR"/>
              </w:rPr>
              <w:t>4</w:t>
            </w:r>
            <w:r w:rsidRPr="00490CBA">
              <w:rPr>
                <w:rFonts w:cs="Calibri"/>
                <w:color w:val="000000"/>
                <w:sz w:val="20"/>
                <w:szCs w:val="20"/>
                <w:lang w:eastAsia="pt-BR"/>
              </w:rPr>
              <w:t xml:space="preserve"> aplica-se, no que couber, aos recursos liberados na forma estabelecida neste artigo.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4º A autorização de que trata o inciso I do caput não abrange as despesas a que se refere o art. 99.</w:t>
            </w:r>
          </w:p>
        </w:tc>
        <w:tc>
          <w:tcPr>
            <w:tcW w:w="3402" w:type="dxa"/>
          </w:tcPr>
          <w:p w:rsidR="004817EF" w:rsidRPr="004C34E4" w:rsidRDefault="004817EF" w:rsidP="000C275E">
            <w:pPr>
              <w:tabs>
                <w:tab w:val="left" w:pos="1417"/>
              </w:tabs>
              <w:jc w:val="both"/>
              <w:rPr>
                <w:rFonts w:cs="Calibri"/>
                <w:sz w:val="20"/>
                <w:szCs w:val="20"/>
              </w:rPr>
            </w:pPr>
            <w:r w:rsidRPr="004C34E4">
              <w:rPr>
                <w:rFonts w:cs="Calibri"/>
                <w:sz w:val="20"/>
                <w:szCs w:val="20"/>
              </w:rPr>
              <w:t xml:space="preserve">§ 4º  A autorização de que trata o inciso I do </w:t>
            </w:r>
            <w:r w:rsidRPr="004C34E4">
              <w:rPr>
                <w:rFonts w:cs="Calibri"/>
                <w:b/>
                <w:sz w:val="20"/>
                <w:szCs w:val="20"/>
              </w:rPr>
              <w:t>caput</w:t>
            </w:r>
            <w:r w:rsidRPr="004C34E4">
              <w:rPr>
                <w:rFonts w:cs="Calibri"/>
                <w:sz w:val="20"/>
                <w:szCs w:val="20"/>
              </w:rPr>
              <w:t xml:space="preserve"> não abrange as despesas a que se refere o inciso IV do art. </w:t>
            </w:r>
            <w:r>
              <w:rPr>
                <w:rFonts w:cs="Calibri"/>
                <w:sz w:val="20"/>
                <w:szCs w:val="20"/>
              </w:rPr>
              <w:t>110</w:t>
            </w:r>
            <w:r w:rsidRPr="004C34E4">
              <w:rPr>
                <w:rFonts w:cs="Calibri"/>
                <w:sz w:val="20"/>
                <w:szCs w:val="20"/>
              </w:rPr>
              <w:t>.</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 5º O disposto no </w:t>
            </w:r>
            <w:r w:rsidRPr="00490CBA">
              <w:rPr>
                <w:rFonts w:cs="Calibri"/>
                <w:b/>
                <w:bCs/>
                <w:color w:val="000000"/>
                <w:sz w:val="20"/>
                <w:szCs w:val="20"/>
                <w:lang w:eastAsia="pt-BR"/>
              </w:rPr>
              <w:t>caput</w:t>
            </w:r>
            <w:r w:rsidRPr="00490CBA">
              <w:rPr>
                <w:rFonts w:cs="Calibri"/>
                <w:color w:val="000000"/>
                <w:sz w:val="20"/>
                <w:szCs w:val="20"/>
                <w:lang w:eastAsia="pt-BR"/>
              </w:rPr>
              <w:t xml:space="preserve"> aplica-se às propostas de modificação do Projeto de Lei Orçamentária de 2021 encaminhadas ao Congresso Nacional de acordo com o disposto no § 5º do art. 166 da Constituição.</w:t>
            </w:r>
          </w:p>
        </w:tc>
      </w:tr>
      <w:tr w:rsidR="004817EF" w:rsidRPr="00490CBA" w:rsidTr="004817EF">
        <w:trPr>
          <w:trHeight w:val="20"/>
          <w:jc w:val="center"/>
        </w:trPr>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SEÇÃO X</w:t>
            </w:r>
          </w:p>
        </w:tc>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Seção X</w:t>
            </w:r>
          </w:p>
        </w:tc>
      </w:tr>
      <w:tr w:rsidR="004817EF" w:rsidRPr="00490CBA" w:rsidTr="004817EF">
        <w:trPr>
          <w:trHeight w:val="20"/>
          <w:jc w:val="center"/>
        </w:trPr>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 xml:space="preserve">Do regime de execução obrigatória das programações orçamentárias </w:t>
            </w:r>
          </w:p>
        </w:tc>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Do regime de execução obrigatória das programações orçamentárias</w:t>
            </w:r>
          </w:p>
        </w:tc>
      </w:tr>
      <w:tr w:rsidR="004817EF" w:rsidRPr="00490CBA" w:rsidTr="004817EF">
        <w:trPr>
          <w:trHeight w:val="20"/>
          <w:jc w:val="center"/>
        </w:trPr>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SUBSEÇÃO I</w:t>
            </w:r>
          </w:p>
        </w:tc>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Subseção I</w:t>
            </w:r>
          </w:p>
        </w:tc>
      </w:tr>
      <w:tr w:rsidR="004817EF" w:rsidRPr="00490CBA" w:rsidTr="004817EF">
        <w:trPr>
          <w:trHeight w:val="20"/>
          <w:jc w:val="center"/>
        </w:trPr>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Disposições gerais</w:t>
            </w:r>
          </w:p>
        </w:tc>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Disposições gerais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62. A administração tem o dever de executar as programações orçamentárias, adotando os meios e as medidas necessários, com o propósito de garantir a efetiva entrega de bens e serviços à sociedade.</w:t>
            </w:r>
          </w:p>
        </w:tc>
        <w:tc>
          <w:tcPr>
            <w:tcW w:w="3402" w:type="dxa"/>
          </w:tcPr>
          <w:p w:rsidR="004817EF" w:rsidRPr="00490CBA" w:rsidRDefault="004817EF" w:rsidP="000C275E">
            <w:pPr>
              <w:jc w:val="both"/>
              <w:rPr>
                <w:rFonts w:cs="Calibri"/>
                <w:color w:val="000000"/>
                <w:sz w:val="20"/>
                <w:szCs w:val="20"/>
                <w:lang w:eastAsia="pt-BR"/>
              </w:rPr>
            </w:pPr>
            <w:r>
              <w:rPr>
                <w:rFonts w:cs="Calibri"/>
                <w:color w:val="000000"/>
                <w:sz w:val="20"/>
                <w:szCs w:val="20"/>
                <w:lang w:eastAsia="pt-BR"/>
              </w:rPr>
              <w:t>Art. 66</w:t>
            </w:r>
            <w:r w:rsidRPr="00490CBA">
              <w:rPr>
                <w:rFonts w:cs="Calibri"/>
                <w:color w:val="000000"/>
                <w:sz w:val="20"/>
                <w:szCs w:val="20"/>
                <w:lang w:eastAsia="pt-BR"/>
              </w:rPr>
              <w:t>. A administração pública federal tem o dever de executar as programações orçamentárias, por intermédio dos meios e das medidas necessários, com o propósito de garantir a efetiva entrega de bens e serviços à sociedade.</w:t>
            </w:r>
          </w:p>
        </w:tc>
      </w:tr>
      <w:tr w:rsidR="004817EF" w:rsidRPr="00490CBA" w:rsidTr="004817EF">
        <w:trPr>
          <w:trHeight w:val="20"/>
          <w:jc w:val="center"/>
        </w:trPr>
        <w:tc>
          <w:tcPr>
            <w:tcW w:w="3402" w:type="dxa"/>
          </w:tcPr>
          <w:p w:rsidR="004817EF" w:rsidRDefault="004817EF" w:rsidP="000C275E">
            <w:pPr>
              <w:jc w:val="both"/>
              <w:rPr>
                <w:rFonts w:cs="Calibri"/>
                <w:sz w:val="20"/>
                <w:szCs w:val="20"/>
              </w:rPr>
            </w:pPr>
            <w:r>
              <w:rPr>
                <w:rFonts w:cs="Calibri"/>
                <w:sz w:val="20"/>
                <w:szCs w:val="20"/>
              </w:rPr>
              <w:t>Parágrafo único. (REVOGADO):</w:t>
            </w:r>
          </w:p>
          <w:p w:rsidR="004817EF" w:rsidRPr="00D213E6" w:rsidRDefault="004817EF" w:rsidP="000C275E">
            <w:pPr>
              <w:jc w:val="both"/>
              <w:rPr>
                <w:rFonts w:cs="Calibri"/>
                <w:b/>
                <w:sz w:val="16"/>
                <w:szCs w:val="16"/>
              </w:rPr>
            </w:pPr>
            <w:r w:rsidRPr="00D213E6">
              <w:rPr>
                <w:rFonts w:cs="Calibri"/>
                <w:b/>
                <w:sz w:val="16"/>
                <w:szCs w:val="16"/>
              </w:rPr>
              <w:t>Parágrafo único. O disposto no caput:</w:t>
            </w:r>
            <w:r>
              <w:rPr>
                <w:rFonts w:cs="Calibri"/>
                <w:b/>
                <w:sz w:val="16"/>
                <w:szCs w:val="16"/>
              </w:rPr>
              <w:t xml:space="preserve"> (Revogado pela Lei n</w:t>
            </w:r>
            <w:r w:rsidRPr="00D213E6">
              <w:rPr>
                <w:rFonts w:cs="Calibri"/>
                <w:b/>
                <w:sz w:val="16"/>
                <w:szCs w:val="16"/>
                <w:u w:val="single"/>
                <w:vertAlign w:val="superscript"/>
              </w:rPr>
              <w:t>o</w:t>
            </w:r>
            <w:r>
              <w:rPr>
                <w:rFonts w:cs="Calibri"/>
                <w:b/>
                <w:sz w:val="16"/>
                <w:szCs w:val="16"/>
              </w:rPr>
              <w:t xml:space="preserve"> 13.983, de 03.04.2020)</w:t>
            </w:r>
          </w:p>
        </w:tc>
        <w:tc>
          <w:tcPr>
            <w:tcW w:w="3402" w:type="dxa"/>
          </w:tcPr>
          <w:p w:rsidR="004817EF" w:rsidRPr="00490CBA" w:rsidRDefault="004817EF" w:rsidP="000C275E">
            <w:pPr>
              <w:jc w:val="both"/>
              <w:rPr>
                <w:rFonts w:cs="Calibri"/>
                <w:color w:val="000000"/>
                <w:sz w:val="20"/>
                <w:szCs w:val="20"/>
                <w:lang w:eastAsia="pt-BR"/>
              </w:rPr>
            </w:pPr>
          </w:p>
        </w:tc>
      </w:tr>
      <w:tr w:rsidR="004817EF" w:rsidRPr="00490CBA" w:rsidTr="004817EF">
        <w:trPr>
          <w:trHeight w:val="20"/>
          <w:jc w:val="center"/>
        </w:trPr>
        <w:tc>
          <w:tcPr>
            <w:tcW w:w="3402" w:type="dxa"/>
          </w:tcPr>
          <w:p w:rsidR="004817EF" w:rsidRPr="00D213E6" w:rsidRDefault="004817EF" w:rsidP="000C275E">
            <w:pPr>
              <w:jc w:val="both"/>
              <w:rPr>
                <w:rFonts w:cs="Calibri"/>
                <w:b/>
                <w:sz w:val="16"/>
                <w:szCs w:val="16"/>
              </w:rPr>
            </w:pPr>
            <w:r w:rsidRPr="00D213E6">
              <w:rPr>
                <w:rFonts w:cs="Calibri"/>
                <w:b/>
                <w:sz w:val="16"/>
                <w:szCs w:val="16"/>
              </w:rPr>
              <w:t>I - subordina-se ao cumprimento de dispositivos constitucionais e legais que estabeleçam metas fiscais ou limites de despesas e não impede o cancelamento necessário à abertura de créditos adicionais;</w:t>
            </w:r>
          </w:p>
        </w:tc>
        <w:tc>
          <w:tcPr>
            <w:tcW w:w="3402" w:type="dxa"/>
          </w:tcPr>
          <w:p w:rsidR="004817EF" w:rsidRPr="00490CBA" w:rsidRDefault="004817EF" w:rsidP="000C275E">
            <w:pPr>
              <w:jc w:val="both"/>
              <w:rPr>
                <w:rFonts w:cs="Calibri"/>
                <w:color w:val="000000"/>
                <w:sz w:val="20"/>
                <w:szCs w:val="20"/>
                <w:lang w:eastAsia="pt-BR"/>
              </w:rPr>
            </w:pPr>
          </w:p>
        </w:tc>
      </w:tr>
      <w:tr w:rsidR="004817EF" w:rsidRPr="00490CBA" w:rsidTr="004817EF">
        <w:trPr>
          <w:trHeight w:val="20"/>
          <w:jc w:val="center"/>
        </w:trPr>
        <w:tc>
          <w:tcPr>
            <w:tcW w:w="3402" w:type="dxa"/>
          </w:tcPr>
          <w:p w:rsidR="004817EF" w:rsidRPr="00D213E6" w:rsidRDefault="004817EF" w:rsidP="000C275E">
            <w:pPr>
              <w:jc w:val="both"/>
              <w:rPr>
                <w:rFonts w:cs="Calibri"/>
                <w:b/>
                <w:sz w:val="16"/>
                <w:szCs w:val="16"/>
              </w:rPr>
            </w:pPr>
            <w:r w:rsidRPr="00D213E6">
              <w:rPr>
                <w:rFonts w:cs="Calibri"/>
                <w:b/>
                <w:sz w:val="16"/>
                <w:szCs w:val="16"/>
              </w:rPr>
              <w:t>II</w:t>
            </w:r>
            <w:r w:rsidRPr="00D213E6">
              <w:rPr>
                <w:rFonts w:cs="Calibri"/>
                <w:b/>
                <w:sz w:val="16"/>
                <w:szCs w:val="16"/>
              </w:rPr>
              <w:tab/>
              <w:t xml:space="preserve"> - não se aplica nos casos de impedimentos de ordem técnica devidamente justificados; e</w:t>
            </w:r>
          </w:p>
        </w:tc>
        <w:tc>
          <w:tcPr>
            <w:tcW w:w="3402" w:type="dxa"/>
          </w:tcPr>
          <w:p w:rsidR="004817EF" w:rsidRPr="00490CBA" w:rsidRDefault="004817EF" w:rsidP="000C275E">
            <w:pPr>
              <w:jc w:val="both"/>
              <w:rPr>
                <w:rFonts w:cs="Calibri"/>
                <w:color w:val="000000"/>
                <w:sz w:val="20"/>
                <w:szCs w:val="20"/>
                <w:lang w:eastAsia="pt-BR"/>
              </w:rPr>
            </w:pPr>
          </w:p>
        </w:tc>
      </w:tr>
      <w:tr w:rsidR="004817EF" w:rsidRPr="00490CBA" w:rsidTr="004817EF">
        <w:trPr>
          <w:trHeight w:val="20"/>
          <w:jc w:val="center"/>
        </w:trPr>
        <w:tc>
          <w:tcPr>
            <w:tcW w:w="3402" w:type="dxa"/>
          </w:tcPr>
          <w:p w:rsidR="004817EF" w:rsidRPr="00D213E6" w:rsidRDefault="004817EF" w:rsidP="000C275E">
            <w:pPr>
              <w:jc w:val="both"/>
              <w:rPr>
                <w:rFonts w:cs="Calibri"/>
                <w:b/>
                <w:sz w:val="16"/>
                <w:szCs w:val="16"/>
              </w:rPr>
            </w:pPr>
            <w:r w:rsidRPr="00D213E6">
              <w:rPr>
                <w:rFonts w:cs="Calibri"/>
                <w:b/>
                <w:sz w:val="16"/>
                <w:szCs w:val="16"/>
              </w:rPr>
              <w:t xml:space="preserve">III </w:t>
            </w:r>
            <w:r w:rsidRPr="00D213E6">
              <w:rPr>
                <w:rFonts w:cs="Calibri"/>
                <w:b/>
                <w:sz w:val="16"/>
                <w:szCs w:val="16"/>
              </w:rPr>
              <w:tab/>
              <w:t>- aplica-se exclusivamente às despesas primárias discricionárias, no âmbito do orçamento fiscal e da seguridade social.</w:t>
            </w:r>
          </w:p>
        </w:tc>
        <w:tc>
          <w:tcPr>
            <w:tcW w:w="3402" w:type="dxa"/>
          </w:tcPr>
          <w:p w:rsidR="004817EF" w:rsidRPr="00490CBA" w:rsidRDefault="004817EF" w:rsidP="000C275E">
            <w:pPr>
              <w:jc w:val="both"/>
              <w:rPr>
                <w:rFonts w:cs="Calibri"/>
                <w:color w:val="000000"/>
                <w:sz w:val="20"/>
                <w:szCs w:val="20"/>
                <w:lang w:eastAsia="pt-BR"/>
              </w:rPr>
            </w:pP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1º O disposto no caput:</w:t>
            </w:r>
            <w:r>
              <w:rPr>
                <w:rFonts w:cs="Calibri"/>
                <w:color w:val="000000"/>
                <w:sz w:val="20"/>
                <w:szCs w:val="20"/>
                <w:lang w:eastAsia="pt-BR"/>
              </w:rPr>
              <w:t xml:space="preserve"> </w:t>
            </w:r>
            <w:r w:rsidRPr="00F36FA8">
              <w:rPr>
                <w:rFonts w:cs="Calibri"/>
                <w:b/>
                <w:color w:val="000000"/>
                <w:sz w:val="16"/>
                <w:szCs w:val="16"/>
                <w:lang w:eastAsia="pt-BR"/>
              </w:rPr>
              <w:t>(</w:t>
            </w:r>
            <w:r>
              <w:rPr>
                <w:rFonts w:cs="Calibri"/>
                <w:b/>
                <w:color w:val="000000"/>
                <w:sz w:val="16"/>
                <w:szCs w:val="16"/>
                <w:lang w:eastAsia="pt-BR"/>
              </w:rPr>
              <w:t>Incluído</w:t>
            </w:r>
            <w:r w:rsidRPr="00F36FA8">
              <w:rPr>
                <w:rFonts w:cs="Calibri"/>
                <w:b/>
                <w:color w:val="000000"/>
                <w:sz w:val="16"/>
                <w:szCs w:val="16"/>
                <w:lang w:eastAsia="pt-BR"/>
              </w:rPr>
              <w:t xml:space="preserve"> pela Lei n</w:t>
            </w:r>
            <w:r w:rsidRPr="00FE4348">
              <w:rPr>
                <w:rFonts w:cs="Calibri"/>
                <w:b/>
                <w:color w:val="000000"/>
                <w:sz w:val="16"/>
                <w:szCs w:val="16"/>
                <w:u w:val="words"/>
                <w:vertAlign w:val="superscript"/>
                <w:lang w:eastAsia="pt-BR"/>
              </w:rPr>
              <w:t>o</w:t>
            </w:r>
            <w:r w:rsidRPr="00FE4348">
              <w:rPr>
                <w:rFonts w:cs="Calibri"/>
                <w:b/>
                <w:color w:val="000000"/>
                <w:sz w:val="16"/>
                <w:szCs w:val="16"/>
                <w:u w:val="words"/>
                <w:lang w:eastAsia="pt-BR"/>
              </w:rPr>
              <w:t xml:space="preserve"> </w:t>
            </w:r>
            <w:r w:rsidRPr="00F36FA8">
              <w:rPr>
                <w:rFonts w:cs="Calibri"/>
                <w:b/>
                <w:color w:val="000000"/>
                <w:sz w:val="16"/>
                <w:szCs w:val="16"/>
                <w:lang w:eastAsia="pt-BR"/>
              </w:rPr>
              <w:t>13.983, de 03.04.2020)</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 1º O disposto no </w:t>
            </w:r>
            <w:r w:rsidRPr="00490CBA">
              <w:rPr>
                <w:rFonts w:cs="Calibri"/>
                <w:b/>
                <w:bCs/>
                <w:color w:val="000000"/>
                <w:sz w:val="20"/>
                <w:szCs w:val="20"/>
                <w:lang w:eastAsia="pt-BR"/>
              </w:rPr>
              <w:t>caput</w:t>
            </w:r>
            <w:r w:rsidRPr="00490CBA">
              <w:rPr>
                <w:rFonts w:cs="Calibri"/>
                <w:color w:val="000000"/>
                <w:sz w:val="20"/>
                <w:szCs w:val="20"/>
                <w:lang w:eastAsia="pt-BR"/>
              </w:rPr>
              <w:t>:</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subordina-se ao cumprimento de dispositivos constitucionais e legais que estabeleçam metas fiscais ou limites de despesas e não impede o cancelamento necessário à abertura de créditos adicionais;</w:t>
            </w:r>
            <w:r>
              <w:rPr>
                <w:rFonts w:cs="Calibri"/>
                <w:color w:val="000000"/>
                <w:sz w:val="20"/>
                <w:szCs w:val="20"/>
                <w:lang w:eastAsia="pt-BR"/>
              </w:rPr>
              <w:t xml:space="preserve"> </w:t>
            </w:r>
            <w:r w:rsidRPr="00F36FA8">
              <w:rPr>
                <w:rFonts w:cs="Calibri"/>
                <w:b/>
                <w:color w:val="000000"/>
                <w:sz w:val="16"/>
                <w:szCs w:val="16"/>
                <w:lang w:eastAsia="pt-BR"/>
              </w:rPr>
              <w:t>(</w:t>
            </w:r>
            <w:r>
              <w:rPr>
                <w:rFonts w:cs="Calibri"/>
                <w:b/>
                <w:color w:val="000000"/>
                <w:sz w:val="16"/>
                <w:szCs w:val="16"/>
                <w:lang w:eastAsia="pt-BR"/>
              </w:rPr>
              <w:t>Incluído</w:t>
            </w:r>
            <w:r w:rsidRPr="00F36FA8">
              <w:rPr>
                <w:rFonts w:cs="Calibri"/>
                <w:b/>
                <w:color w:val="000000"/>
                <w:sz w:val="16"/>
                <w:szCs w:val="16"/>
                <w:lang w:eastAsia="pt-BR"/>
              </w:rPr>
              <w:t xml:space="preserve"> pela Lei n</w:t>
            </w:r>
            <w:r w:rsidRPr="00FE4348">
              <w:rPr>
                <w:rFonts w:cs="Calibri"/>
                <w:b/>
                <w:color w:val="000000"/>
                <w:sz w:val="16"/>
                <w:szCs w:val="16"/>
                <w:u w:val="words"/>
                <w:vertAlign w:val="superscript"/>
                <w:lang w:eastAsia="pt-BR"/>
              </w:rPr>
              <w:t>o</w:t>
            </w:r>
            <w:r w:rsidRPr="00FE4348">
              <w:rPr>
                <w:rFonts w:cs="Calibri"/>
                <w:b/>
                <w:color w:val="000000"/>
                <w:sz w:val="16"/>
                <w:szCs w:val="16"/>
                <w:u w:val="words"/>
                <w:lang w:eastAsia="pt-BR"/>
              </w:rPr>
              <w:t xml:space="preserve"> </w:t>
            </w:r>
            <w:r w:rsidRPr="00F36FA8">
              <w:rPr>
                <w:rFonts w:cs="Calibri"/>
                <w:b/>
                <w:color w:val="000000"/>
                <w:sz w:val="16"/>
                <w:szCs w:val="16"/>
                <w:lang w:eastAsia="pt-BR"/>
              </w:rPr>
              <w:t>13.983, de 03.04.2020)</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subordina-se ao cumprimento de dispositivos constitucionais e legais que estabeleçam metas fiscais ou limites de despesas e não impede o cancelamento necessário à abertura de créditos adicionais;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não se aplica nos casos de impedimentos de ordem técnica devidamente justificados; e</w:t>
            </w:r>
            <w:r>
              <w:rPr>
                <w:rFonts w:cs="Calibri"/>
                <w:color w:val="000000"/>
                <w:sz w:val="20"/>
                <w:szCs w:val="20"/>
                <w:lang w:eastAsia="pt-BR"/>
              </w:rPr>
              <w:t xml:space="preserve"> </w:t>
            </w:r>
            <w:r w:rsidRPr="00F36FA8">
              <w:rPr>
                <w:rFonts w:cs="Calibri"/>
                <w:b/>
                <w:color w:val="000000"/>
                <w:sz w:val="16"/>
                <w:szCs w:val="16"/>
                <w:lang w:eastAsia="pt-BR"/>
              </w:rPr>
              <w:t>(</w:t>
            </w:r>
            <w:r>
              <w:rPr>
                <w:rFonts w:cs="Calibri"/>
                <w:b/>
                <w:color w:val="000000"/>
                <w:sz w:val="16"/>
                <w:szCs w:val="16"/>
                <w:lang w:eastAsia="pt-BR"/>
              </w:rPr>
              <w:t>Incluído</w:t>
            </w:r>
            <w:r w:rsidRPr="00F36FA8">
              <w:rPr>
                <w:rFonts w:cs="Calibri"/>
                <w:b/>
                <w:color w:val="000000"/>
                <w:sz w:val="16"/>
                <w:szCs w:val="16"/>
                <w:lang w:eastAsia="pt-BR"/>
              </w:rPr>
              <w:t xml:space="preserve"> pela Lei n</w:t>
            </w:r>
            <w:r w:rsidRPr="00FE4348">
              <w:rPr>
                <w:rFonts w:cs="Calibri"/>
                <w:b/>
                <w:color w:val="000000"/>
                <w:sz w:val="16"/>
                <w:szCs w:val="16"/>
                <w:u w:val="words"/>
                <w:vertAlign w:val="superscript"/>
                <w:lang w:eastAsia="pt-BR"/>
              </w:rPr>
              <w:t>o</w:t>
            </w:r>
            <w:r w:rsidRPr="00FE4348">
              <w:rPr>
                <w:rFonts w:cs="Calibri"/>
                <w:b/>
                <w:color w:val="000000"/>
                <w:sz w:val="16"/>
                <w:szCs w:val="16"/>
                <w:u w:val="words"/>
                <w:lang w:eastAsia="pt-BR"/>
              </w:rPr>
              <w:t xml:space="preserve"> </w:t>
            </w:r>
            <w:r w:rsidRPr="00F36FA8">
              <w:rPr>
                <w:rFonts w:cs="Calibri"/>
                <w:b/>
                <w:color w:val="000000"/>
                <w:sz w:val="16"/>
                <w:szCs w:val="16"/>
                <w:lang w:eastAsia="pt-BR"/>
              </w:rPr>
              <w:t>13.983, de 03.04.2020)</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não se aplica nas hipóteses de impedimentos de ordem técnica devidamente justificados; 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III - aplica-se exclusivamente às despesas primárias discricionárias, no âmbito do orçamento fiscal e da seguridade social.</w:t>
            </w:r>
            <w:r>
              <w:rPr>
                <w:rFonts w:cs="Calibri"/>
                <w:color w:val="000000"/>
                <w:sz w:val="20"/>
                <w:szCs w:val="20"/>
                <w:lang w:eastAsia="pt-BR"/>
              </w:rPr>
              <w:t xml:space="preserve"> </w:t>
            </w:r>
            <w:r w:rsidRPr="00F36FA8">
              <w:rPr>
                <w:rFonts w:cs="Calibri"/>
                <w:b/>
                <w:color w:val="000000"/>
                <w:sz w:val="16"/>
                <w:szCs w:val="16"/>
                <w:lang w:eastAsia="pt-BR"/>
              </w:rPr>
              <w:t>(</w:t>
            </w:r>
            <w:r>
              <w:rPr>
                <w:rFonts w:cs="Calibri"/>
                <w:b/>
                <w:color w:val="000000"/>
                <w:sz w:val="16"/>
                <w:szCs w:val="16"/>
                <w:lang w:eastAsia="pt-BR"/>
              </w:rPr>
              <w:t>Incluído</w:t>
            </w:r>
            <w:r w:rsidRPr="00F36FA8">
              <w:rPr>
                <w:rFonts w:cs="Calibri"/>
                <w:b/>
                <w:color w:val="000000"/>
                <w:sz w:val="16"/>
                <w:szCs w:val="16"/>
                <w:lang w:eastAsia="pt-BR"/>
              </w:rPr>
              <w:t xml:space="preserve"> pela Lei n</w:t>
            </w:r>
            <w:r w:rsidRPr="00FE4348">
              <w:rPr>
                <w:rFonts w:cs="Calibri"/>
                <w:b/>
                <w:color w:val="000000"/>
                <w:sz w:val="16"/>
                <w:szCs w:val="16"/>
                <w:u w:val="words"/>
                <w:vertAlign w:val="superscript"/>
                <w:lang w:eastAsia="pt-BR"/>
              </w:rPr>
              <w:t>o</w:t>
            </w:r>
            <w:r w:rsidRPr="00FE4348">
              <w:rPr>
                <w:rFonts w:cs="Calibri"/>
                <w:b/>
                <w:color w:val="000000"/>
                <w:sz w:val="16"/>
                <w:szCs w:val="16"/>
                <w:u w:val="words"/>
                <w:lang w:eastAsia="pt-BR"/>
              </w:rPr>
              <w:t xml:space="preserve"> </w:t>
            </w:r>
            <w:r w:rsidRPr="00F36FA8">
              <w:rPr>
                <w:rFonts w:cs="Calibri"/>
                <w:b/>
                <w:color w:val="000000"/>
                <w:sz w:val="16"/>
                <w:szCs w:val="16"/>
                <w:lang w:eastAsia="pt-BR"/>
              </w:rPr>
              <w:t>13.983, de 03.04.2020)</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III - aplica-se exclusivamente às despesas primárias discricionárias, no âmbito do Orçamento Fiscal e da Seguridade Social.</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2º Para fins do disposto no caput, entende-se como programação orçamentária o detalhamento da despesa por função, subfunção, unidade orçamentária, programa, ação e subtítulo.</w:t>
            </w:r>
            <w:r>
              <w:rPr>
                <w:rFonts w:cs="Calibri"/>
                <w:color w:val="000000"/>
                <w:sz w:val="20"/>
                <w:szCs w:val="20"/>
                <w:lang w:eastAsia="pt-BR"/>
              </w:rPr>
              <w:t xml:space="preserve"> </w:t>
            </w:r>
            <w:r w:rsidRPr="00F36FA8">
              <w:rPr>
                <w:rFonts w:cs="Calibri"/>
                <w:b/>
                <w:color w:val="000000"/>
                <w:sz w:val="16"/>
                <w:szCs w:val="16"/>
                <w:lang w:eastAsia="pt-BR"/>
              </w:rPr>
              <w:t>(</w:t>
            </w:r>
            <w:r>
              <w:rPr>
                <w:rFonts w:cs="Calibri"/>
                <w:b/>
                <w:color w:val="000000"/>
                <w:sz w:val="16"/>
                <w:szCs w:val="16"/>
                <w:lang w:eastAsia="pt-BR"/>
              </w:rPr>
              <w:t>Incluído</w:t>
            </w:r>
            <w:r w:rsidRPr="00F36FA8">
              <w:rPr>
                <w:rFonts w:cs="Calibri"/>
                <w:b/>
                <w:color w:val="000000"/>
                <w:sz w:val="16"/>
                <w:szCs w:val="16"/>
                <w:lang w:eastAsia="pt-BR"/>
              </w:rPr>
              <w:t xml:space="preserve"> pela Lei n</w:t>
            </w:r>
            <w:r w:rsidRPr="00FE4348">
              <w:rPr>
                <w:rFonts w:cs="Calibri"/>
                <w:b/>
                <w:color w:val="000000"/>
                <w:sz w:val="16"/>
                <w:szCs w:val="16"/>
                <w:u w:val="words"/>
                <w:vertAlign w:val="superscript"/>
                <w:lang w:eastAsia="pt-BR"/>
              </w:rPr>
              <w:t>o</w:t>
            </w:r>
            <w:r w:rsidRPr="00FE4348">
              <w:rPr>
                <w:rFonts w:cs="Calibri"/>
                <w:b/>
                <w:color w:val="000000"/>
                <w:sz w:val="16"/>
                <w:szCs w:val="16"/>
                <w:u w:val="words"/>
                <w:lang w:eastAsia="pt-BR"/>
              </w:rPr>
              <w:t xml:space="preserve"> </w:t>
            </w:r>
            <w:r w:rsidRPr="00F36FA8">
              <w:rPr>
                <w:rFonts w:cs="Calibri"/>
                <w:b/>
                <w:color w:val="000000"/>
                <w:sz w:val="16"/>
                <w:szCs w:val="16"/>
                <w:lang w:eastAsia="pt-BR"/>
              </w:rPr>
              <w:t>13.983, de 03.04.2020)</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 2º Para fins do disposto no </w:t>
            </w:r>
            <w:r w:rsidRPr="00490CBA">
              <w:rPr>
                <w:rFonts w:cs="Calibri"/>
                <w:b/>
                <w:bCs/>
                <w:color w:val="000000"/>
                <w:sz w:val="20"/>
                <w:szCs w:val="20"/>
                <w:lang w:eastAsia="pt-BR"/>
              </w:rPr>
              <w:t>caput</w:t>
            </w:r>
            <w:r w:rsidRPr="00490CBA">
              <w:rPr>
                <w:rFonts w:cs="Calibri"/>
                <w:color w:val="000000"/>
                <w:sz w:val="20"/>
                <w:szCs w:val="20"/>
                <w:lang w:eastAsia="pt-BR"/>
              </w:rPr>
              <w:t>, entende-se como programação orçamentária o detalhamento da despesa por função, subfunção, unidade orçamentária, programa, ação e subtítulo.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3º O dever de execução a que se referem o caput deste artigo e o § 10 do art. 165 da Constituição corresponde à obrigação do gestor de adotar as medidas necessárias para executar as dotações orçamentárias disponíveis, nos termos do disposto no § 2º, referentes a despesas primárias discricionárias, inclusive as resultantes de alterações orçamentárias, e compreende:</w:t>
            </w:r>
            <w:r>
              <w:rPr>
                <w:rFonts w:cs="Calibri"/>
                <w:color w:val="000000"/>
                <w:sz w:val="20"/>
                <w:szCs w:val="20"/>
                <w:lang w:eastAsia="pt-BR"/>
              </w:rPr>
              <w:t xml:space="preserve"> </w:t>
            </w:r>
            <w:r w:rsidRPr="00F36FA8">
              <w:rPr>
                <w:rFonts w:cs="Calibri"/>
                <w:b/>
                <w:color w:val="000000"/>
                <w:sz w:val="16"/>
                <w:szCs w:val="16"/>
                <w:lang w:eastAsia="pt-BR"/>
              </w:rPr>
              <w:t>(</w:t>
            </w:r>
            <w:r>
              <w:rPr>
                <w:rFonts w:cs="Calibri"/>
                <w:b/>
                <w:color w:val="000000"/>
                <w:sz w:val="16"/>
                <w:szCs w:val="16"/>
                <w:lang w:eastAsia="pt-BR"/>
              </w:rPr>
              <w:t>Incluído</w:t>
            </w:r>
            <w:r w:rsidRPr="00F36FA8">
              <w:rPr>
                <w:rFonts w:cs="Calibri"/>
                <w:b/>
                <w:color w:val="000000"/>
                <w:sz w:val="16"/>
                <w:szCs w:val="16"/>
                <w:lang w:eastAsia="pt-BR"/>
              </w:rPr>
              <w:t xml:space="preserve"> pela Lei n</w:t>
            </w:r>
            <w:r w:rsidRPr="00FE4348">
              <w:rPr>
                <w:rFonts w:cs="Calibri"/>
                <w:b/>
                <w:color w:val="000000"/>
                <w:sz w:val="16"/>
                <w:szCs w:val="16"/>
                <w:u w:val="words"/>
                <w:vertAlign w:val="superscript"/>
                <w:lang w:eastAsia="pt-BR"/>
              </w:rPr>
              <w:t>o</w:t>
            </w:r>
            <w:r w:rsidRPr="00FE4348">
              <w:rPr>
                <w:rFonts w:cs="Calibri"/>
                <w:b/>
                <w:color w:val="000000"/>
                <w:sz w:val="16"/>
                <w:szCs w:val="16"/>
                <w:u w:val="words"/>
                <w:lang w:eastAsia="pt-BR"/>
              </w:rPr>
              <w:t xml:space="preserve"> </w:t>
            </w:r>
            <w:r w:rsidRPr="00F36FA8">
              <w:rPr>
                <w:rFonts w:cs="Calibri"/>
                <w:b/>
                <w:color w:val="000000"/>
                <w:sz w:val="16"/>
                <w:szCs w:val="16"/>
                <w:lang w:eastAsia="pt-BR"/>
              </w:rPr>
              <w:t>13.983, de 03.04.2020)</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 3º O dever de execução a que se referem o </w:t>
            </w:r>
            <w:r w:rsidRPr="00490CBA">
              <w:rPr>
                <w:rFonts w:cs="Calibri"/>
                <w:b/>
                <w:bCs/>
                <w:color w:val="000000"/>
                <w:sz w:val="20"/>
                <w:szCs w:val="20"/>
                <w:lang w:eastAsia="pt-BR"/>
              </w:rPr>
              <w:t>caput</w:t>
            </w:r>
            <w:r w:rsidRPr="00490CBA">
              <w:rPr>
                <w:rFonts w:cs="Calibri"/>
                <w:color w:val="000000"/>
                <w:sz w:val="20"/>
                <w:szCs w:val="20"/>
                <w:lang w:eastAsia="pt-BR"/>
              </w:rPr>
              <w:t xml:space="preserve"> deste artigo e o § 10 do art. 165 da Constituição corresponde à obrigação do gestor de adotar as medidas necessárias para executar as dotações orçamentárias disponíveis, nos termos do disposto no § 2º, referentes a despesas primárias discricionárias, inclusive aquelas resultantes de alterações orçamentárias, e compreende: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a realização do empenho até o término do exercício financeiro, exceto na hipótese prevista no § 2º do art. 167 da Constituição, em que deverá ser realizado até o término do exercício financeiro subsequente, observados os princípios da legalidade, da eficiência, da eficácia, da efetividade e da economicidade; e</w:t>
            </w:r>
            <w:r>
              <w:rPr>
                <w:rFonts w:cs="Calibri"/>
                <w:color w:val="000000"/>
                <w:sz w:val="20"/>
                <w:szCs w:val="20"/>
                <w:lang w:eastAsia="pt-BR"/>
              </w:rPr>
              <w:t xml:space="preserve"> </w:t>
            </w:r>
            <w:r w:rsidRPr="00F36FA8">
              <w:rPr>
                <w:rFonts w:cs="Calibri"/>
                <w:b/>
                <w:color w:val="000000"/>
                <w:sz w:val="16"/>
                <w:szCs w:val="16"/>
                <w:lang w:eastAsia="pt-BR"/>
              </w:rPr>
              <w:t>(</w:t>
            </w:r>
            <w:r>
              <w:rPr>
                <w:rFonts w:cs="Calibri"/>
                <w:b/>
                <w:color w:val="000000"/>
                <w:sz w:val="16"/>
                <w:szCs w:val="16"/>
                <w:lang w:eastAsia="pt-BR"/>
              </w:rPr>
              <w:t>Incluído</w:t>
            </w:r>
            <w:r w:rsidRPr="00F36FA8">
              <w:rPr>
                <w:rFonts w:cs="Calibri"/>
                <w:b/>
                <w:color w:val="000000"/>
                <w:sz w:val="16"/>
                <w:szCs w:val="16"/>
                <w:lang w:eastAsia="pt-BR"/>
              </w:rPr>
              <w:t xml:space="preserve"> pela Lei n</w:t>
            </w:r>
            <w:r w:rsidRPr="00FE4348">
              <w:rPr>
                <w:rFonts w:cs="Calibri"/>
                <w:b/>
                <w:color w:val="000000"/>
                <w:sz w:val="16"/>
                <w:szCs w:val="16"/>
                <w:u w:val="words"/>
                <w:vertAlign w:val="superscript"/>
                <w:lang w:eastAsia="pt-BR"/>
              </w:rPr>
              <w:t>o</w:t>
            </w:r>
            <w:r w:rsidRPr="00FE4348">
              <w:rPr>
                <w:rFonts w:cs="Calibri"/>
                <w:b/>
                <w:color w:val="000000"/>
                <w:sz w:val="16"/>
                <w:szCs w:val="16"/>
                <w:u w:val="words"/>
                <w:lang w:eastAsia="pt-BR"/>
              </w:rPr>
              <w:t xml:space="preserve"> </w:t>
            </w:r>
            <w:r w:rsidRPr="00F36FA8">
              <w:rPr>
                <w:rFonts w:cs="Calibri"/>
                <w:b/>
                <w:color w:val="000000"/>
                <w:sz w:val="16"/>
                <w:szCs w:val="16"/>
                <w:lang w:eastAsia="pt-BR"/>
              </w:rPr>
              <w:t>13.983, de 03.04.2020)</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a realização do empenho até o término do exercício financeiro, exceto na hipótese prevista no § 2º do art. 167 da Constituição, em que deverá ser realizado até o término do exercício financeiro subsequente, observados os princípios da legalidade, da eficiência, da eficácia, da efetividade e da economicidade; 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a liquidação e o pagamento, admitida a inscrição em restos a pagar regulamentada em ato do Poder Executivo.</w:t>
            </w:r>
            <w:r>
              <w:rPr>
                <w:rFonts w:cs="Calibri"/>
                <w:color w:val="000000"/>
                <w:sz w:val="20"/>
                <w:szCs w:val="20"/>
                <w:lang w:eastAsia="pt-BR"/>
              </w:rPr>
              <w:t xml:space="preserve"> </w:t>
            </w:r>
            <w:r w:rsidRPr="00F36FA8">
              <w:rPr>
                <w:rFonts w:cs="Calibri"/>
                <w:b/>
                <w:color w:val="000000"/>
                <w:sz w:val="16"/>
                <w:szCs w:val="16"/>
                <w:lang w:eastAsia="pt-BR"/>
              </w:rPr>
              <w:t>(</w:t>
            </w:r>
            <w:r>
              <w:rPr>
                <w:rFonts w:cs="Calibri"/>
                <w:b/>
                <w:color w:val="000000"/>
                <w:sz w:val="16"/>
                <w:szCs w:val="16"/>
                <w:lang w:eastAsia="pt-BR"/>
              </w:rPr>
              <w:t>Incluído</w:t>
            </w:r>
            <w:r w:rsidRPr="00F36FA8">
              <w:rPr>
                <w:rFonts w:cs="Calibri"/>
                <w:b/>
                <w:color w:val="000000"/>
                <w:sz w:val="16"/>
                <w:szCs w:val="16"/>
                <w:lang w:eastAsia="pt-BR"/>
              </w:rPr>
              <w:t xml:space="preserve"> pela Lei n</w:t>
            </w:r>
            <w:r w:rsidRPr="00FE4348">
              <w:rPr>
                <w:rFonts w:cs="Calibri"/>
                <w:b/>
                <w:color w:val="000000"/>
                <w:sz w:val="16"/>
                <w:szCs w:val="16"/>
                <w:u w:val="words"/>
                <w:vertAlign w:val="superscript"/>
                <w:lang w:eastAsia="pt-BR"/>
              </w:rPr>
              <w:t>o</w:t>
            </w:r>
            <w:r w:rsidRPr="00FE4348">
              <w:rPr>
                <w:rFonts w:cs="Calibri"/>
                <w:b/>
                <w:color w:val="000000"/>
                <w:sz w:val="16"/>
                <w:szCs w:val="16"/>
                <w:u w:val="words"/>
                <w:lang w:eastAsia="pt-BR"/>
              </w:rPr>
              <w:t xml:space="preserve"> </w:t>
            </w:r>
            <w:r w:rsidRPr="00F36FA8">
              <w:rPr>
                <w:rFonts w:cs="Calibri"/>
                <w:b/>
                <w:color w:val="000000"/>
                <w:sz w:val="16"/>
                <w:szCs w:val="16"/>
                <w:lang w:eastAsia="pt-BR"/>
              </w:rPr>
              <w:t>13.983, de 03.04.2020)</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a liquidação e o pagamento, admitida a inscrição em restos a pagar regulamentada em ato do Poder Executivo federal.</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 4º A inscrição ou manutenção dos restos a pagar subordinam-se ao cumprimento de dispositivos constitucionais e legais que estabeleçam metas fiscais ou limites de despesas, observadas as regras de restos a pagar </w:t>
            </w:r>
            <w:r>
              <w:rPr>
                <w:rFonts w:cs="Calibri"/>
                <w:color w:val="000000"/>
                <w:sz w:val="20"/>
                <w:szCs w:val="20"/>
                <w:lang w:eastAsia="pt-BR"/>
              </w:rPr>
              <w:t xml:space="preserve">definidas pelo Poder Executivo. </w:t>
            </w:r>
            <w:r w:rsidRPr="00F36FA8">
              <w:rPr>
                <w:rFonts w:cs="Calibri"/>
                <w:b/>
                <w:color w:val="000000"/>
                <w:sz w:val="16"/>
                <w:szCs w:val="16"/>
                <w:lang w:eastAsia="pt-BR"/>
              </w:rPr>
              <w:t>(</w:t>
            </w:r>
            <w:r>
              <w:rPr>
                <w:rFonts w:cs="Calibri"/>
                <w:b/>
                <w:color w:val="000000"/>
                <w:sz w:val="16"/>
                <w:szCs w:val="16"/>
                <w:lang w:eastAsia="pt-BR"/>
              </w:rPr>
              <w:t>Incluído</w:t>
            </w:r>
            <w:r w:rsidRPr="00F36FA8">
              <w:rPr>
                <w:rFonts w:cs="Calibri"/>
                <w:b/>
                <w:color w:val="000000"/>
                <w:sz w:val="16"/>
                <w:szCs w:val="16"/>
                <w:lang w:eastAsia="pt-BR"/>
              </w:rPr>
              <w:t xml:space="preserve"> pela Lei n</w:t>
            </w:r>
            <w:r w:rsidRPr="00FE4348">
              <w:rPr>
                <w:rFonts w:cs="Calibri"/>
                <w:b/>
                <w:color w:val="000000"/>
                <w:sz w:val="16"/>
                <w:szCs w:val="16"/>
                <w:u w:val="words"/>
                <w:vertAlign w:val="superscript"/>
                <w:lang w:eastAsia="pt-BR"/>
              </w:rPr>
              <w:t>o</w:t>
            </w:r>
            <w:r w:rsidRPr="00FE4348">
              <w:rPr>
                <w:rFonts w:cs="Calibri"/>
                <w:b/>
                <w:color w:val="000000"/>
                <w:sz w:val="16"/>
                <w:szCs w:val="16"/>
                <w:u w:val="words"/>
                <w:lang w:eastAsia="pt-BR"/>
              </w:rPr>
              <w:t xml:space="preserve"> </w:t>
            </w:r>
            <w:r w:rsidRPr="00F36FA8">
              <w:rPr>
                <w:rFonts w:cs="Calibri"/>
                <w:b/>
                <w:color w:val="000000"/>
                <w:sz w:val="16"/>
                <w:szCs w:val="16"/>
                <w:lang w:eastAsia="pt-BR"/>
              </w:rPr>
              <w:t>13.983, de 03.04.2020)</w:t>
            </w:r>
          </w:p>
        </w:tc>
        <w:tc>
          <w:tcPr>
            <w:tcW w:w="3402" w:type="dxa"/>
          </w:tcPr>
          <w:p w:rsidR="004817EF" w:rsidRDefault="004817EF" w:rsidP="00B535D9">
            <w:pPr>
              <w:jc w:val="both"/>
              <w:rPr>
                <w:color w:val="000000"/>
                <w:sz w:val="20"/>
                <w:szCs w:val="20"/>
                <w:lang w:eastAsia="pt-BR"/>
              </w:rPr>
            </w:pPr>
            <w:r>
              <w:rPr>
                <w:color w:val="000000"/>
                <w:sz w:val="20"/>
                <w:szCs w:val="20"/>
                <w:lang w:eastAsia="pt-BR"/>
              </w:rPr>
              <w:t>§ 4</w:t>
            </w:r>
            <w:r w:rsidRPr="007113FF">
              <w:rPr>
                <w:color w:val="000000"/>
                <w:sz w:val="20"/>
                <w:szCs w:val="20"/>
                <w:u w:val="single"/>
                <w:vertAlign w:val="superscript"/>
                <w:lang w:eastAsia="pt-BR"/>
              </w:rPr>
              <w:t>o</w:t>
            </w:r>
            <w:r>
              <w:rPr>
                <w:color w:val="000000"/>
                <w:sz w:val="20"/>
                <w:szCs w:val="20"/>
                <w:lang w:eastAsia="pt-BR"/>
              </w:rPr>
              <w:t xml:space="preserve"> (VETADO).</w:t>
            </w:r>
          </w:p>
          <w:p w:rsidR="004817EF" w:rsidRPr="007113FF" w:rsidRDefault="004817EF" w:rsidP="00B535D9">
            <w:pPr>
              <w:jc w:val="both"/>
              <w:rPr>
                <w:rFonts w:cs="Calibri"/>
                <w:b/>
                <w:color w:val="000000"/>
                <w:sz w:val="16"/>
                <w:szCs w:val="16"/>
                <w:lang w:eastAsia="pt-BR"/>
              </w:rPr>
            </w:pPr>
            <w:r w:rsidRPr="007113FF">
              <w:rPr>
                <w:b/>
                <w:color w:val="000000"/>
                <w:sz w:val="16"/>
                <w:szCs w:val="16"/>
                <w:lang w:eastAsia="pt-BR"/>
              </w:rPr>
              <w:t>§ 4º A inscrição ou a manutenção dos restos a pagar subordinam-se ao cumprimento de dispositivos constitucionais e legais que estabeleçam metas fiscais ou limites de despesas, observadas as regras de restos a pagar definidas pelo Poder Executivo federal, sendo vedado o bloqueio daqueles relativos ao Ministério da Educação.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p>
        </w:tc>
        <w:tc>
          <w:tcPr>
            <w:tcW w:w="3402" w:type="dxa"/>
          </w:tcPr>
          <w:p w:rsidR="004817EF" w:rsidRDefault="004817EF" w:rsidP="000C275E">
            <w:pPr>
              <w:tabs>
                <w:tab w:val="left" w:pos="1417"/>
              </w:tabs>
              <w:jc w:val="both"/>
              <w:rPr>
                <w:rFonts w:cs="Calibri"/>
                <w:sz w:val="20"/>
                <w:szCs w:val="20"/>
              </w:rPr>
            </w:pPr>
            <w:r>
              <w:rPr>
                <w:rFonts w:cs="Calibri"/>
                <w:sz w:val="20"/>
                <w:szCs w:val="20"/>
              </w:rPr>
              <w:t>§ 5</w:t>
            </w:r>
            <w:r w:rsidRPr="0021242E">
              <w:rPr>
                <w:rFonts w:cs="Calibri"/>
                <w:sz w:val="20"/>
                <w:szCs w:val="20"/>
                <w:u w:val="single"/>
                <w:vertAlign w:val="superscript"/>
              </w:rPr>
              <w:t>o</w:t>
            </w:r>
            <w:r>
              <w:rPr>
                <w:rFonts w:cs="Calibri"/>
                <w:sz w:val="20"/>
                <w:szCs w:val="20"/>
              </w:rPr>
              <w:t xml:space="preserve"> (VETADO).</w:t>
            </w:r>
          </w:p>
          <w:p w:rsidR="004817EF" w:rsidRPr="0021242E" w:rsidRDefault="004817EF" w:rsidP="000C275E">
            <w:pPr>
              <w:tabs>
                <w:tab w:val="left" w:pos="1417"/>
              </w:tabs>
              <w:jc w:val="both"/>
              <w:rPr>
                <w:rFonts w:cs="Calibri"/>
                <w:b/>
                <w:sz w:val="16"/>
                <w:szCs w:val="16"/>
              </w:rPr>
            </w:pPr>
            <w:r w:rsidRPr="0021242E">
              <w:rPr>
                <w:rFonts w:cs="Calibri"/>
                <w:b/>
                <w:sz w:val="16"/>
                <w:szCs w:val="16"/>
              </w:rPr>
              <w:t>§ 5º O empenho abrangerá a totalidade ou a parcela da obra que possa ser executada no exercício financeiro ou dentro do prazo de validade dos restos a pagar.</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62-A. Para fins do disposto no inciso II do § 11 do art. 165 e no § 13 do art. 166 da Constituição, entende-se como impedimento de ordem técnica a situação ou o evento de ordem fática ou legal que obsta ou suspende a execução da programação orçamentária.</w:t>
            </w:r>
            <w:r>
              <w:rPr>
                <w:rFonts w:cs="Calibri"/>
                <w:color w:val="000000"/>
                <w:sz w:val="20"/>
                <w:szCs w:val="20"/>
                <w:lang w:eastAsia="pt-BR"/>
              </w:rPr>
              <w:t xml:space="preserve"> </w:t>
            </w:r>
            <w:r w:rsidRPr="00F36FA8">
              <w:rPr>
                <w:rFonts w:cs="Calibri"/>
                <w:b/>
                <w:color w:val="000000"/>
                <w:sz w:val="16"/>
                <w:szCs w:val="16"/>
                <w:lang w:eastAsia="pt-BR"/>
              </w:rPr>
              <w:t>(</w:t>
            </w:r>
            <w:r>
              <w:rPr>
                <w:rFonts w:cs="Calibri"/>
                <w:b/>
                <w:color w:val="000000"/>
                <w:sz w:val="16"/>
                <w:szCs w:val="16"/>
                <w:lang w:eastAsia="pt-BR"/>
              </w:rPr>
              <w:t>Incluído</w:t>
            </w:r>
            <w:r w:rsidRPr="00F36FA8">
              <w:rPr>
                <w:rFonts w:cs="Calibri"/>
                <w:b/>
                <w:color w:val="000000"/>
                <w:sz w:val="16"/>
                <w:szCs w:val="16"/>
                <w:lang w:eastAsia="pt-BR"/>
              </w:rPr>
              <w:t xml:space="preserve"> pela Lei n</w:t>
            </w:r>
            <w:r w:rsidRPr="00FE4348">
              <w:rPr>
                <w:rFonts w:cs="Calibri"/>
                <w:b/>
                <w:color w:val="000000"/>
                <w:sz w:val="16"/>
                <w:szCs w:val="16"/>
                <w:u w:val="words"/>
                <w:vertAlign w:val="superscript"/>
                <w:lang w:eastAsia="pt-BR"/>
              </w:rPr>
              <w:t>o</w:t>
            </w:r>
            <w:r w:rsidRPr="00FE4348">
              <w:rPr>
                <w:rFonts w:cs="Calibri"/>
                <w:b/>
                <w:color w:val="000000"/>
                <w:sz w:val="16"/>
                <w:szCs w:val="16"/>
                <w:u w:val="words"/>
                <w:lang w:eastAsia="pt-BR"/>
              </w:rPr>
              <w:t xml:space="preserve"> </w:t>
            </w:r>
            <w:r w:rsidRPr="00F36FA8">
              <w:rPr>
                <w:rFonts w:cs="Calibri"/>
                <w:b/>
                <w:color w:val="000000"/>
                <w:sz w:val="16"/>
                <w:szCs w:val="16"/>
                <w:lang w:eastAsia="pt-BR"/>
              </w:rPr>
              <w:t>13.983, de 03.04.2020)</w:t>
            </w:r>
          </w:p>
        </w:tc>
        <w:tc>
          <w:tcPr>
            <w:tcW w:w="3402" w:type="dxa"/>
          </w:tcPr>
          <w:p w:rsidR="004817EF" w:rsidRPr="004C34E4" w:rsidRDefault="004817EF" w:rsidP="000C275E">
            <w:pPr>
              <w:tabs>
                <w:tab w:val="left" w:pos="1417"/>
              </w:tabs>
              <w:jc w:val="both"/>
              <w:rPr>
                <w:rFonts w:cs="Calibri"/>
                <w:sz w:val="20"/>
                <w:szCs w:val="20"/>
              </w:rPr>
            </w:pPr>
            <w:r>
              <w:rPr>
                <w:rFonts w:cs="Calibri"/>
                <w:sz w:val="20"/>
                <w:szCs w:val="20"/>
              </w:rPr>
              <w:t>Art. 67</w:t>
            </w:r>
            <w:r w:rsidRPr="004C34E4">
              <w:rPr>
                <w:rFonts w:cs="Calibri"/>
                <w:sz w:val="20"/>
                <w:szCs w:val="20"/>
              </w:rPr>
              <w:t>.  Para fins do disposto no inciso II do § 11 do art. 165 e no § 13 do art. 166 da Constituição, entende-se como impedimento de ordem técnica a situação ou o evento de ordem fática ou legal que obsta ou suspende a execução da programação orçamentária.</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1º O dever de execução das programações estabelecido no § 10 do art. 165 e no § 11 do art. 166 da Constituição não impõe a execução de despesa em desconformidade com as regras e os princípios referidos no caput.</w:t>
            </w:r>
            <w:r>
              <w:rPr>
                <w:rFonts w:cs="Calibri"/>
                <w:color w:val="000000"/>
                <w:sz w:val="20"/>
                <w:szCs w:val="20"/>
                <w:lang w:eastAsia="pt-BR"/>
              </w:rPr>
              <w:t xml:space="preserve"> </w:t>
            </w:r>
            <w:r w:rsidRPr="00F36FA8">
              <w:rPr>
                <w:rFonts w:cs="Calibri"/>
                <w:b/>
                <w:color w:val="000000"/>
                <w:sz w:val="16"/>
                <w:szCs w:val="16"/>
                <w:lang w:eastAsia="pt-BR"/>
              </w:rPr>
              <w:t>(</w:t>
            </w:r>
            <w:r>
              <w:rPr>
                <w:rFonts w:cs="Calibri"/>
                <w:b/>
                <w:color w:val="000000"/>
                <w:sz w:val="16"/>
                <w:szCs w:val="16"/>
                <w:lang w:eastAsia="pt-BR"/>
              </w:rPr>
              <w:t>Incluído</w:t>
            </w:r>
            <w:r w:rsidRPr="00F36FA8">
              <w:rPr>
                <w:rFonts w:cs="Calibri"/>
                <w:b/>
                <w:color w:val="000000"/>
                <w:sz w:val="16"/>
                <w:szCs w:val="16"/>
                <w:lang w:eastAsia="pt-BR"/>
              </w:rPr>
              <w:t xml:space="preserve"> pela Lei n</w:t>
            </w:r>
            <w:r w:rsidRPr="00FE4348">
              <w:rPr>
                <w:rFonts w:cs="Calibri"/>
                <w:b/>
                <w:color w:val="000000"/>
                <w:sz w:val="16"/>
                <w:szCs w:val="16"/>
                <w:u w:val="words"/>
                <w:vertAlign w:val="superscript"/>
                <w:lang w:eastAsia="pt-BR"/>
              </w:rPr>
              <w:t>o</w:t>
            </w:r>
            <w:r w:rsidRPr="00FE4348">
              <w:rPr>
                <w:rFonts w:cs="Calibri"/>
                <w:b/>
                <w:color w:val="000000"/>
                <w:sz w:val="16"/>
                <w:szCs w:val="16"/>
                <w:u w:val="words"/>
                <w:lang w:eastAsia="pt-BR"/>
              </w:rPr>
              <w:t xml:space="preserve"> </w:t>
            </w:r>
            <w:r w:rsidRPr="00F36FA8">
              <w:rPr>
                <w:rFonts w:cs="Calibri"/>
                <w:b/>
                <w:color w:val="000000"/>
                <w:sz w:val="16"/>
                <w:szCs w:val="16"/>
                <w:lang w:eastAsia="pt-BR"/>
              </w:rPr>
              <w:t>13.983, de 03.04.2020)</w:t>
            </w:r>
          </w:p>
        </w:tc>
        <w:tc>
          <w:tcPr>
            <w:tcW w:w="3402" w:type="dxa"/>
          </w:tcPr>
          <w:p w:rsidR="004817EF" w:rsidRPr="004C34E4" w:rsidRDefault="004817EF" w:rsidP="000C275E">
            <w:pPr>
              <w:tabs>
                <w:tab w:val="left" w:pos="1417"/>
              </w:tabs>
              <w:jc w:val="both"/>
              <w:rPr>
                <w:rFonts w:cs="Calibri"/>
                <w:sz w:val="20"/>
                <w:szCs w:val="20"/>
              </w:rPr>
            </w:pPr>
            <w:r w:rsidRPr="004C34E4">
              <w:rPr>
                <w:rFonts w:cs="Calibri"/>
                <w:sz w:val="20"/>
                <w:szCs w:val="20"/>
              </w:rPr>
              <w:t>§ 1º  O dever de execução das programações estabelecido no § 10 do art. 165 e no § 11 do art. 166 da Constituição não impõe a execução de despesa no caso de impedimento de ordem técnica.</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2º Configuram hipóteses de impedimentos de ordem técnica, sem prejuízo daquelas que venham a ser identificadas em ato do Poder Executivo:</w:t>
            </w:r>
            <w:r>
              <w:rPr>
                <w:rFonts w:cs="Calibri"/>
                <w:color w:val="000000"/>
                <w:sz w:val="20"/>
                <w:szCs w:val="20"/>
                <w:lang w:eastAsia="pt-BR"/>
              </w:rPr>
              <w:t xml:space="preserve"> </w:t>
            </w:r>
            <w:r w:rsidRPr="00F36FA8">
              <w:rPr>
                <w:rFonts w:cs="Calibri"/>
                <w:b/>
                <w:color w:val="000000"/>
                <w:sz w:val="16"/>
                <w:szCs w:val="16"/>
                <w:lang w:eastAsia="pt-BR"/>
              </w:rPr>
              <w:t>(</w:t>
            </w:r>
            <w:r>
              <w:rPr>
                <w:rFonts w:cs="Calibri"/>
                <w:b/>
                <w:color w:val="000000"/>
                <w:sz w:val="16"/>
                <w:szCs w:val="16"/>
                <w:lang w:eastAsia="pt-BR"/>
              </w:rPr>
              <w:t>Incluído</w:t>
            </w:r>
            <w:r w:rsidRPr="00F36FA8">
              <w:rPr>
                <w:rFonts w:cs="Calibri"/>
                <w:b/>
                <w:color w:val="000000"/>
                <w:sz w:val="16"/>
                <w:szCs w:val="16"/>
                <w:lang w:eastAsia="pt-BR"/>
              </w:rPr>
              <w:t xml:space="preserve"> pela Lei n</w:t>
            </w:r>
            <w:r w:rsidRPr="00FE4348">
              <w:rPr>
                <w:rFonts w:cs="Calibri"/>
                <w:b/>
                <w:color w:val="000000"/>
                <w:sz w:val="16"/>
                <w:szCs w:val="16"/>
                <w:u w:val="words"/>
                <w:vertAlign w:val="superscript"/>
                <w:lang w:eastAsia="pt-BR"/>
              </w:rPr>
              <w:t>o</w:t>
            </w:r>
            <w:r w:rsidRPr="00FE4348">
              <w:rPr>
                <w:rFonts w:cs="Calibri"/>
                <w:b/>
                <w:color w:val="000000"/>
                <w:sz w:val="16"/>
                <w:szCs w:val="16"/>
                <w:u w:val="words"/>
                <w:lang w:eastAsia="pt-BR"/>
              </w:rPr>
              <w:t xml:space="preserve"> </w:t>
            </w:r>
            <w:r w:rsidRPr="00F36FA8">
              <w:rPr>
                <w:rFonts w:cs="Calibri"/>
                <w:b/>
                <w:color w:val="000000"/>
                <w:sz w:val="16"/>
                <w:szCs w:val="16"/>
                <w:lang w:eastAsia="pt-BR"/>
              </w:rPr>
              <w:t>13.983, de 03.04.2020)</w:t>
            </w:r>
          </w:p>
        </w:tc>
        <w:tc>
          <w:tcPr>
            <w:tcW w:w="3402" w:type="dxa"/>
          </w:tcPr>
          <w:p w:rsidR="004817EF" w:rsidRPr="00192BDD" w:rsidRDefault="004817EF" w:rsidP="00192BDD">
            <w:pPr>
              <w:tabs>
                <w:tab w:val="left" w:pos="1417"/>
              </w:tabs>
              <w:jc w:val="both"/>
              <w:rPr>
                <w:rFonts w:cs="Calibri"/>
                <w:sz w:val="20"/>
                <w:szCs w:val="20"/>
              </w:rPr>
            </w:pPr>
            <w:r w:rsidRPr="00192BDD">
              <w:rPr>
                <w:rFonts w:cs="Calibri"/>
                <w:sz w:val="20"/>
                <w:szCs w:val="20"/>
                <w:lang w:eastAsia="pt-BR"/>
              </w:rPr>
              <w:t>§ 2º São consideradas hipóteses de impedimentos de ordem técnica, sem prejuízo de outras</w:t>
            </w:r>
            <w:r>
              <w:rPr>
                <w:rFonts w:cs="Calibri"/>
                <w:sz w:val="20"/>
                <w:szCs w:val="20"/>
                <w:lang w:eastAsia="pt-BR"/>
              </w:rPr>
              <w:t xml:space="preserve"> </w:t>
            </w:r>
            <w:r w:rsidRPr="00192BDD">
              <w:rPr>
                <w:rFonts w:cs="Calibri"/>
                <w:sz w:val="20"/>
                <w:szCs w:val="20"/>
                <w:lang w:eastAsia="pt-BR"/>
              </w:rPr>
              <w:t>posteriormente identificadas em ato do Poder Executivo federal:</w:t>
            </w:r>
            <w:r w:rsidRPr="00192BDD">
              <w:rPr>
                <w:rFonts w:cs="Calibri"/>
                <w:sz w:val="20"/>
                <w:szCs w:val="20"/>
              </w:rPr>
              <w:t xml:space="preserve">  </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a ausência de projeto de engenharia aprovado pelo órgão setorial responsável pela programação, quando couber;</w:t>
            </w:r>
            <w:r>
              <w:rPr>
                <w:rFonts w:cs="Calibri"/>
                <w:color w:val="000000"/>
                <w:sz w:val="20"/>
                <w:szCs w:val="20"/>
                <w:lang w:eastAsia="pt-BR"/>
              </w:rPr>
              <w:t xml:space="preserve"> </w:t>
            </w:r>
            <w:r w:rsidRPr="00F36FA8">
              <w:rPr>
                <w:rFonts w:cs="Calibri"/>
                <w:b/>
                <w:color w:val="000000"/>
                <w:sz w:val="16"/>
                <w:szCs w:val="16"/>
                <w:lang w:eastAsia="pt-BR"/>
              </w:rPr>
              <w:t>(</w:t>
            </w:r>
            <w:r>
              <w:rPr>
                <w:rFonts w:cs="Calibri"/>
                <w:b/>
                <w:color w:val="000000"/>
                <w:sz w:val="16"/>
                <w:szCs w:val="16"/>
                <w:lang w:eastAsia="pt-BR"/>
              </w:rPr>
              <w:t>Incluído</w:t>
            </w:r>
            <w:r w:rsidRPr="00F36FA8">
              <w:rPr>
                <w:rFonts w:cs="Calibri"/>
                <w:b/>
                <w:color w:val="000000"/>
                <w:sz w:val="16"/>
                <w:szCs w:val="16"/>
                <w:lang w:eastAsia="pt-BR"/>
              </w:rPr>
              <w:t xml:space="preserve"> pela Lei n</w:t>
            </w:r>
            <w:r w:rsidRPr="00FE4348">
              <w:rPr>
                <w:rFonts w:cs="Calibri"/>
                <w:b/>
                <w:color w:val="000000"/>
                <w:sz w:val="16"/>
                <w:szCs w:val="16"/>
                <w:u w:val="words"/>
                <w:vertAlign w:val="superscript"/>
                <w:lang w:eastAsia="pt-BR"/>
              </w:rPr>
              <w:t>o</w:t>
            </w:r>
            <w:r w:rsidRPr="00FE4348">
              <w:rPr>
                <w:rFonts w:cs="Calibri"/>
                <w:b/>
                <w:color w:val="000000"/>
                <w:sz w:val="16"/>
                <w:szCs w:val="16"/>
                <w:u w:val="words"/>
                <w:lang w:eastAsia="pt-BR"/>
              </w:rPr>
              <w:t xml:space="preserve"> </w:t>
            </w:r>
            <w:r w:rsidRPr="00F36FA8">
              <w:rPr>
                <w:rFonts w:cs="Calibri"/>
                <w:b/>
                <w:color w:val="000000"/>
                <w:sz w:val="16"/>
                <w:szCs w:val="16"/>
                <w:lang w:eastAsia="pt-BR"/>
              </w:rPr>
              <w:t>13.983, de 03.04.2020)</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a ausência de projeto de engenharia aprovado pelo órgão setorial responsável pela programação, nos casos em que for necessário;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a ausência de licença ambiental prévia (LP), nos casos em que for necessária;</w:t>
            </w:r>
            <w:r>
              <w:rPr>
                <w:rFonts w:cs="Calibri"/>
                <w:color w:val="000000"/>
                <w:sz w:val="20"/>
                <w:szCs w:val="20"/>
                <w:lang w:eastAsia="pt-BR"/>
              </w:rPr>
              <w:t xml:space="preserve"> </w:t>
            </w:r>
            <w:r w:rsidRPr="00F36FA8">
              <w:rPr>
                <w:rFonts w:cs="Calibri"/>
                <w:b/>
                <w:color w:val="000000"/>
                <w:sz w:val="16"/>
                <w:szCs w:val="16"/>
                <w:lang w:eastAsia="pt-BR"/>
              </w:rPr>
              <w:t>(</w:t>
            </w:r>
            <w:r>
              <w:rPr>
                <w:rFonts w:cs="Calibri"/>
                <w:b/>
                <w:color w:val="000000"/>
                <w:sz w:val="16"/>
                <w:szCs w:val="16"/>
                <w:lang w:eastAsia="pt-BR"/>
              </w:rPr>
              <w:t>Incluído</w:t>
            </w:r>
            <w:r w:rsidRPr="00F36FA8">
              <w:rPr>
                <w:rFonts w:cs="Calibri"/>
                <w:b/>
                <w:color w:val="000000"/>
                <w:sz w:val="16"/>
                <w:szCs w:val="16"/>
                <w:lang w:eastAsia="pt-BR"/>
              </w:rPr>
              <w:t xml:space="preserve"> pela Lei n</w:t>
            </w:r>
            <w:r w:rsidRPr="00FE4348">
              <w:rPr>
                <w:rFonts w:cs="Calibri"/>
                <w:b/>
                <w:color w:val="000000"/>
                <w:sz w:val="16"/>
                <w:szCs w:val="16"/>
                <w:u w:val="words"/>
                <w:vertAlign w:val="superscript"/>
                <w:lang w:eastAsia="pt-BR"/>
              </w:rPr>
              <w:t>o</w:t>
            </w:r>
            <w:r w:rsidRPr="00FE4348">
              <w:rPr>
                <w:rFonts w:cs="Calibri"/>
                <w:b/>
                <w:color w:val="000000"/>
                <w:sz w:val="16"/>
                <w:szCs w:val="16"/>
                <w:u w:val="words"/>
                <w:lang w:eastAsia="pt-BR"/>
              </w:rPr>
              <w:t xml:space="preserve"> </w:t>
            </w:r>
            <w:r w:rsidRPr="00F36FA8">
              <w:rPr>
                <w:rFonts w:cs="Calibri"/>
                <w:b/>
                <w:color w:val="000000"/>
                <w:sz w:val="16"/>
                <w:szCs w:val="16"/>
                <w:lang w:eastAsia="pt-BR"/>
              </w:rPr>
              <w:t>13.983, de 03.04.2020)</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a ausência de licença ambiental prévia, nos casos em que for necessária;</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III - a não comprovação, por parte de Estados, do Distrito Federal ou de Municípios, quando a cargo do empreendimento após sua conclusão, da capacidade de aportar recursos para sua operação e sua manutenção;</w:t>
            </w:r>
            <w:r>
              <w:rPr>
                <w:rFonts w:cs="Calibri"/>
                <w:color w:val="000000"/>
                <w:sz w:val="20"/>
                <w:szCs w:val="20"/>
                <w:lang w:eastAsia="pt-BR"/>
              </w:rPr>
              <w:t xml:space="preserve"> </w:t>
            </w:r>
            <w:r w:rsidRPr="00F36FA8">
              <w:rPr>
                <w:rFonts w:cs="Calibri"/>
                <w:b/>
                <w:color w:val="000000"/>
                <w:sz w:val="16"/>
                <w:szCs w:val="16"/>
                <w:lang w:eastAsia="pt-BR"/>
              </w:rPr>
              <w:t>(</w:t>
            </w:r>
            <w:r>
              <w:rPr>
                <w:rFonts w:cs="Calibri"/>
                <w:b/>
                <w:color w:val="000000"/>
                <w:sz w:val="16"/>
                <w:szCs w:val="16"/>
                <w:lang w:eastAsia="pt-BR"/>
              </w:rPr>
              <w:t>Incluído</w:t>
            </w:r>
            <w:r w:rsidRPr="00F36FA8">
              <w:rPr>
                <w:rFonts w:cs="Calibri"/>
                <w:b/>
                <w:color w:val="000000"/>
                <w:sz w:val="16"/>
                <w:szCs w:val="16"/>
                <w:lang w:eastAsia="pt-BR"/>
              </w:rPr>
              <w:t xml:space="preserve"> pela Lei n</w:t>
            </w:r>
            <w:r w:rsidRPr="00FE4348">
              <w:rPr>
                <w:rFonts w:cs="Calibri"/>
                <w:b/>
                <w:color w:val="000000"/>
                <w:sz w:val="16"/>
                <w:szCs w:val="16"/>
                <w:u w:val="words"/>
                <w:vertAlign w:val="superscript"/>
                <w:lang w:eastAsia="pt-BR"/>
              </w:rPr>
              <w:t>o</w:t>
            </w:r>
            <w:r w:rsidRPr="00FE4348">
              <w:rPr>
                <w:rFonts w:cs="Calibri"/>
                <w:b/>
                <w:color w:val="000000"/>
                <w:sz w:val="16"/>
                <w:szCs w:val="16"/>
                <w:u w:val="words"/>
                <w:lang w:eastAsia="pt-BR"/>
              </w:rPr>
              <w:t xml:space="preserve"> </w:t>
            </w:r>
            <w:r w:rsidRPr="00F36FA8">
              <w:rPr>
                <w:rFonts w:cs="Calibri"/>
                <w:b/>
                <w:color w:val="000000"/>
                <w:sz w:val="16"/>
                <w:szCs w:val="16"/>
                <w:lang w:eastAsia="pt-BR"/>
              </w:rPr>
              <w:t>13.983, de 03.04.2020)</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III - a não comprovação, por parte dos Estados, do Distrito Federal ou dos Municípios, quando a cargo do empreendimento após a sua conclusão, da capacidade de aportar recursos para sua operação e sua manutenção;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IV - a não comprovação de que os recursos orçamentários ou financeiros são suficientes para conclusão do projeto ou de etapa útil com funcionalidade que permita o imediato usufruto dos benefícios pela sociedade;</w:t>
            </w:r>
            <w:r>
              <w:rPr>
                <w:rFonts w:cs="Calibri"/>
                <w:color w:val="000000"/>
                <w:sz w:val="20"/>
                <w:szCs w:val="20"/>
                <w:lang w:eastAsia="pt-BR"/>
              </w:rPr>
              <w:t xml:space="preserve"> </w:t>
            </w:r>
            <w:r w:rsidRPr="00F36FA8">
              <w:rPr>
                <w:rFonts w:cs="Calibri"/>
                <w:b/>
                <w:color w:val="000000"/>
                <w:sz w:val="16"/>
                <w:szCs w:val="16"/>
                <w:lang w:eastAsia="pt-BR"/>
              </w:rPr>
              <w:t>(</w:t>
            </w:r>
            <w:r>
              <w:rPr>
                <w:rFonts w:cs="Calibri"/>
                <w:b/>
                <w:color w:val="000000"/>
                <w:sz w:val="16"/>
                <w:szCs w:val="16"/>
                <w:lang w:eastAsia="pt-BR"/>
              </w:rPr>
              <w:t>Incluído</w:t>
            </w:r>
            <w:r w:rsidRPr="00F36FA8">
              <w:rPr>
                <w:rFonts w:cs="Calibri"/>
                <w:b/>
                <w:color w:val="000000"/>
                <w:sz w:val="16"/>
                <w:szCs w:val="16"/>
                <w:lang w:eastAsia="pt-BR"/>
              </w:rPr>
              <w:t xml:space="preserve"> pela Lei n</w:t>
            </w:r>
            <w:r w:rsidRPr="00FE4348">
              <w:rPr>
                <w:rFonts w:cs="Calibri"/>
                <w:b/>
                <w:color w:val="000000"/>
                <w:sz w:val="16"/>
                <w:szCs w:val="16"/>
                <w:u w:val="words"/>
                <w:vertAlign w:val="superscript"/>
                <w:lang w:eastAsia="pt-BR"/>
              </w:rPr>
              <w:t>o</w:t>
            </w:r>
            <w:r w:rsidRPr="00FE4348">
              <w:rPr>
                <w:rFonts w:cs="Calibri"/>
                <w:b/>
                <w:color w:val="000000"/>
                <w:sz w:val="16"/>
                <w:szCs w:val="16"/>
                <w:u w:val="words"/>
                <w:lang w:eastAsia="pt-BR"/>
              </w:rPr>
              <w:t xml:space="preserve"> </w:t>
            </w:r>
            <w:r w:rsidRPr="00F36FA8">
              <w:rPr>
                <w:rFonts w:cs="Calibri"/>
                <w:b/>
                <w:color w:val="000000"/>
                <w:sz w:val="16"/>
                <w:szCs w:val="16"/>
                <w:lang w:eastAsia="pt-BR"/>
              </w:rPr>
              <w:t>13.983, de 03.04.2020)</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IV - a não comprovação de que os recursos orçamentários e financeiros sejam suficientes para conclusão do projeto ou de etapa útil com funcionalidade que permita o imediato usufruto dos benefícios pela sociedade;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 - incompatibilidade com a política pública setorial aprovada no âmbito do órgão setorial responsável pela programação;</w:t>
            </w:r>
            <w:r>
              <w:rPr>
                <w:rFonts w:cs="Calibri"/>
                <w:color w:val="000000"/>
                <w:sz w:val="20"/>
                <w:szCs w:val="20"/>
                <w:lang w:eastAsia="pt-BR"/>
              </w:rPr>
              <w:t xml:space="preserve"> </w:t>
            </w:r>
            <w:r w:rsidRPr="00F36FA8">
              <w:rPr>
                <w:rFonts w:cs="Calibri"/>
                <w:b/>
                <w:color w:val="000000"/>
                <w:sz w:val="16"/>
                <w:szCs w:val="16"/>
                <w:lang w:eastAsia="pt-BR"/>
              </w:rPr>
              <w:t>(</w:t>
            </w:r>
            <w:r>
              <w:rPr>
                <w:rFonts w:cs="Calibri"/>
                <w:b/>
                <w:color w:val="000000"/>
                <w:sz w:val="16"/>
                <w:szCs w:val="16"/>
                <w:lang w:eastAsia="pt-BR"/>
              </w:rPr>
              <w:t>Incluído</w:t>
            </w:r>
            <w:r w:rsidRPr="00F36FA8">
              <w:rPr>
                <w:rFonts w:cs="Calibri"/>
                <w:b/>
                <w:color w:val="000000"/>
                <w:sz w:val="16"/>
                <w:szCs w:val="16"/>
                <w:lang w:eastAsia="pt-BR"/>
              </w:rPr>
              <w:t xml:space="preserve"> pela Lei n</w:t>
            </w:r>
            <w:r w:rsidRPr="00FE4348">
              <w:rPr>
                <w:rFonts w:cs="Calibri"/>
                <w:b/>
                <w:color w:val="000000"/>
                <w:sz w:val="16"/>
                <w:szCs w:val="16"/>
                <w:u w:val="words"/>
                <w:vertAlign w:val="superscript"/>
                <w:lang w:eastAsia="pt-BR"/>
              </w:rPr>
              <w:t>o</w:t>
            </w:r>
            <w:r w:rsidRPr="00FE4348">
              <w:rPr>
                <w:rFonts w:cs="Calibri"/>
                <w:b/>
                <w:color w:val="000000"/>
                <w:sz w:val="16"/>
                <w:szCs w:val="16"/>
                <w:u w:val="words"/>
                <w:lang w:eastAsia="pt-BR"/>
              </w:rPr>
              <w:t xml:space="preserve"> </w:t>
            </w:r>
            <w:r w:rsidRPr="00F36FA8">
              <w:rPr>
                <w:rFonts w:cs="Calibri"/>
                <w:b/>
                <w:color w:val="000000"/>
                <w:sz w:val="16"/>
                <w:szCs w:val="16"/>
                <w:lang w:eastAsia="pt-BR"/>
              </w:rPr>
              <w:t>13.983, de 03.04.2020)</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 - a incompatibilidade com a política pública aprovada no âmbito do órgão setorial responsável pela programação;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VI - incompatibilidade do objeto da despesa com os atributos da ação orçamentária e respectivo subtítulo; e</w:t>
            </w:r>
            <w:r>
              <w:rPr>
                <w:rFonts w:cs="Calibri"/>
                <w:color w:val="000000"/>
                <w:sz w:val="20"/>
                <w:szCs w:val="20"/>
                <w:lang w:eastAsia="pt-BR"/>
              </w:rPr>
              <w:t xml:space="preserve"> </w:t>
            </w:r>
            <w:r w:rsidRPr="00F36FA8">
              <w:rPr>
                <w:rFonts w:cs="Calibri"/>
                <w:b/>
                <w:color w:val="000000"/>
                <w:sz w:val="16"/>
                <w:szCs w:val="16"/>
                <w:lang w:eastAsia="pt-BR"/>
              </w:rPr>
              <w:t>(</w:t>
            </w:r>
            <w:r>
              <w:rPr>
                <w:rFonts w:cs="Calibri"/>
                <w:b/>
                <w:color w:val="000000"/>
                <w:sz w:val="16"/>
                <w:szCs w:val="16"/>
                <w:lang w:eastAsia="pt-BR"/>
              </w:rPr>
              <w:t>Incluído</w:t>
            </w:r>
            <w:r w:rsidRPr="00F36FA8">
              <w:rPr>
                <w:rFonts w:cs="Calibri"/>
                <w:b/>
                <w:color w:val="000000"/>
                <w:sz w:val="16"/>
                <w:szCs w:val="16"/>
                <w:lang w:eastAsia="pt-BR"/>
              </w:rPr>
              <w:t xml:space="preserve"> pela Lei n</w:t>
            </w:r>
            <w:r w:rsidRPr="00FE4348">
              <w:rPr>
                <w:rFonts w:cs="Calibri"/>
                <w:b/>
                <w:color w:val="000000"/>
                <w:sz w:val="16"/>
                <w:szCs w:val="16"/>
                <w:u w:val="words"/>
                <w:vertAlign w:val="superscript"/>
                <w:lang w:eastAsia="pt-BR"/>
              </w:rPr>
              <w:t>o</w:t>
            </w:r>
            <w:r w:rsidRPr="00FE4348">
              <w:rPr>
                <w:rFonts w:cs="Calibri"/>
                <w:b/>
                <w:color w:val="000000"/>
                <w:sz w:val="16"/>
                <w:szCs w:val="16"/>
                <w:u w:val="words"/>
                <w:lang w:eastAsia="pt-BR"/>
              </w:rPr>
              <w:t xml:space="preserve"> </w:t>
            </w:r>
            <w:r w:rsidRPr="00F36FA8">
              <w:rPr>
                <w:rFonts w:cs="Calibri"/>
                <w:b/>
                <w:color w:val="000000"/>
                <w:sz w:val="16"/>
                <w:szCs w:val="16"/>
                <w:lang w:eastAsia="pt-BR"/>
              </w:rPr>
              <w:t>13.983, de 03.04.2020)</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VI - a incompatibilidade do objeto da despesa com os atributos da ação orçamentária e do respectivo subtítulo;</w:t>
            </w:r>
            <w:r>
              <w:rPr>
                <w:rFonts w:cs="Calibri"/>
                <w:color w:val="000000"/>
                <w:sz w:val="20"/>
                <w:szCs w:val="20"/>
                <w:lang w:eastAsia="pt-BR"/>
              </w:rPr>
              <w:t xml:space="preserve"> 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4817EF" w:rsidRPr="00490CBA" w:rsidRDefault="004817EF" w:rsidP="000C275E">
            <w:pPr>
              <w:jc w:val="both"/>
              <w:rPr>
                <w:rFonts w:cs="Calibri"/>
                <w:color w:val="000000"/>
                <w:sz w:val="20"/>
                <w:szCs w:val="20"/>
                <w:lang w:eastAsia="pt-BR"/>
              </w:rPr>
            </w:pP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VII - os impedimentos cujo prazo para superação inviabilize o empenho ou o pagamento dentro do exercício financeiro.</w:t>
            </w:r>
            <w:r>
              <w:rPr>
                <w:rFonts w:cs="Calibri"/>
                <w:color w:val="000000"/>
                <w:sz w:val="20"/>
                <w:szCs w:val="20"/>
                <w:lang w:eastAsia="pt-BR"/>
              </w:rPr>
              <w:t xml:space="preserve"> </w:t>
            </w:r>
            <w:r w:rsidRPr="00F36FA8">
              <w:rPr>
                <w:rFonts w:cs="Calibri"/>
                <w:b/>
                <w:color w:val="000000"/>
                <w:sz w:val="16"/>
                <w:szCs w:val="16"/>
                <w:lang w:eastAsia="pt-BR"/>
              </w:rPr>
              <w:t>(</w:t>
            </w:r>
            <w:r>
              <w:rPr>
                <w:rFonts w:cs="Calibri"/>
                <w:b/>
                <w:color w:val="000000"/>
                <w:sz w:val="16"/>
                <w:szCs w:val="16"/>
                <w:lang w:eastAsia="pt-BR"/>
              </w:rPr>
              <w:t>Incluído</w:t>
            </w:r>
            <w:r w:rsidRPr="00F36FA8">
              <w:rPr>
                <w:rFonts w:cs="Calibri"/>
                <w:b/>
                <w:color w:val="000000"/>
                <w:sz w:val="16"/>
                <w:szCs w:val="16"/>
                <w:lang w:eastAsia="pt-BR"/>
              </w:rPr>
              <w:t xml:space="preserve"> pela Lei n</w:t>
            </w:r>
            <w:r w:rsidRPr="00FE4348">
              <w:rPr>
                <w:rFonts w:cs="Calibri"/>
                <w:b/>
                <w:color w:val="000000"/>
                <w:sz w:val="16"/>
                <w:szCs w:val="16"/>
                <w:u w:val="words"/>
                <w:vertAlign w:val="superscript"/>
                <w:lang w:eastAsia="pt-BR"/>
              </w:rPr>
              <w:t>o</w:t>
            </w:r>
            <w:r w:rsidRPr="00FE4348">
              <w:rPr>
                <w:rFonts w:cs="Calibri"/>
                <w:b/>
                <w:color w:val="000000"/>
                <w:sz w:val="16"/>
                <w:szCs w:val="16"/>
                <w:u w:val="words"/>
                <w:lang w:eastAsia="pt-BR"/>
              </w:rPr>
              <w:t xml:space="preserve"> </w:t>
            </w:r>
            <w:r w:rsidRPr="00F36FA8">
              <w:rPr>
                <w:rFonts w:cs="Calibri"/>
                <w:b/>
                <w:color w:val="000000"/>
                <w:sz w:val="16"/>
                <w:szCs w:val="16"/>
                <w:lang w:eastAsia="pt-BR"/>
              </w:rPr>
              <w:t>13.983, de 03.04.2020)</w:t>
            </w:r>
          </w:p>
        </w:tc>
        <w:tc>
          <w:tcPr>
            <w:tcW w:w="3402" w:type="dxa"/>
          </w:tcPr>
          <w:p w:rsidR="004817EF" w:rsidRPr="004C34E4" w:rsidRDefault="004817EF" w:rsidP="000C275E">
            <w:pPr>
              <w:tabs>
                <w:tab w:val="left" w:pos="1417"/>
              </w:tabs>
              <w:jc w:val="both"/>
              <w:rPr>
                <w:rFonts w:cs="Calibri"/>
                <w:sz w:val="20"/>
                <w:szCs w:val="20"/>
              </w:rPr>
            </w:pPr>
            <w:r w:rsidRPr="004C34E4">
              <w:rPr>
                <w:rFonts w:cs="Calibri"/>
                <w:sz w:val="20"/>
                <w:szCs w:val="20"/>
              </w:rPr>
              <w:t>VII - os impedimentos cujo prazo para superação inviabilize o empenho dentro do exercício financeiro.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3º Nos casos previstos nos incisos I e II do § 2º deste artigo, será realizado o empenho das programações classificadas com RP 6, 7, 8 e 9, podendo a licença ambiental (LP) e o projeto de engenharia ser providenciados no prazo para resolução da cláusula suspensiva.</w:t>
            </w:r>
            <w:r>
              <w:rPr>
                <w:rFonts w:cs="Calibri"/>
                <w:color w:val="000000"/>
                <w:sz w:val="20"/>
                <w:szCs w:val="20"/>
                <w:lang w:eastAsia="pt-BR"/>
              </w:rPr>
              <w:t xml:space="preserve"> </w:t>
            </w:r>
            <w:r w:rsidRPr="00F36FA8">
              <w:rPr>
                <w:rFonts w:cs="Calibri"/>
                <w:b/>
                <w:color w:val="000000"/>
                <w:sz w:val="16"/>
                <w:szCs w:val="16"/>
                <w:lang w:eastAsia="pt-BR"/>
              </w:rPr>
              <w:t>(</w:t>
            </w:r>
            <w:r>
              <w:rPr>
                <w:rFonts w:cs="Calibri"/>
                <w:b/>
                <w:color w:val="000000"/>
                <w:sz w:val="16"/>
                <w:szCs w:val="16"/>
                <w:lang w:eastAsia="pt-BR"/>
              </w:rPr>
              <w:t>Incluído</w:t>
            </w:r>
            <w:r w:rsidRPr="00F36FA8">
              <w:rPr>
                <w:rFonts w:cs="Calibri"/>
                <w:b/>
                <w:color w:val="000000"/>
                <w:sz w:val="16"/>
                <w:szCs w:val="16"/>
                <w:lang w:eastAsia="pt-BR"/>
              </w:rPr>
              <w:t xml:space="preserve"> pela Lei n</w:t>
            </w:r>
            <w:r w:rsidRPr="00FE4348">
              <w:rPr>
                <w:rFonts w:cs="Calibri"/>
                <w:b/>
                <w:color w:val="000000"/>
                <w:sz w:val="16"/>
                <w:szCs w:val="16"/>
                <w:u w:val="words"/>
                <w:vertAlign w:val="superscript"/>
                <w:lang w:eastAsia="pt-BR"/>
              </w:rPr>
              <w:t>o</w:t>
            </w:r>
            <w:r w:rsidRPr="00FE4348">
              <w:rPr>
                <w:rFonts w:cs="Calibri"/>
                <w:b/>
                <w:color w:val="000000"/>
                <w:sz w:val="16"/>
                <w:szCs w:val="16"/>
                <w:u w:val="words"/>
                <w:lang w:eastAsia="pt-BR"/>
              </w:rPr>
              <w:t xml:space="preserve"> </w:t>
            </w:r>
            <w:r w:rsidRPr="00F36FA8">
              <w:rPr>
                <w:rFonts w:cs="Calibri"/>
                <w:b/>
                <w:color w:val="000000"/>
                <w:sz w:val="16"/>
                <w:szCs w:val="16"/>
                <w:lang w:eastAsia="pt-BR"/>
              </w:rPr>
              <w:t>13.983, de 03.04.2020)</w:t>
            </w:r>
          </w:p>
        </w:tc>
        <w:tc>
          <w:tcPr>
            <w:tcW w:w="3402" w:type="dxa"/>
          </w:tcPr>
          <w:p w:rsidR="004817EF" w:rsidRDefault="004817EF" w:rsidP="000C275E">
            <w:pPr>
              <w:tabs>
                <w:tab w:val="left" w:pos="1417"/>
              </w:tabs>
              <w:jc w:val="both"/>
              <w:rPr>
                <w:rFonts w:cs="Calibri"/>
                <w:sz w:val="20"/>
                <w:szCs w:val="20"/>
              </w:rPr>
            </w:pPr>
            <w:r>
              <w:rPr>
                <w:rFonts w:cs="Calibri"/>
                <w:sz w:val="20"/>
                <w:szCs w:val="20"/>
              </w:rPr>
              <w:t>§ 3</w:t>
            </w:r>
            <w:r w:rsidRPr="003618DF">
              <w:rPr>
                <w:rFonts w:cs="Calibri"/>
                <w:sz w:val="20"/>
                <w:szCs w:val="20"/>
                <w:u w:val="single"/>
                <w:vertAlign w:val="superscript"/>
              </w:rPr>
              <w:t>o</w:t>
            </w:r>
            <w:r>
              <w:rPr>
                <w:rFonts w:cs="Calibri"/>
                <w:sz w:val="20"/>
                <w:szCs w:val="20"/>
              </w:rPr>
              <w:t xml:space="preserve"> (VETADO).</w:t>
            </w:r>
          </w:p>
          <w:p w:rsidR="004817EF" w:rsidRPr="003618DF" w:rsidRDefault="004817EF" w:rsidP="000C275E">
            <w:pPr>
              <w:tabs>
                <w:tab w:val="left" w:pos="1417"/>
              </w:tabs>
              <w:jc w:val="both"/>
              <w:rPr>
                <w:rFonts w:cs="Arial"/>
                <w:b/>
                <w:color w:val="333333"/>
                <w:sz w:val="16"/>
                <w:szCs w:val="16"/>
                <w:highlight w:val="white"/>
              </w:rPr>
            </w:pPr>
            <w:r w:rsidRPr="003618DF">
              <w:rPr>
                <w:rFonts w:cs="Calibri"/>
                <w:b/>
                <w:sz w:val="16"/>
                <w:szCs w:val="16"/>
              </w:rPr>
              <w:t>§ 3º Nos casos previstos nos incisos I e II do § 2º deste artigo, será realizado o empenho das programações classificadas com RP 6, RP 7, RP 8 e RP 9, podendo a licença ambiental e o projeto de engenharia ser providenciados no prazo para resolução da cláusula suspensiva.</w:t>
            </w:r>
          </w:p>
        </w:tc>
      </w:tr>
      <w:tr w:rsidR="004817EF" w:rsidRPr="00490CBA" w:rsidTr="004817EF">
        <w:trPr>
          <w:trHeight w:val="20"/>
          <w:jc w:val="center"/>
        </w:trPr>
        <w:tc>
          <w:tcPr>
            <w:tcW w:w="3402" w:type="dxa"/>
            <w:noWrap/>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62-B. As justificativas para a inexecução das programações orçamentárias primárias discricionárias serão elaboradas pelos gestores responsáveis pela execução das respectivas programações orçamentárias, nos órgãos setoriais e nas unidades orçamentárias, e comporão relatório que será divulgado pelo Poder Executivo e enviado ao Congresso Nacional no prazo de noventa dias, contado do encerramento do exercício financeiro de 2020.</w:t>
            </w:r>
            <w:r>
              <w:rPr>
                <w:rFonts w:cs="Calibri"/>
                <w:color w:val="000000"/>
                <w:sz w:val="20"/>
                <w:szCs w:val="20"/>
                <w:lang w:eastAsia="pt-BR"/>
              </w:rPr>
              <w:t xml:space="preserve"> </w:t>
            </w:r>
            <w:r w:rsidRPr="00F36FA8">
              <w:rPr>
                <w:rFonts w:cs="Calibri"/>
                <w:b/>
                <w:color w:val="000000"/>
                <w:sz w:val="16"/>
                <w:szCs w:val="16"/>
                <w:lang w:eastAsia="pt-BR"/>
              </w:rPr>
              <w:t>(</w:t>
            </w:r>
            <w:r>
              <w:rPr>
                <w:rFonts w:cs="Calibri"/>
                <w:b/>
                <w:color w:val="000000"/>
                <w:sz w:val="16"/>
                <w:szCs w:val="16"/>
                <w:lang w:eastAsia="pt-BR"/>
              </w:rPr>
              <w:t>Incluído</w:t>
            </w:r>
            <w:r w:rsidRPr="00F36FA8">
              <w:rPr>
                <w:rFonts w:cs="Calibri"/>
                <w:b/>
                <w:color w:val="000000"/>
                <w:sz w:val="16"/>
                <w:szCs w:val="16"/>
                <w:lang w:eastAsia="pt-BR"/>
              </w:rPr>
              <w:t xml:space="preserve"> pela Lei n</w:t>
            </w:r>
            <w:r w:rsidRPr="00FE4348">
              <w:rPr>
                <w:rFonts w:cs="Calibri"/>
                <w:b/>
                <w:color w:val="000000"/>
                <w:sz w:val="16"/>
                <w:szCs w:val="16"/>
                <w:u w:val="words"/>
                <w:vertAlign w:val="superscript"/>
                <w:lang w:eastAsia="pt-BR"/>
              </w:rPr>
              <w:t>o</w:t>
            </w:r>
            <w:r w:rsidRPr="00FE4348">
              <w:rPr>
                <w:rFonts w:cs="Calibri"/>
                <w:b/>
                <w:color w:val="000000"/>
                <w:sz w:val="16"/>
                <w:szCs w:val="16"/>
                <w:u w:val="words"/>
                <w:lang w:eastAsia="pt-BR"/>
              </w:rPr>
              <w:t xml:space="preserve"> </w:t>
            </w:r>
            <w:r w:rsidRPr="00F36FA8">
              <w:rPr>
                <w:rFonts w:cs="Calibri"/>
                <w:b/>
                <w:color w:val="000000"/>
                <w:sz w:val="16"/>
                <w:szCs w:val="16"/>
                <w:lang w:eastAsia="pt-BR"/>
              </w:rPr>
              <w:t>13.983, de 03.04.2020)</w:t>
            </w:r>
          </w:p>
        </w:tc>
        <w:tc>
          <w:tcPr>
            <w:tcW w:w="3402" w:type="dxa"/>
          </w:tcPr>
          <w:p w:rsidR="004817EF" w:rsidRPr="00490CBA" w:rsidRDefault="004817EF" w:rsidP="000C275E">
            <w:pPr>
              <w:jc w:val="both"/>
              <w:rPr>
                <w:rFonts w:cs="Calibri"/>
                <w:color w:val="000000"/>
                <w:sz w:val="20"/>
                <w:szCs w:val="20"/>
                <w:lang w:eastAsia="pt-BR"/>
              </w:rPr>
            </w:pPr>
            <w:r>
              <w:rPr>
                <w:rFonts w:cs="Calibri"/>
                <w:color w:val="000000"/>
                <w:sz w:val="20"/>
                <w:szCs w:val="20"/>
                <w:lang w:eastAsia="pt-BR"/>
              </w:rPr>
              <w:t>Art. 68</w:t>
            </w:r>
            <w:r w:rsidRPr="00490CBA">
              <w:rPr>
                <w:rFonts w:cs="Calibri"/>
                <w:color w:val="000000"/>
                <w:sz w:val="20"/>
                <w:szCs w:val="20"/>
                <w:lang w:eastAsia="pt-BR"/>
              </w:rPr>
              <w:t>. As justificativas para a inexecução das programações orçamentárias primárias discricionárias serão elaboradas pelos gestores responsáveis pela execução das respectivas programações, nos órgãos setoriais e nas unidades orçamentárias, e comporão os relatórios de prestação de contas anual dos Poderes Executivo, Legislativo e Judiciário, do Ministério Público da União e da Defensoria Pública da União.</w:t>
            </w:r>
          </w:p>
        </w:tc>
      </w:tr>
      <w:tr w:rsidR="004817EF" w:rsidRPr="00490CBA" w:rsidTr="004817EF">
        <w:trPr>
          <w:trHeight w:val="20"/>
          <w:jc w:val="center"/>
        </w:trPr>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SUBSEÇÃO II</w:t>
            </w:r>
          </w:p>
        </w:tc>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Subseção II</w:t>
            </w:r>
          </w:p>
        </w:tc>
      </w:tr>
      <w:tr w:rsidR="004817EF" w:rsidRPr="00490CBA" w:rsidTr="004817EF">
        <w:trPr>
          <w:trHeight w:val="20"/>
          <w:jc w:val="center"/>
        </w:trPr>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Das programações incluídas ou acrescidas por emendas</w:t>
            </w:r>
          </w:p>
        </w:tc>
        <w:tc>
          <w:tcPr>
            <w:tcW w:w="3402" w:type="dxa"/>
          </w:tcPr>
          <w:p w:rsidR="004817EF" w:rsidRPr="004C34E4" w:rsidRDefault="004817EF" w:rsidP="000C275E">
            <w:pPr>
              <w:jc w:val="center"/>
              <w:rPr>
                <w:rFonts w:cs="Calibri"/>
                <w:sz w:val="20"/>
                <w:szCs w:val="20"/>
              </w:rPr>
            </w:pPr>
            <w:r w:rsidRPr="004C34E4">
              <w:rPr>
                <w:rFonts w:cs="Calibri"/>
                <w:b/>
                <w:sz w:val="20"/>
                <w:szCs w:val="20"/>
              </w:rPr>
              <w:t>Das programações incluídas ou acrescidas por emendas</w:t>
            </w:r>
          </w:p>
        </w:tc>
      </w:tr>
      <w:tr w:rsidR="004817EF" w:rsidRPr="00490CBA" w:rsidTr="004817EF">
        <w:trPr>
          <w:trHeight w:val="20"/>
          <w:jc w:val="center"/>
        </w:trPr>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 </w:t>
            </w:r>
          </w:p>
        </w:tc>
        <w:tc>
          <w:tcPr>
            <w:tcW w:w="3402" w:type="dxa"/>
          </w:tcPr>
          <w:p w:rsidR="004817EF" w:rsidRPr="00490CBA" w:rsidRDefault="004817EF" w:rsidP="000C275E">
            <w:pPr>
              <w:jc w:val="both"/>
              <w:rPr>
                <w:rFonts w:cs="Calibri"/>
                <w:color w:val="000000"/>
                <w:sz w:val="20"/>
                <w:szCs w:val="20"/>
                <w:lang w:eastAsia="pt-BR"/>
              </w:rPr>
            </w:pPr>
            <w:r>
              <w:rPr>
                <w:rFonts w:cs="Calibri"/>
                <w:color w:val="000000"/>
                <w:sz w:val="20"/>
                <w:szCs w:val="20"/>
                <w:lang w:eastAsia="pt-BR"/>
              </w:rPr>
              <w:t>Art. 69</w:t>
            </w:r>
            <w:r w:rsidRPr="00490CBA">
              <w:rPr>
                <w:rFonts w:cs="Calibri"/>
                <w:color w:val="000000"/>
                <w:sz w:val="20"/>
                <w:szCs w:val="20"/>
                <w:lang w:eastAsia="pt-BR"/>
              </w:rPr>
              <w:t>. Para fins do disposto nesta Lei e na Lei Orçamentária de 2021, entendem-se como programações incluídas ou acrescidas por meio de emendas aquelas referentes às despesas primárias discricionárias classificadas com identificador de resultado primário constante da alínea “c” do inciso II do § 4º do art. 7º.</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63. É obrigatória a execução orçamentária e financeira, de forma equitativa e observados os limites constitucionais, das programações decorrentes de emendas individuais e de bancada estadual.</w:t>
            </w:r>
          </w:p>
        </w:tc>
        <w:tc>
          <w:tcPr>
            <w:tcW w:w="3402" w:type="dxa"/>
          </w:tcPr>
          <w:p w:rsidR="004817EF" w:rsidRPr="004C34E4" w:rsidRDefault="004817EF" w:rsidP="000C275E">
            <w:pPr>
              <w:tabs>
                <w:tab w:val="left" w:pos="1417"/>
              </w:tabs>
              <w:jc w:val="both"/>
              <w:rPr>
                <w:rFonts w:cs="Calibri"/>
                <w:sz w:val="20"/>
                <w:szCs w:val="20"/>
              </w:rPr>
            </w:pPr>
            <w:r w:rsidRPr="004C34E4">
              <w:rPr>
                <w:rFonts w:cs="Calibri"/>
                <w:sz w:val="20"/>
                <w:szCs w:val="20"/>
              </w:rPr>
              <w:t xml:space="preserve">Art. </w:t>
            </w:r>
            <w:r>
              <w:rPr>
                <w:rFonts w:cs="Calibri"/>
                <w:sz w:val="20"/>
                <w:szCs w:val="20"/>
              </w:rPr>
              <w:t>70</w:t>
            </w:r>
            <w:r w:rsidRPr="004C34E4">
              <w:rPr>
                <w:rFonts w:cs="Calibri"/>
                <w:sz w:val="20"/>
                <w:szCs w:val="20"/>
              </w:rPr>
              <w:t>.  É obrigatória a execução orçamentária e financeira, de forma equitativa e observados os limites constitucionais, das programações decorrentes de emendas individuais (RP 6) e de bancada estadual (RP 7).</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1º Considera-se equitativa a execução das programações que observe critérios objetivos e imparciais, independentemente da autoria.</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1º Considera-se equitativa a execução das programações que observe critérios objetivos e imparciais, independentemente de sua autoria.</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2º A obrigatoriedade de execução orçamentária e financeira de que trata o caput compreende, cumulativamente, o empenho e o pagamento, observado o disposto no § 17 do art. 166 da Constituição.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 2º A obrigatoriedade de execução orçamentária e financeira de que trata o </w:t>
            </w:r>
            <w:r w:rsidRPr="00490CBA">
              <w:rPr>
                <w:rFonts w:cs="Calibri"/>
                <w:b/>
                <w:bCs/>
                <w:color w:val="000000"/>
                <w:sz w:val="20"/>
                <w:szCs w:val="20"/>
                <w:lang w:eastAsia="pt-BR"/>
              </w:rPr>
              <w:t>caput</w:t>
            </w:r>
            <w:r w:rsidRPr="00490CBA">
              <w:rPr>
                <w:rFonts w:cs="Calibri"/>
                <w:color w:val="000000"/>
                <w:sz w:val="20"/>
                <w:szCs w:val="20"/>
                <w:lang w:eastAsia="pt-BR"/>
              </w:rPr>
              <w:t xml:space="preserve"> compreende, cumulativamente, o empenho e o pagamento, observado o disposto no § 18 do art. 166 da Constituição.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3º Se for verificado que a reestimativa da receita e da despesa poderá resultar no não cumprimento da meta de resultado primário estabelecida no art. 2º, os montantes de execução obrigatória das programações de que tratam as Subseções III e IV seguintes poderão ser reduzidos em até a mesma proporção da limitação incidente sobre o conjunto das despesas primárias discricionárias.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3º Se for verificado que a reestimativa da receita e da despesa poderá resultar no não cumprimento da meta de resultado primário estabelecida nesta Lei, os montantes de execução obrigatória das programações de que tratam as Subseções III e IV seguintes poderão ser reduzidos até a mesma proporção da limitação incidente sobre o conjunto das despesas primárias discricionárias.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4º As programações orçamentárias previstas nos § 11 e § 12 do art. 166 da Constituição não serão de execução obrigatória nos casos dos impedimentos de ordem técnica, hipótese em que se aplicará o disposto nos art. 62-A e art. 62-B.</w:t>
            </w:r>
            <w:r>
              <w:rPr>
                <w:rFonts w:cs="Calibri"/>
                <w:color w:val="000000"/>
                <w:sz w:val="20"/>
                <w:szCs w:val="20"/>
                <w:lang w:eastAsia="pt-BR"/>
              </w:rPr>
              <w:t xml:space="preserve"> </w:t>
            </w:r>
            <w:r w:rsidRPr="00F36FA8">
              <w:rPr>
                <w:rFonts w:cs="Calibri"/>
                <w:b/>
                <w:color w:val="000000"/>
                <w:sz w:val="16"/>
                <w:szCs w:val="16"/>
                <w:lang w:eastAsia="pt-BR"/>
              </w:rPr>
              <w:t>(</w:t>
            </w:r>
            <w:r>
              <w:rPr>
                <w:rFonts w:cs="Calibri"/>
                <w:b/>
                <w:color w:val="000000"/>
                <w:sz w:val="16"/>
                <w:szCs w:val="16"/>
                <w:lang w:eastAsia="pt-BR"/>
              </w:rPr>
              <w:t xml:space="preserve">Redação dada </w:t>
            </w:r>
            <w:r w:rsidRPr="00F36FA8">
              <w:rPr>
                <w:rFonts w:cs="Calibri"/>
                <w:b/>
                <w:color w:val="000000"/>
                <w:sz w:val="16"/>
                <w:szCs w:val="16"/>
                <w:lang w:eastAsia="pt-BR"/>
              </w:rPr>
              <w:t>pela Lei n</w:t>
            </w:r>
            <w:r w:rsidRPr="00FE4348">
              <w:rPr>
                <w:rFonts w:cs="Calibri"/>
                <w:b/>
                <w:color w:val="000000"/>
                <w:sz w:val="16"/>
                <w:szCs w:val="16"/>
                <w:u w:val="words"/>
                <w:vertAlign w:val="superscript"/>
                <w:lang w:eastAsia="pt-BR"/>
              </w:rPr>
              <w:t>o</w:t>
            </w:r>
            <w:r w:rsidRPr="00FE4348">
              <w:rPr>
                <w:rFonts w:cs="Calibri"/>
                <w:b/>
                <w:color w:val="000000"/>
                <w:sz w:val="16"/>
                <w:szCs w:val="16"/>
                <w:u w:val="words"/>
                <w:lang w:eastAsia="pt-BR"/>
              </w:rPr>
              <w:t xml:space="preserve"> </w:t>
            </w:r>
            <w:r w:rsidRPr="00F36FA8">
              <w:rPr>
                <w:rFonts w:cs="Calibri"/>
                <w:b/>
                <w:color w:val="000000"/>
                <w:sz w:val="16"/>
                <w:szCs w:val="16"/>
                <w:lang w:eastAsia="pt-BR"/>
              </w:rPr>
              <w:t>13.983, de 03.04.2020)</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4º As programações orçamentárias previstas nos §</w:t>
            </w:r>
            <w:r>
              <w:rPr>
                <w:rFonts w:cs="Calibri"/>
                <w:color w:val="000000"/>
                <w:sz w:val="20"/>
                <w:szCs w:val="20"/>
                <w:lang w:eastAsia="pt-BR"/>
              </w:rPr>
              <w:t>§</w:t>
            </w:r>
            <w:r w:rsidRPr="00490CBA">
              <w:rPr>
                <w:rFonts w:cs="Calibri"/>
                <w:color w:val="000000"/>
                <w:sz w:val="20"/>
                <w:szCs w:val="20"/>
                <w:lang w:eastAsia="pt-BR"/>
              </w:rPr>
              <w:t xml:space="preserve"> 11 e 12 do art. 166 da Constituição não serão de execução obrigatória nos casos dos impedimentos de ordem técnica, hipótese em que se</w:t>
            </w:r>
            <w:r>
              <w:rPr>
                <w:rFonts w:cs="Calibri"/>
                <w:color w:val="000000"/>
                <w:sz w:val="20"/>
                <w:szCs w:val="20"/>
                <w:lang w:eastAsia="pt-BR"/>
              </w:rPr>
              <w:t xml:space="preserve"> aplicará o disposto nos arts. 67</w:t>
            </w:r>
            <w:r w:rsidRPr="00490CBA">
              <w:rPr>
                <w:rFonts w:cs="Calibri"/>
                <w:color w:val="000000"/>
                <w:sz w:val="20"/>
                <w:szCs w:val="20"/>
                <w:lang w:eastAsia="pt-BR"/>
              </w:rPr>
              <w:t xml:space="preserve"> e 6</w:t>
            </w:r>
            <w:r>
              <w:rPr>
                <w:rFonts w:cs="Calibri"/>
                <w:color w:val="000000"/>
                <w:sz w:val="20"/>
                <w:szCs w:val="20"/>
                <w:lang w:eastAsia="pt-BR"/>
              </w:rPr>
              <w:t>8</w:t>
            </w:r>
            <w:r w:rsidRPr="00490CBA">
              <w:rPr>
                <w:rFonts w:cs="Calibri"/>
                <w:color w:val="000000"/>
                <w:sz w:val="20"/>
                <w:szCs w:val="20"/>
                <w:lang w:eastAsia="pt-BR"/>
              </w:rPr>
              <w:t>.</w:t>
            </w:r>
          </w:p>
        </w:tc>
      </w:tr>
      <w:tr w:rsidR="004817EF" w:rsidRPr="00490CBA" w:rsidTr="004817EF">
        <w:trPr>
          <w:trHeight w:val="20"/>
          <w:jc w:val="center"/>
        </w:trPr>
        <w:tc>
          <w:tcPr>
            <w:tcW w:w="3402" w:type="dxa"/>
          </w:tcPr>
          <w:p w:rsidR="004817EF" w:rsidRDefault="004817EF" w:rsidP="000C275E">
            <w:pPr>
              <w:jc w:val="both"/>
              <w:rPr>
                <w:rFonts w:cs="Calibri"/>
                <w:bCs/>
                <w:color w:val="000000"/>
                <w:sz w:val="20"/>
                <w:szCs w:val="20"/>
                <w:lang w:eastAsia="pt-BR"/>
              </w:rPr>
            </w:pPr>
            <w:r w:rsidRPr="00490CBA">
              <w:rPr>
                <w:rFonts w:cs="Calibri"/>
                <w:bCs/>
                <w:color w:val="000000"/>
                <w:sz w:val="20"/>
                <w:szCs w:val="20"/>
                <w:lang w:eastAsia="pt-BR"/>
              </w:rPr>
              <w:t>Art. 64. (VETADO)</w:t>
            </w:r>
            <w:r>
              <w:rPr>
                <w:rFonts w:cs="Calibri"/>
                <w:bCs/>
                <w:color w:val="000000"/>
                <w:sz w:val="20"/>
                <w:szCs w:val="20"/>
                <w:lang w:eastAsia="pt-BR"/>
              </w:rPr>
              <w:t>.</w:t>
            </w:r>
          </w:p>
          <w:p w:rsidR="004817EF" w:rsidRPr="00DC699F" w:rsidRDefault="004817EF" w:rsidP="000C275E">
            <w:pPr>
              <w:jc w:val="both"/>
              <w:rPr>
                <w:rFonts w:cs="Calibri"/>
                <w:b/>
                <w:bCs/>
                <w:color w:val="000000"/>
                <w:sz w:val="16"/>
                <w:szCs w:val="16"/>
                <w:lang w:eastAsia="pt-BR"/>
              </w:rPr>
            </w:pPr>
            <w:r w:rsidRPr="00DC699F">
              <w:rPr>
                <w:rFonts w:cs="Calibri"/>
                <w:b/>
                <w:bCs/>
                <w:color w:val="000000"/>
                <w:sz w:val="16"/>
                <w:szCs w:val="16"/>
                <w:lang w:eastAsia="pt-BR"/>
              </w:rPr>
              <w:t>Art. 64. As indicações e priorizações das programações com identificador de resultado primário derivado de emendas serão feitas pelos respectivos autores.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p>
        </w:tc>
      </w:tr>
      <w:tr w:rsidR="004817EF" w:rsidRPr="00490CBA" w:rsidTr="004817EF">
        <w:trPr>
          <w:trHeight w:val="20"/>
          <w:jc w:val="center"/>
        </w:trPr>
        <w:tc>
          <w:tcPr>
            <w:tcW w:w="3402" w:type="dxa"/>
          </w:tcPr>
          <w:p w:rsidR="004817EF" w:rsidRPr="004A70F9" w:rsidRDefault="004817EF" w:rsidP="000C275E">
            <w:pPr>
              <w:jc w:val="both"/>
              <w:rPr>
                <w:rFonts w:cs="Calibri"/>
                <w:bCs/>
                <w:color w:val="000000"/>
                <w:sz w:val="20"/>
                <w:szCs w:val="20"/>
                <w:lang w:val="en-US" w:eastAsia="pt-BR"/>
              </w:rPr>
            </w:pPr>
            <w:r w:rsidRPr="004A70F9">
              <w:rPr>
                <w:rFonts w:cs="Calibri"/>
                <w:bCs/>
                <w:color w:val="000000"/>
                <w:sz w:val="20"/>
                <w:szCs w:val="20"/>
                <w:lang w:val="en-US" w:eastAsia="pt-BR"/>
              </w:rPr>
              <w:t>Art. 64-A. (VETADO).</w:t>
            </w:r>
          </w:p>
          <w:p w:rsidR="004817EF" w:rsidRPr="00DC699F" w:rsidRDefault="004817EF" w:rsidP="000C275E">
            <w:pPr>
              <w:jc w:val="both"/>
              <w:rPr>
                <w:rFonts w:cs="Calibri"/>
                <w:b/>
                <w:bCs/>
                <w:color w:val="000000"/>
                <w:sz w:val="16"/>
                <w:szCs w:val="16"/>
                <w:lang w:eastAsia="pt-BR"/>
              </w:rPr>
            </w:pPr>
            <w:r w:rsidRPr="004A70F9">
              <w:rPr>
                <w:rFonts w:cs="Calibri"/>
                <w:b/>
                <w:bCs/>
                <w:color w:val="000000"/>
                <w:sz w:val="16"/>
                <w:szCs w:val="16"/>
                <w:lang w:val="en-US" w:eastAsia="pt-BR"/>
              </w:rPr>
              <w:t xml:space="preserve">Art. 64-A. </w:t>
            </w:r>
            <w:r w:rsidRPr="00DC699F">
              <w:rPr>
                <w:rFonts w:cs="Calibri"/>
                <w:b/>
                <w:bCs/>
                <w:color w:val="000000"/>
                <w:sz w:val="16"/>
                <w:szCs w:val="16"/>
                <w:lang w:eastAsia="pt-BR"/>
              </w:rPr>
              <w:t>A execução das programações das emendas deverá observar as indicações de beneficiários e a ordem de prioridades feitas pelos respectivos autores.</w:t>
            </w:r>
            <w:r>
              <w:rPr>
                <w:rFonts w:cs="Calibri"/>
                <w:b/>
                <w:bCs/>
                <w:color w:val="000000"/>
                <w:sz w:val="16"/>
                <w:szCs w:val="16"/>
                <w:lang w:eastAsia="pt-BR"/>
              </w:rPr>
              <w:t xml:space="preserve"> </w:t>
            </w:r>
            <w:r w:rsidRPr="00B44185">
              <w:rPr>
                <w:rFonts w:cs="Calibri"/>
                <w:b/>
                <w:color w:val="000000"/>
                <w:sz w:val="16"/>
                <w:szCs w:val="16"/>
                <w:lang w:eastAsia="pt-BR"/>
              </w:rPr>
              <w:t>(Incluído pela Lei n</w:t>
            </w:r>
            <w:r w:rsidRPr="00B44185">
              <w:rPr>
                <w:rFonts w:cs="Calibri"/>
                <w:b/>
                <w:color w:val="000000"/>
                <w:sz w:val="16"/>
                <w:szCs w:val="16"/>
                <w:u w:val="single"/>
                <w:vertAlign w:val="superscript"/>
                <w:lang w:eastAsia="pt-BR"/>
              </w:rPr>
              <w:t>o</w:t>
            </w:r>
            <w:r w:rsidRPr="00B44185">
              <w:rPr>
                <w:rFonts w:cs="Calibri"/>
                <w:b/>
                <w:color w:val="000000"/>
                <w:sz w:val="16"/>
                <w:szCs w:val="16"/>
                <w:lang w:eastAsia="pt-BR"/>
              </w:rPr>
              <w:t xml:space="preserve"> 13.957, de 18.12.2019)</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p>
        </w:tc>
      </w:tr>
      <w:tr w:rsidR="004817EF" w:rsidRPr="00490CBA" w:rsidTr="004817EF">
        <w:trPr>
          <w:trHeight w:val="20"/>
          <w:jc w:val="center"/>
        </w:trPr>
        <w:tc>
          <w:tcPr>
            <w:tcW w:w="3402" w:type="dxa"/>
          </w:tcPr>
          <w:p w:rsidR="004817EF" w:rsidRDefault="004817EF" w:rsidP="000C275E">
            <w:pPr>
              <w:jc w:val="both"/>
              <w:rPr>
                <w:rFonts w:cs="Calibri"/>
                <w:bCs/>
                <w:color w:val="000000"/>
                <w:sz w:val="20"/>
                <w:szCs w:val="20"/>
                <w:lang w:eastAsia="pt-BR"/>
              </w:rPr>
            </w:pPr>
            <w:r w:rsidRPr="00490CBA">
              <w:rPr>
                <w:rFonts w:cs="Calibri"/>
                <w:bCs/>
                <w:color w:val="000000"/>
                <w:sz w:val="20"/>
                <w:szCs w:val="20"/>
                <w:lang w:eastAsia="pt-BR"/>
              </w:rPr>
              <w:t>§ 1º  (VETADO)</w:t>
            </w:r>
            <w:r>
              <w:rPr>
                <w:rFonts w:cs="Calibri"/>
                <w:bCs/>
                <w:color w:val="000000"/>
                <w:sz w:val="20"/>
                <w:szCs w:val="20"/>
                <w:lang w:eastAsia="pt-BR"/>
              </w:rPr>
              <w:t>.</w:t>
            </w:r>
          </w:p>
          <w:p w:rsidR="004817EF" w:rsidRPr="00DC699F" w:rsidRDefault="004817EF" w:rsidP="000C275E">
            <w:pPr>
              <w:jc w:val="both"/>
              <w:rPr>
                <w:rFonts w:cs="Calibri"/>
                <w:b/>
                <w:bCs/>
                <w:color w:val="000000"/>
                <w:sz w:val="16"/>
                <w:szCs w:val="16"/>
                <w:lang w:eastAsia="pt-BR"/>
              </w:rPr>
            </w:pPr>
            <w:r w:rsidRPr="00DC699F">
              <w:rPr>
                <w:rFonts w:cs="Calibri"/>
                <w:b/>
                <w:bCs/>
                <w:color w:val="000000"/>
                <w:sz w:val="16"/>
                <w:szCs w:val="16"/>
                <w:lang w:eastAsia="pt-BR"/>
              </w:rPr>
              <w:t>§ 1</w:t>
            </w:r>
            <w:r w:rsidRPr="00DC699F">
              <w:rPr>
                <w:rFonts w:cs="Calibri"/>
                <w:b/>
                <w:bCs/>
                <w:color w:val="000000"/>
                <w:sz w:val="16"/>
                <w:szCs w:val="16"/>
                <w:u w:val="single"/>
                <w:vertAlign w:val="superscript"/>
                <w:lang w:eastAsia="pt-BR"/>
              </w:rPr>
              <w:t>o</w:t>
            </w:r>
            <w:r w:rsidRPr="00DC699F">
              <w:rPr>
                <w:rFonts w:cs="Calibri"/>
                <w:b/>
                <w:bCs/>
                <w:color w:val="000000"/>
                <w:sz w:val="16"/>
                <w:szCs w:val="16"/>
                <w:lang w:eastAsia="pt-BR"/>
              </w:rPr>
              <w:t xml:space="preserve"> Nos casos das programações com identificador de resultado primário (RP 9), o Poder Executivo terá o prazo de 90 (noventa) dias para consecução do empenho.</w:t>
            </w:r>
            <w:r>
              <w:rPr>
                <w:rFonts w:cs="Calibri"/>
                <w:b/>
                <w:bCs/>
                <w:color w:val="000000"/>
                <w:sz w:val="16"/>
                <w:szCs w:val="16"/>
                <w:lang w:eastAsia="pt-BR"/>
              </w:rPr>
              <w:t xml:space="preserve"> </w:t>
            </w:r>
            <w:r w:rsidRPr="00B44185">
              <w:rPr>
                <w:rFonts w:cs="Calibri"/>
                <w:b/>
                <w:color w:val="000000"/>
                <w:sz w:val="16"/>
                <w:szCs w:val="16"/>
                <w:lang w:eastAsia="pt-BR"/>
              </w:rPr>
              <w:t>(Incluído pela Lei n</w:t>
            </w:r>
            <w:r w:rsidRPr="00B44185">
              <w:rPr>
                <w:rFonts w:cs="Calibri"/>
                <w:b/>
                <w:color w:val="000000"/>
                <w:sz w:val="16"/>
                <w:szCs w:val="16"/>
                <w:u w:val="single"/>
                <w:vertAlign w:val="superscript"/>
                <w:lang w:eastAsia="pt-BR"/>
              </w:rPr>
              <w:t>o</w:t>
            </w:r>
            <w:r w:rsidRPr="00B44185">
              <w:rPr>
                <w:rFonts w:cs="Calibri"/>
                <w:b/>
                <w:color w:val="000000"/>
                <w:sz w:val="16"/>
                <w:szCs w:val="16"/>
                <w:lang w:eastAsia="pt-BR"/>
              </w:rPr>
              <w:t xml:space="preserve"> 13.957, de 18.12.2019)</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p>
        </w:tc>
      </w:tr>
      <w:tr w:rsidR="004817EF" w:rsidRPr="00490CBA" w:rsidTr="004817EF">
        <w:trPr>
          <w:trHeight w:val="20"/>
          <w:jc w:val="center"/>
        </w:trPr>
        <w:tc>
          <w:tcPr>
            <w:tcW w:w="3402" w:type="dxa"/>
          </w:tcPr>
          <w:p w:rsidR="004817EF" w:rsidRDefault="004817EF" w:rsidP="000C275E">
            <w:pPr>
              <w:jc w:val="both"/>
              <w:rPr>
                <w:rFonts w:cs="Calibri"/>
                <w:bCs/>
                <w:color w:val="000000"/>
                <w:sz w:val="20"/>
                <w:szCs w:val="20"/>
                <w:lang w:eastAsia="pt-BR"/>
              </w:rPr>
            </w:pPr>
            <w:r w:rsidRPr="00490CBA">
              <w:rPr>
                <w:rFonts w:cs="Calibri"/>
                <w:bCs/>
                <w:color w:val="000000"/>
                <w:sz w:val="20"/>
                <w:szCs w:val="20"/>
                <w:lang w:eastAsia="pt-BR"/>
              </w:rPr>
              <w:t>§ 2º  (VETADO)</w:t>
            </w:r>
            <w:r>
              <w:rPr>
                <w:rFonts w:cs="Calibri"/>
                <w:bCs/>
                <w:color w:val="000000"/>
                <w:sz w:val="20"/>
                <w:szCs w:val="20"/>
                <w:lang w:eastAsia="pt-BR"/>
              </w:rPr>
              <w:t>.</w:t>
            </w:r>
          </w:p>
          <w:p w:rsidR="004817EF" w:rsidRPr="00DC699F" w:rsidRDefault="004817EF" w:rsidP="000C275E">
            <w:pPr>
              <w:jc w:val="both"/>
              <w:rPr>
                <w:rFonts w:cs="Calibri"/>
                <w:b/>
                <w:bCs/>
                <w:color w:val="000000"/>
                <w:sz w:val="16"/>
                <w:szCs w:val="16"/>
                <w:lang w:eastAsia="pt-BR"/>
              </w:rPr>
            </w:pPr>
            <w:r w:rsidRPr="00DC699F">
              <w:rPr>
                <w:rFonts w:cs="Calibri"/>
                <w:b/>
                <w:bCs/>
                <w:color w:val="000000"/>
                <w:sz w:val="16"/>
                <w:szCs w:val="16"/>
                <w:lang w:eastAsia="pt-BR"/>
              </w:rPr>
              <w:t>§ 2</w:t>
            </w:r>
            <w:r w:rsidRPr="00DC699F">
              <w:rPr>
                <w:rFonts w:cs="Calibri"/>
                <w:b/>
                <w:bCs/>
                <w:color w:val="000000"/>
                <w:sz w:val="16"/>
                <w:szCs w:val="16"/>
                <w:u w:val="single"/>
                <w:vertAlign w:val="superscript"/>
                <w:lang w:eastAsia="pt-BR"/>
              </w:rPr>
              <w:t>o</w:t>
            </w:r>
            <w:r w:rsidRPr="00DC699F">
              <w:rPr>
                <w:rFonts w:cs="Calibri"/>
                <w:b/>
                <w:bCs/>
                <w:color w:val="000000"/>
                <w:sz w:val="16"/>
                <w:szCs w:val="16"/>
                <w:lang w:eastAsia="pt-BR"/>
              </w:rPr>
              <w:t xml:space="preserve"> Caso exista necessidade de limitação de empenho e pagamento, aplicam-se os mesmos critérios definidos para emendas individuais às programações com identificadores de resultado primário (RP 8) e (RP 9).</w:t>
            </w:r>
            <w:r>
              <w:rPr>
                <w:rFonts w:cs="Calibri"/>
                <w:b/>
                <w:bCs/>
                <w:color w:val="000000"/>
                <w:sz w:val="16"/>
                <w:szCs w:val="16"/>
                <w:lang w:eastAsia="pt-BR"/>
              </w:rPr>
              <w:t xml:space="preserve"> </w:t>
            </w:r>
            <w:r w:rsidRPr="00B44185">
              <w:rPr>
                <w:rFonts w:cs="Calibri"/>
                <w:b/>
                <w:color w:val="000000"/>
                <w:sz w:val="16"/>
                <w:szCs w:val="16"/>
                <w:lang w:eastAsia="pt-BR"/>
              </w:rPr>
              <w:t>(Incluído pela Lei n</w:t>
            </w:r>
            <w:r w:rsidRPr="00B44185">
              <w:rPr>
                <w:rFonts w:cs="Calibri"/>
                <w:b/>
                <w:color w:val="000000"/>
                <w:sz w:val="16"/>
                <w:szCs w:val="16"/>
                <w:u w:val="single"/>
                <w:vertAlign w:val="superscript"/>
                <w:lang w:eastAsia="pt-BR"/>
              </w:rPr>
              <w:t>o</w:t>
            </w:r>
            <w:r w:rsidRPr="00B44185">
              <w:rPr>
                <w:rFonts w:cs="Calibri"/>
                <w:b/>
                <w:color w:val="000000"/>
                <w:sz w:val="16"/>
                <w:szCs w:val="16"/>
                <w:lang w:eastAsia="pt-BR"/>
              </w:rPr>
              <w:t xml:space="preserve"> 13.957, de 18.12.2019)</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p>
        </w:tc>
      </w:tr>
      <w:tr w:rsidR="004817EF" w:rsidRPr="00490CBA" w:rsidTr="004817EF">
        <w:trPr>
          <w:trHeight w:val="20"/>
          <w:jc w:val="center"/>
        </w:trPr>
        <w:tc>
          <w:tcPr>
            <w:tcW w:w="3402" w:type="dxa"/>
          </w:tcPr>
          <w:p w:rsidR="004817EF" w:rsidRDefault="004817EF" w:rsidP="000C275E">
            <w:pPr>
              <w:jc w:val="both"/>
              <w:rPr>
                <w:rFonts w:cs="Calibri"/>
                <w:bCs/>
                <w:color w:val="000000"/>
                <w:sz w:val="20"/>
                <w:szCs w:val="20"/>
                <w:lang w:eastAsia="pt-BR"/>
              </w:rPr>
            </w:pPr>
            <w:r w:rsidRPr="00490CBA">
              <w:rPr>
                <w:rFonts w:cs="Calibri"/>
                <w:bCs/>
                <w:color w:val="000000"/>
                <w:sz w:val="20"/>
                <w:szCs w:val="20"/>
                <w:lang w:eastAsia="pt-BR"/>
              </w:rPr>
              <w:t>§ 3º  (VETADO)</w:t>
            </w:r>
            <w:r>
              <w:rPr>
                <w:rFonts w:cs="Calibri"/>
                <w:bCs/>
                <w:color w:val="000000"/>
                <w:sz w:val="20"/>
                <w:szCs w:val="20"/>
                <w:lang w:eastAsia="pt-BR"/>
              </w:rPr>
              <w:t>.</w:t>
            </w:r>
          </w:p>
          <w:p w:rsidR="004817EF" w:rsidRPr="00DC699F" w:rsidRDefault="004817EF" w:rsidP="000C275E">
            <w:pPr>
              <w:jc w:val="both"/>
              <w:rPr>
                <w:rFonts w:cs="Calibri"/>
                <w:b/>
                <w:bCs/>
                <w:color w:val="000000"/>
                <w:sz w:val="16"/>
                <w:szCs w:val="16"/>
                <w:lang w:eastAsia="pt-BR"/>
              </w:rPr>
            </w:pPr>
            <w:r w:rsidRPr="00DC699F">
              <w:rPr>
                <w:rFonts w:cs="Calibri"/>
                <w:b/>
                <w:bCs/>
                <w:color w:val="000000"/>
                <w:sz w:val="16"/>
                <w:szCs w:val="16"/>
                <w:lang w:eastAsia="pt-BR"/>
              </w:rPr>
              <w:t>§ 3</w:t>
            </w:r>
            <w:r w:rsidRPr="00DC699F">
              <w:rPr>
                <w:rFonts w:cs="Calibri"/>
                <w:b/>
                <w:bCs/>
                <w:color w:val="000000"/>
                <w:sz w:val="16"/>
                <w:szCs w:val="16"/>
                <w:u w:val="single"/>
                <w:vertAlign w:val="superscript"/>
                <w:lang w:eastAsia="pt-BR"/>
              </w:rPr>
              <w:t>o</w:t>
            </w:r>
            <w:r w:rsidRPr="00DC699F">
              <w:rPr>
                <w:rFonts w:cs="Calibri"/>
                <w:b/>
                <w:bCs/>
                <w:color w:val="000000"/>
                <w:sz w:val="16"/>
                <w:szCs w:val="16"/>
                <w:lang w:eastAsia="pt-BR"/>
              </w:rPr>
              <w:t xml:space="preserve"> O descumprimento do estabelecido nos §§ 1º, 2º e no caput sujeita os responsáveis às penalidades previstas na legislação.</w:t>
            </w:r>
            <w:r>
              <w:rPr>
                <w:rFonts w:cs="Calibri"/>
                <w:b/>
                <w:bCs/>
                <w:color w:val="000000"/>
                <w:sz w:val="16"/>
                <w:szCs w:val="16"/>
                <w:lang w:eastAsia="pt-BR"/>
              </w:rPr>
              <w:t xml:space="preserve"> </w:t>
            </w:r>
            <w:r w:rsidRPr="00B44185">
              <w:rPr>
                <w:rFonts w:cs="Calibri"/>
                <w:b/>
                <w:color w:val="000000"/>
                <w:sz w:val="16"/>
                <w:szCs w:val="16"/>
                <w:lang w:eastAsia="pt-BR"/>
              </w:rPr>
              <w:t>(Incluído pela Lei n</w:t>
            </w:r>
            <w:r w:rsidRPr="00B44185">
              <w:rPr>
                <w:rFonts w:cs="Calibri"/>
                <w:b/>
                <w:color w:val="000000"/>
                <w:sz w:val="16"/>
                <w:szCs w:val="16"/>
                <w:u w:val="single"/>
                <w:vertAlign w:val="superscript"/>
                <w:lang w:eastAsia="pt-BR"/>
              </w:rPr>
              <w:t>o</w:t>
            </w:r>
            <w:r w:rsidRPr="00B44185">
              <w:rPr>
                <w:rFonts w:cs="Calibri"/>
                <w:b/>
                <w:color w:val="000000"/>
                <w:sz w:val="16"/>
                <w:szCs w:val="16"/>
                <w:lang w:eastAsia="pt-BR"/>
              </w:rPr>
              <w:t xml:space="preserve"> 13.957, de 18.12.2019)</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65. As emendas individuais e coletivas somente poderão alocar recursos para programação de natureza discricionária.</w:t>
            </w:r>
          </w:p>
        </w:tc>
        <w:tc>
          <w:tcPr>
            <w:tcW w:w="3402" w:type="dxa"/>
          </w:tcPr>
          <w:p w:rsidR="004817EF" w:rsidRPr="00490CBA" w:rsidRDefault="004817EF" w:rsidP="000C275E">
            <w:pPr>
              <w:jc w:val="both"/>
              <w:rPr>
                <w:rFonts w:cs="Calibri"/>
                <w:color w:val="000000"/>
                <w:sz w:val="20"/>
                <w:szCs w:val="20"/>
                <w:lang w:eastAsia="pt-BR"/>
              </w:rPr>
            </w:pPr>
            <w:r>
              <w:rPr>
                <w:rFonts w:cs="Calibri"/>
                <w:color w:val="000000"/>
                <w:sz w:val="20"/>
                <w:szCs w:val="20"/>
                <w:lang w:eastAsia="pt-BR"/>
              </w:rPr>
              <w:t>Art. 71</w:t>
            </w:r>
            <w:r w:rsidRPr="00490CBA">
              <w:rPr>
                <w:rFonts w:cs="Calibri"/>
                <w:color w:val="000000"/>
                <w:sz w:val="20"/>
                <w:szCs w:val="20"/>
                <w:lang w:eastAsia="pt-BR"/>
              </w:rPr>
              <w:t>. As emendas individuais e coletivas somente poderão alocar recursos para programação de natureza discricionária.</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p>
        </w:tc>
        <w:tc>
          <w:tcPr>
            <w:tcW w:w="3402" w:type="dxa"/>
          </w:tcPr>
          <w:p w:rsidR="004817EF" w:rsidRDefault="004817EF" w:rsidP="00B535D9">
            <w:pPr>
              <w:jc w:val="both"/>
              <w:rPr>
                <w:color w:val="000000"/>
                <w:sz w:val="20"/>
                <w:szCs w:val="20"/>
                <w:lang w:eastAsia="pt-BR"/>
              </w:rPr>
            </w:pPr>
            <w:r>
              <w:rPr>
                <w:color w:val="000000"/>
                <w:sz w:val="20"/>
                <w:szCs w:val="20"/>
                <w:lang w:eastAsia="pt-BR"/>
              </w:rPr>
              <w:t>Parágrafo único. (VETADO).</w:t>
            </w:r>
          </w:p>
          <w:p w:rsidR="004817EF" w:rsidRPr="003618DF" w:rsidRDefault="004817EF" w:rsidP="00B535D9">
            <w:pPr>
              <w:jc w:val="both"/>
              <w:rPr>
                <w:rFonts w:cs="Calibri"/>
                <w:b/>
                <w:color w:val="000000"/>
                <w:sz w:val="16"/>
                <w:szCs w:val="16"/>
                <w:lang w:eastAsia="pt-BR"/>
              </w:rPr>
            </w:pPr>
            <w:r w:rsidRPr="003618DF">
              <w:rPr>
                <w:b/>
                <w:color w:val="000000"/>
                <w:sz w:val="16"/>
                <w:szCs w:val="16"/>
                <w:lang w:eastAsia="pt-BR"/>
              </w:rPr>
              <w:t>Parágrafo único. As emendas direcionadas às programações do Ministério do Desenvolvimento Regional e do Ministério da Agricultura, Pecuária e Abastecimento poderão alocar recursos para qualquer programação de custeio de natureza discricionária, inclusive quando destinadas a transferências voluntárias.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66. O identificador da programação incluída ou acrescida mediante emendas, que constará dos sistemas de acompanhamento da execução financeira e orçamentária, tem por finalidade a identificação do proponente da inclusão ou do acréscimo da programação.</w:t>
            </w:r>
          </w:p>
        </w:tc>
        <w:tc>
          <w:tcPr>
            <w:tcW w:w="3402" w:type="dxa"/>
          </w:tcPr>
          <w:p w:rsidR="004817EF" w:rsidRPr="00490CBA" w:rsidRDefault="004817EF" w:rsidP="000C275E">
            <w:pPr>
              <w:jc w:val="both"/>
              <w:rPr>
                <w:rFonts w:cs="Calibri"/>
                <w:color w:val="000000"/>
                <w:sz w:val="20"/>
                <w:szCs w:val="20"/>
                <w:lang w:eastAsia="pt-BR"/>
              </w:rPr>
            </w:pPr>
            <w:r>
              <w:rPr>
                <w:rFonts w:cs="Calibri"/>
                <w:color w:val="000000"/>
                <w:sz w:val="20"/>
                <w:szCs w:val="20"/>
                <w:lang w:eastAsia="pt-BR"/>
              </w:rPr>
              <w:t>Art. 72</w:t>
            </w:r>
            <w:r w:rsidRPr="00490CBA">
              <w:rPr>
                <w:rFonts w:cs="Calibri"/>
                <w:color w:val="000000"/>
                <w:sz w:val="20"/>
                <w:szCs w:val="20"/>
                <w:lang w:eastAsia="pt-BR"/>
              </w:rPr>
              <w:t>. O identificador da programação incluída ou acrescida mediante emendas, que constará dos sistemas de acompanhamento da execução financeira e orçamentária, tem por finalidade a identificação do proponente da inclusão ou do acréscimo da programação.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4817EF" w:rsidRPr="004C34E4" w:rsidRDefault="004817EF" w:rsidP="000C275E">
            <w:pPr>
              <w:tabs>
                <w:tab w:val="left" w:pos="1417"/>
              </w:tabs>
              <w:jc w:val="both"/>
              <w:rPr>
                <w:rFonts w:cs="Calibri"/>
                <w:sz w:val="20"/>
                <w:szCs w:val="20"/>
              </w:rPr>
            </w:pPr>
            <w:r>
              <w:rPr>
                <w:rFonts w:cs="Calibri"/>
                <w:sz w:val="20"/>
                <w:szCs w:val="20"/>
              </w:rPr>
              <w:t>Art. 73</w:t>
            </w:r>
            <w:r w:rsidRPr="004C34E4">
              <w:rPr>
                <w:rFonts w:cs="Calibri"/>
                <w:sz w:val="20"/>
                <w:szCs w:val="20"/>
              </w:rPr>
              <w:t xml:space="preserve">.  Observado o disposto nesta Seção, os procedimentos e os prazos referentes às programações decorrentes de emendas serão definidos por ato próprio do Poder Executivo federal, no prazo de quarenta e cinco dias, contado da data de publicação da Lei Orçamentária de 2021. </w:t>
            </w:r>
          </w:p>
        </w:tc>
      </w:tr>
      <w:tr w:rsidR="004817EF" w:rsidRPr="00490CBA" w:rsidTr="004817EF">
        <w:trPr>
          <w:trHeight w:val="20"/>
          <w:jc w:val="center"/>
        </w:trPr>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SUBSEÇÃO III</w:t>
            </w:r>
          </w:p>
        </w:tc>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Subseção III</w:t>
            </w:r>
          </w:p>
        </w:tc>
      </w:tr>
      <w:tr w:rsidR="004817EF" w:rsidRPr="00490CBA" w:rsidTr="004817EF">
        <w:trPr>
          <w:trHeight w:val="20"/>
          <w:jc w:val="center"/>
        </w:trPr>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Das programações incluídas ou acrescidas por emendas individuais</w:t>
            </w:r>
          </w:p>
        </w:tc>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 xml:space="preserve">Das programações incluídas ou acrescidas por emendas individuais, nos termos do disposto nos </w:t>
            </w:r>
            <w:r>
              <w:rPr>
                <w:rFonts w:cs="Calibri"/>
                <w:b/>
                <w:bCs/>
                <w:color w:val="000000"/>
                <w:sz w:val="20"/>
                <w:szCs w:val="20"/>
                <w:lang w:eastAsia="pt-BR"/>
              </w:rPr>
              <w:t>§</w:t>
            </w:r>
            <w:r w:rsidRPr="00490CBA">
              <w:rPr>
                <w:rFonts w:cs="Calibri"/>
                <w:b/>
                <w:bCs/>
                <w:color w:val="000000"/>
                <w:sz w:val="20"/>
                <w:szCs w:val="20"/>
                <w:lang w:eastAsia="pt-BR"/>
              </w:rPr>
              <w:t>§ 9º e 11 do art. 166 da Constituição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67. Em atendimento ao § 14 do art. 166 da Constituição Federal, com o fim de viabilizar a execução das programações incluídas por emendas individuais de execução obrigatória, serão observados os seguintes procedimentos e prazos, contados a partir da publicação da lei orçamentária:</w:t>
            </w:r>
          </w:p>
        </w:tc>
        <w:tc>
          <w:tcPr>
            <w:tcW w:w="3402" w:type="dxa"/>
          </w:tcPr>
          <w:p w:rsidR="004817EF" w:rsidRPr="00490CBA" w:rsidRDefault="004817EF" w:rsidP="000C275E">
            <w:pPr>
              <w:jc w:val="both"/>
              <w:rPr>
                <w:rFonts w:cs="Calibri"/>
                <w:color w:val="000000"/>
                <w:sz w:val="20"/>
                <w:szCs w:val="20"/>
                <w:lang w:eastAsia="pt-BR"/>
              </w:rPr>
            </w:pPr>
            <w:r>
              <w:rPr>
                <w:rFonts w:cs="Calibri"/>
                <w:color w:val="000000"/>
                <w:sz w:val="20"/>
                <w:szCs w:val="20"/>
                <w:lang w:eastAsia="pt-BR"/>
              </w:rPr>
              <w:t>Art. 74</w:t>
            </w:r>
            <w:r w:rsidRPr="00490CBA">
              <w:rPr>
                <w:rFonts w:cs="Calibri"/>
                <w:color w:val="000000"/>
                <w:sz w:val="20"/>
                <w:szCs w:val="20"/>
                <w:lang w:eastAsia="pt-BR"/>
              </w:rPr>
              <w:t>.</w:t>
            </w:r>
            <w:r>
              <w:rPr>
                <w:rFonts w:cs="Calibri"/>
                <w:color w:val="000000"/>
                <w:sz w:val="20"/>
                <w:szCs w:val="20"/>
                <w:lang w:eastAsia="pt-BR"/>
              </w:rPr>
              <w:t xml:space="preserve"> </w:t>
            </w:r>
            <w:r w:rsidRPr="00490CBA">
              <w:rPr>
                <w:rFonts w:cs="Calibri"/>
                <w:color w:val="000000"/>
                <w:sz w:val="20"/>
                <w:szCs w:val="20"/>
                <w:lang w:eastAsia="pt-BR"/>
              </w:rPr>
              <w:t xml:space="preserve"> Em atendimento ao disposto no § 14 do art. 166 da Constituição, com o fim de viabilizar a execução das programações incluídas por emendas individuais de execução obrigatória, serão observados os seguintes procedimentos e prazos:</w:t>
            </w:r>
          </w:p>
        </w:tc>
      </w:tr>
      <w:tr w:rsidR="004817EF" w:rsidRPr="00490CBA" w:rsidTr="004817EF">
        <w:trPr>
          <w:trHeight w:val="20"/>
          <w:jc w:val="center"/>
        </w:trPr>
        <w:tc>
          <w:tcPr>
            <w:tcW w:w="3402" w:type="dxa"/>
            <w:vMerge w:val="restart"/>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até 15 dias para abertura do Sistema Integrado de Planejamento e Orçamento - Siop, indicação de beneficiários específicos e da ordem de prioridade pelos autores de emendas, para fins de avaliação dos impedimentos e da aplicação dos limites de execução;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até cinco dias para abertura do Siop, contados da data de publicação da Lei Orçamentária;</w:t>
            </w:r>
          </w:p>
        </w:tc>
      </w:tr>
      <w:tr w:rsidR="004817EF" w:rsidRPr="00490CBA" w:rsidTr="004817EF">
        <w:trPr>
          <w:trHeight w:val="20"/>
          <w:jc w:val="center"/>
        </w:trPr>
        <w:tc>
          <w:tcPr>
            <w:tcW w:w="3402" w:type="dxa"/>
            <w:vMerge/>
          </w:tcPr>
          <w:p w:rsidR="004817EF" w:rsidRPr="00490CBA" w:rsidRDefault="004817EF" w:rsidP="000C275E">
            <w:pPr>
              <w:rPr>
                <w:rFonts w:cs="Calibri"/>
                <w:color w:val="000000"/>
                <w:sz w:val="20"/>
                <w:szCs w:val="20"/>
                <w:lang w:eastAsia="pt-BR"/>
              </w:rPr>
            </w:pP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até quinze dias para que os autores de emendas individuais indiquem beneficiários e ordem de prioridade, contados do término do prazo previsto no inciso I ou da data de início da sessão legislativa de 2021, prevalecendo a data que ocorrer por último;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até 125 dias para divulgação dos programas e ações pelos concedentes, cadastramento e envio das propostas pelos proponentes, análise e ajustes das propostas e registro e divulgação de impedimento de ordem técnica no Siop, bem como sua publicidade em sítio eletrônico;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III - até cento e dez dias para divulgação dos programas e das ações pelos concedentes, cadastramento e envio das propostas pelos proponentes, análise e ajustes das propostas e registro e divulgação de impedimento de ordem técnica no Siop, e publicidade das propostas em sítio eletrônico, contados do término do prazo previsto no inciso II;</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III – até 135 dias para que os autores das emendas solicitem remanejamento para outras emendas de sua autoria, no caso de impedimento parcial ou total, ou para uma única programação constante da lei orçamentária vigente, no caso de impedimento total, com a indicação de beneficiários; 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IV - até dez dias para que os autores das emendas individuais solicitem no Siop o remanejamento para outras emendas de sua autoria, no caso de impedimento parcial ou total, ou para uma única programação constante da Lei Orçamentária, no caso de impedimento total, contados do término do prazo previsto no inciso III;</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Pr>
                <w:rFonts w:cs="Calibri"/>
                <w:color w:val="000000"/>
                <w:sz w:val="20"/>
                <w:szCs w:val="20"/>
                <w:lang w:eastAsia="pt-BR"/>
              </w:rPr>
              <w:t>(Ver § 1</w:t>
            </w:r>
            <w:r w:rsidRPr="009C6E2C">
              <w:rPr>
                <w:rFonts w:cs="Calibri"/>
                <w:color w:val="000000"/>
                <w:sz w:val="20"/>
                <w:szCs w:val="20"/>
                <w:u w:val="single"/>
                <w:vertAlign w:val="superscript"/>
                <w:lang w:eastAsia="pt-BR"/>
              </w:rPr>
              <w:t>o</w:t>
            </w:r>
            <w:r>
              <w:rPr>
                <w:rFonts w:cs="Calibri"/>
                <w:color w:val="000000"/>
                <w:sz w:val="20"/>
                <w:szCs w:val="20"/>
                <w:lang w:eastAsia="pt-BR"/>
              </w:rPr>
              <w:t>)</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 - até trinta dias para que o Poder Executivo federal edite ato para promover os remanejamentos solicitados, contados do término do prazo previsto no inciso IV; 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IV - até 180 dias para viabilização das programações remanejadas, nos termos do inciso III deste artigo.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VI - até dez dias para que as programações remanejadas sejam registradas no Siop, contados do término do prazo previsto no inciso V.</w:t>
            </w:r>
          </w:p>
        </w:tc>
      </w:tr>
      <w:tr w:rsidR="004817EF" w:rsidRPr="00490CBA" w:rsidTr="004817EF">
        <w:trPr>
          <w:trHeight w:val="20"/>
          <w:jc w:val="center"/>
        </w:trPr>
        <w:tc>
          <w:tcPr>
            <w:tcW w:w="3402" w:type="dxa"/>
            <w:noWrap/>
          </w:tcPr>
          <w:p w:rsidR="004817EF" w:rsidRDefault="004817EF" w:rsidP="000C275E">
            <w:pPr>
              <w:jc w:val="both"/>
              <w:rPr>
                <w:rFonts w:cs="Calibri"/>
                <w:color w:val="000000"/>
                <w:sz w:val="20"/>
                <w:szCs w:val="20"/>
                <w:lang w:eastAsia="pt-BR"/>
              </w:rPr>
            </w:pPr>
            <w:r w:rsidRPr="00490CBA">
              <w:rPr>
                <w:rFonts w:cs="Calibri"/>
                <w:color w:val="000000"/>
                <w:sz w:val="20"/>
                <w:szCs w:val="20"/>
                <w:lang w:eastAsia="pt-BR"/>
              </w:rPr>
              <w:t>§ 1º Cabe ao Poder Executivo promover, por ato próprio, no prazo de até 30 dias, os remanejamentos solicitados nos termos do inciso III deste artigo, e detalhar o cronograma dos prazos previstos nos incisos deste artigo.</w:t>
            </w:r>
          </w:p>
          <w:p w:rsidR="004817EF" w:rsidRPr="00490CBA" w:rsidRDefault="004817EF" w:rsidP="000C275E">
            <w:pPr>
              <w:jc w:val="both"/>
              <w:rPr>
                <w:rFonts w:cs="Calibri"/>
                <w:color w:val="000000"/>
                <w:sz w:val="20"/>
                <w:szCs w:val="20"/>
                <w:lang w:eastAsia="pt-BR"/>
              </w:rPr>
            </w:pPr>
          </w:p>
        </w:tc>
        <w:tc>
          <w:tcPr>
            <w:tcW w:w="3402" w:type="dxa"/>
          </w:tcPr>
          <w:p w:rsidR="004817EF" w:rsidRPr="00490CBA" w:rsidRDefault="004817EF" w:rsidP="000C275E">
            <w:pPr>
              <w:jc w:val="both"/>
              <w:rPr>
                <w:rFonts w:cs="Calibri"/>
                <w:color w:val="000000"/>
                <w:sz w:val="20"/>
                <w:szCs w:val="20"/>
                <w:lang w:eastAsia="pt-BR"/>
              </w:rPr>
            </w:pPr>
            <w:r>
              <w:rPr>
                <w:rFonts w:cs="Calibri"/>
                <w:color w:val="000000"/>
                <w:sz w:val="20"/>
                <w:szCs w:val="20"/>
                <w:lang w:eastAsia="pt-BR"/>
              </w:rPr>
              <w:t xml:space="preserve"> (Ver inciso V</w:t>
            </w:r>
          </w:p>
        </w:tc>
      </w:tr>
      <w:tr w:rsidR="004817EF" w:rsidRPr="00490CBA" w:rsidTr="004817EF">
        <w:trPr>
          <w:trHeight w:val="20"/>
          <w:jc w:val="center"/>
        </w:trPr>
        <w:tc>
          <w:tcPr>
            <w:tcW w:w="3402" w:type="dxa"/>
          </w:tcPr>
          <w:p w:rsidR="004817EF" w:rsidRPr="00490CBA" w:rsidRDefault="004817EF" w:rsidP="000C275E">
            <w:pPr>
              <w:rPr>
                <w:rFonts w:cs="Calibri"/>
                <w:color w:val="000000"/>
                <w:sz w:val="20"/>
                <w:szCs w:val="20"/>
                <w:lang w:eastAsia="pt-BR"/>
              </w:rPr>
            </w:pPr>
            <w:r>
              <w:rPr>
                <w:rFonts w:cs="Calibri"/>
                <w:color w:val="000000"/>
                <w:sz w:val="20"/>
                <w:szCs w:val="20"/>
                <w:lang w:eastAsia="pt-BR"/>
              </w:rPr>
              <w:t xml:space="preserve"> (Ver § 5</w:t>
            </w:r>
            <w:r w:rsidRPr="009C6E2C">
              <w:rPr>
                <w:rFonts w:cs="Calibri"/>
                <w:color w:val="000000"/>
                <w:sz w:val="20"/>
                <w:szCs w:val="20"/>
                <w:u w:val="single"/>
                <w:vertAlign w:val="superscript"/>
                <w:lang w:eastAsia="pt-BR"/>
              </w:rPr>
              <w:t>o</w:t>
            </w:r>
            <w:r>
              <w:rPr>
                <w:rFonts w:cs="Calibri"/>
                <w:color w:val="000000"/>
                <w:sz w:val="20"/>
                <w:szCs w:val="20"/>
                <w:lang w:eastAsia="pt-BR"/>
              </w:rPr>
              <w:t>)</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 1º Do prazo previsto no inciso III do </w:t>
            </w:r>
            <w:r w:rsidRPr="00490CBA">
              <w:rPr>
                <w:rFonts w:cs="Calibri"/>
                <w:b/>
                <w:bCs/>
                <w:color w:val="000000"/>
                <w:sz w:val="20"/>
                <w:szCs w:val="20"/>
                <w:lang w:eastAsia="pt-BR"/>
              </w:rPr>
              <w:t xml:space="preserve">caput </w:t>
            </w:r>
            <w:r w:rsidRPr="00490CBA">
              <w:rPr>
                <w:rFonts w:cs="Calibri"/>
                <w:color w:val="000000"/>
                <w:sz w:val="20"/>
                <w:szCs w:val="20"/>
                <w:lang w:eastAsia="pt-BR"/>
              </w:rPr>
              <w:t>deverão ser destinados, no mínimo, dez dias para o envio das propostas pelos beneficiários indicados pelos autores das emendas individuais.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2º Em havendo necessidade de limitação de empenho e pagamento, em observância ao § 17 do art. 166 da Constituição Federal, os valores incidirão na ordem de prioridade definida no Siop pelos autores das emendas.</w:t>
            </w:r>
          </w:p>
        </w:tc>
        <w:tc>
          <w:tcPr>
            <w:tcW w:w="3402" w:type="dxa"/>
          </w:tcPr>
          <w:p w:rsidR="004817EF" w:rsidRPr="004C34E4" w:rsidRDefault="004817EF" w:rsidP="000C275E">
            <w:pPr>
              <w:tabs>
                <w:tab w:val="left" w:pos="1417"/>
              </w:tabs>
              <w:jc w:val="both"/>
              <w:rPr>
                <w:rFonts w:cs="Calibri"/>
                <w:sz w:val="20"/>
                <w:szCs w:val="20"/>
              </w:rPr>
            </w:pPr>
            <w:r w:rsidRPr="004C34E4">
              <w:rPr>
                <w:rFonts w:cs="Calibri"/>
                <w:sz w:val="20"/>
                <w:szCs w:val="20"/>
              </w:rPr>
              <w:t>§ 2º  Caso haja necessidade de limitação de empenho e pagamento, em observância ao disposto no § 18 do art. 166 da Constituição, os valores incidirão na ordem de prioridade definida no Siop pelos autores das emendas.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3º Inexistindo impedimento de ordem técnica ou tão logo seja superado, deverão os órgãos e unidades adotar os meios e medidas necessários à execução das programações, observados os limites de programação orçamentária e financeira do exercício.</w:t>
            </w:r>
          </w:p>
        </w:tc>
        <w:tc>
          <w:tcPr>
            <w:tcW w:w="3402" w:type="dxa"/>
          </w:tcPr>
          <w:p w:rsidR="004817EF" w:rsidRPr="004C34E4" w:rsidRDefault="004817EF" w:rsidP="000C275E">
            <w:pPr>
              <w:tabs>
                <w:tab w:val="left" w:pos="1417"/>
              </w:tabs>
              <w:jc w:val="both"/>
              <w:rPr>
                <w:rFonts w:cs="Calibri"/>
                <w:sz w:val="20"/>
                <w:szCs w:val="20"/>
              </w:rPr>
            </w:pPr>
            <w:r>
              <w:rPr>
                <w:rFonts w:cs="Calibri"/>
                <w:sz w:val="20"/>
                <w:szCs w:val="20"/>
              </w:rPr>
              <w:t>(Ver § 5</w:t>
            </w:r>
            <w:r w:rsidRPr="004C284B">
              <w:rPr>
                <w:rFonts w:cs="Calibri"/>
                <w:sz w:val="20"/>
                <w:szCs w:val="20"/>
                <w:u w:val="single"/>
                <w:vertAlign w:val="superscript"/>
              </w:rPr>
              <w:t>o</w:t>
            </w:r>
            <w:r>
              <w:rPr>
                <w:rFonts w:cs="Calibri"/>
                <w:sz w:val="20"/>
                <w:szCs w:val="20"/>
              </w:rPr>
              <w:t>)</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4º Na hipótese do parágrafo anterior, a emissão da nota de empenho não deve superar o prazo de até 30 dias, a contar da data prevista no inciso II do caput.</w:t>
            </w:r>
          </w:p>
        </w:tc>
        <w:tc>
          <w:tcPr>
            <w:tcW w:w="3402" w:type="dxa"/>
          </w:tcPr>
          <w:p w:rsidR="004817EF" w:rsidRPr="004C34E4" w:rsidRDefault="004817EF" w:rsidP="000C275E">
            <w:pPr>
              <w:tabs>
                <w:tab w:val="left" w:pos="1417"/>
              </w:tabs>
              <w:jc w:val="both"/>
              <w:rPr>
                <w:rFonts w:cs="Calibri"/>
                <w:sz w:val="20"/>
                <w:szCs w:val="20"/>
              </w:rPr>
            </w:pPr>
            <w:r>
              <w:rPr>
                <w:rFonts w:cs="Calibri"/>
                <w:sz w:val="20"/>
                <w:szCs w:val="20"/>
              </w:rPr>
              <w:t>(Ver § 6</w:t>
            </w:r>
            <w:r w:rsidRPr="004C284B">
              <w:rPr>
                <w:rFonts w:cs="Calibri"/>
                <w:sz w:val="20"/>
                <w:szCs w:val="20"/>
                <w:u w:val="single"/>
                <w:vertAlign w:val="superscript"/>
              </w:rPr>
              <w:t>o</w:t>
            </w:r>
            <w:r>
              <w:rPr>
                <w:rFonts w:cs="Calibri"/>
                <w:sz w:val="20"/>
                <w:szCs w:val="20"/>
              </w:rPr>
              <w:t>)</w:t>
            </w:r>
          </w:p>
        </w:tc>
      </w:tr>
      <w:tr w:rsidR="004817EF" w:rsidRPr="00490CBA" w:rsidTr="004817EF">
        <w:trPr>
          <w:trHeight w:val="20"/>
          <w:jc w:val="center"/>
        </w:trPr>
        <w:tc>
          <w:tcPr>
            <w:tcW w:w="3402" w:type="dxa"/>
          </w:tcPr>
          <w:p w:rsidR="004817EF" w:rsidRPr="00490CBA" w:rsidRDefault="004817EF" w:rsidP="000C275E">
            <w:pPr>
              <w:rPr>
                <w:rFonts w:cs="Calibri"/>
                <w:color w:val="000000"/>
                <w:sz w:val="20"/>
                <w:szCs w:val="20"/>
                <w:lang w:eastAsia="pt-BR"/>
              </w:rPr>
            </w:pPr>
            <w:r w:rsidRPr="00490CBA">
              <w:rPr>
                <w:rFonts w:cs="Calibri"/>
                <w:color w:val="000000"/>
                <w:sz w:val="20"/>
                <w:szCs w:val="20"/>
                <w:lang w:eastAsia="pt-BR"/>
              </w:rPr>
              <w:t>§ 5º No prazo de que trata o inciso II do caput, serão reservados, no mínimo, 10 dias para que os beneficiários indicados possam enviar as propostas.</w:t>
            </w:r>
          </w:p>
        </w:tc>
        <w:tc>
          <w:tcPr>
            <w:tcW w:w="3402" w:type="dxa"/>
          </w:tcPr>
          <w:p w:rsidR="004817EF" w:rsidRPr="00490CBA" w:rsidRDefault="004817EF" w:rsidP="000C275E">
            <w:pPr>
              <w:jc w:val="both"/>
              <w:rPr>
                <w:rFonts w:cs="Calibri"/>
                <w:color w:val="000000"/>
                <w:sz w:val="20"/>
                <w:szCs w:val="20"/>
                <w:lang w:eastAsia="pt-BR"/>
              </w:rPr>
            </w:pP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3º Não constitui impedimento de ordem técnica a classificação indevida de modalidade de aplicação ou de GND.</w:t>
            </w:r>
          </w:p>
        </w:tc>
      </w:tr>
      <w:tr w:rsidR="004817EF" w:rsidRPr="00490CBA" w:rsidTr="004817EF">
        <w:trPr>
          <w:trHeight w:val="20"/>
          <w:jc w:val="center"/>
        </w:trPr>
        <w:tc>
          <w:tcPr>
            <w:tcW w:w="3402" w:type="dxa"/>
          </w:tcPr>
          <w:p w:rsidR="004817EF" w:rsidRPr="00490CBA" w:rsidRDefault="004817EF" w:rsidP="000C275E">
            <w:pPr>
              <w:rPr>
                <w:rFonts w:cs="Calibri"/>
                <w:color w:val="000000"/>
                <w:sz w:val="20"/>
                <w:szCs w:val="20"/>
                <w:lang w:eastAsia="pt-BR"/>
              </w:rPr>
            </w:pPr>
            <w:r w:rsidRPr="00490CBA">
              <w:rPr>
                <w:rFonts w:cs="Calibri"/>
                <w:color w:val="000000"/>
                <w:sz w:val="20"/>
                <w:szCs w:val="20"/>
                <w:lang w:eastAsia="pt-BR"/>
              </w:rPr>
              <w:t>§ 6º Na abertura de créditos adicionais, não poderá haver redução do montante de recursos orçamentários destinados na lei orçamentária, por autor, a ações e serviços públicos de saúde.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4º Na abertura de créditos adicionais, não poderá haver redução do montante de recursos orçamentários destinados na Lei Orçamentária e nos seus créditos adicionais, por autor, relativos a ações e serviços públicos de saúde.</w:t>
            </w:r>
          </w:p>
        </w:tc>
      </w:tr>
      <w:tr w:rsidR="004817EF" w:rsidRPr="00490CBA" w:rsidTr="004817EF">
        <w:trPr>
          <w:trHeight w:val="20"/>
          <w:jc w:val="center"/>
        </w:trPr>
        <w:tc>
          <w:tcPr>
            <w:tcW w:w="3402" w:type="dxa"/>
          </w:tcPr>
          <w:p w:rsidR="004817EF" w:rsidRDefault="004817EF" w:rsidP="000C275E">
            <w:pPr>
              <w:jc w:val="both"/>
              <w:rPr>
                <w:rFonts w:cs="Calibri"/>
                <w:color w:val="000000"/>
                <w:sz w:val="20"/>
                <w:szCs w:val="20"/>
                <w:lang w:eastAsia="pt-BR"/>
              </w:rPr>
            </w:pPr>
            <w:r>
              <w:rPr>
                <w:rFonts w:cs="Calibri"/>
                <w:color w:val="000000"/>
                <w:sz w:val="20"/>
                <w:szCs w:val="20"/>
                <w:lang w:eastAsia="pt-BR"/>
              </w:rPr>
              <w:t>(Ver § 3</w:t>
            </w:r>
            <w:r w:rsidRPr="004C284B">
              <w:rPr>
                <w:rFonts w:cs="Calibri"/>
                <w:color w:val="000000"/>
                <w:sz w:val="20"/>
                <w:szCs w:val="20"/>
                <w:u w:val="single"/>
                <w:vertAlign w:val="superscript"/>
                <w:lang w:eastAsia="pt-BR"/>
              </w:rPr>
              <w:t>o</w:t>
            </w:r>
            <w:r>
              <w:rPr>
                <w:rFonts w:cs="Calibri"/>
                <w:color w:val="000000"/>
                <w:sz w:val="20"/>
                <w:szCs w:val="20"/>
                <w:lang w:eastAsia="pt-BR"/>
              </w:rPr>
              <w:t>)</w:t>
            </w:r>
          </w:p>
        </w:tc>
        <w:tc>
          <w:tcPr>
            <w:tcW w:w="3402" w:type="dxa"/>
          </w:tcPr>
          <w:p w:rsidR="004817EF" w:rsidRPr="004C34E4" w:rsidRDefault="004817EF" w:rsidP="000C275E">
            <w:pPr>
              <w:tabs>
                <w:tab w:val="left" w:pos="1417"/>
              </w:tabs>
              <w:jc w:val="both"/>
              <w:rPr>
                <w:rFonts w:cs="Calibri"/>
                <w:sz w:val="20"/>
                <w:szCs w:val="20"/>
              </w:rPr>
            </w:pPr>
            <w:r w:rsidRPr="004C34E4">
              <w:rPr>
                <w:rFonts w:cs="Calibri"/>
                <w:sz w:val="20"/>
                <w:szCs w:val="20"/>
              </w:rPr>
              <w:t xml:space="preserve">§ 5º Inexistindo impedimento de ordem técnica ou tão logo o óbice seja superado, deverão os órgãos e unidades adotar os meios e medidas necessários à execução das programações, observados os limites da programação orçamentária e financeira vigente. </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Pr>
                <w:rFonts w:cs="Calibri"/>
                <w:color w:val="000000"/>
                <w:sz w:val="20"/>
                <w:szCs w:val="20"/>
                <w:lang w:eastAsia="pt-BR"/>
              </w:rPr>
              <w:t>(Ver § 4</w:t>
            </w:r>
            <w:r w:rsidRPr="004C284B">
              <w:rPr>
                <w:rFonts w:cs="Calibri"/>
                <w:color w:val="000000"/>
                <w:sz w:val="20"/>
                <w:szCs w:val="20"/>
                <w:u w:val="single"/>
                <w:vertAlign w:val="superscript"/>
                <w:lang w:eastAsia="pt-BR"/>
              </w:rPr>
              <w:t>o</w:t>
            </w:r>
            <w:r>
              <w:rPr>
                <w:rFonts w:cs="Calibri"/>
                <w:color w:val="000000"/>
                <w:sz w:val="20"/>
                <w:szCs w:val="20"/>
                <w:lang w:eastAsia="pt-BR"/>
              </w:rPr>
              <w:t>)</w:t>
            </w:r>
          </w:p>
        </w:tc>
        <w:tc>
          <w:tcPr>
            <w:tcW w:w="3402" w:type="dxa"/>
          </w:tcPr>
          <w:p w:rsidR="004817EF" w:rsidRPr="004C34E4" w:rsidRDefault="004817EF" w:rsidP="000C275E">
            <w:pPr>
              <w:tabs>
                <w:tab w:val="left" w:pos="1417"/>
              </w:tabs>
              <w:jc w:val="both"/>
              <w:rPr>
                <w:rFonts w:cs="Calibri"/>
                <w:sz w:val="20"/>
                <w:szCs w:val="20"/>
              </w:rPr>
            </w:pPr>
            <w:r w:rsidRPr="004C34E4">
              <w:rPr>
                <w:rFonts w:cs="Calibri"/>
                <w:sz w:val="20"/>
                <w:szCs w:val="20"/>
              </w:rPr>
              <w:t xml:space="preserve">§ 6º Observado o disposto no </w:t>
            </w:r>
            <w:r>
              <w:rPr>
                <w:rFonts w:cs="Calibri"/>
                <w:sz w:val="20"/>
                <w:szCs w:val="20"/>
              </w:rPr>
              <w:t xml:space="preserve">§ </w:t>
            </w:r>
            <w:r w:rsidRPr="004C34E4">
              <w:rPr>
                <w:rFonts w:cs="Calibri"/>
                <w:sz w:val="20"/>
                <w:szCs w:val="20"/>
              </w:rPr>
              <w:t>5º, a emissão da nota de empenho não deve superar o prazo de até trinta dias, contado da data prevista no inciso III do caput.</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7º As emendas direcionadas às programações do Ministério da Educação poderão alocar recursos para qualquer programação de custeio de natureza discricionária, inclusive quando destinadas a entidades privadas de natureza filantrópica, comunitária ou confessional, nos termos da lei.</w:t>
            </w:r>
          </w:p>
        </w:tc>
        <w:tc>
          <w:tcPr>
            <w:tcW w:w="3402" w:type="dxa"/>
          </w:tcPr>
          <w:p w:rsidR="004817EF" w:rsidRDefault="004817EF" w:rsidP="000C275E">
            <w:pPr>
              <w:tabs>
                <w:tab w:val="left" w:pos="1417"/>
              </w:tabs>
              <w:jc w:val="both"/>
              <w:rPr>
                <w:rFonts w:cs="Calibri"/>
                <w:sz w:val="20"/>
                <w:szCs w:val="20"/>
              </w:rPr>
            </w:pPr>
            <w:r>
              <w:rPr>
                <w:rFonts w:cs="Calibri"/>
                <w:sz w:val="20"/>
                <w:szCs w:val="20"/>
              </w:rPr>
              <w:t>§ 7</w:t>
            </w:r>
            <w:r w:rsidRPr="003618DF">
              <w:rPr>
                <w:rFonts w:cs="Calibri"/>
                <w:sz w:val="20"/>
                <w:szCs w:val="20"/>
                <w:u w:val="single"/>
                <w:vertAlign w:val="superscript"/>
              </w:rPr>
              <w:t>o</w:t>
            </w:r>
            <w:r>
              <w:rPr>
                <w:rFonts w:cs="Calibri"/>
                <w:sz w:val="20"/>
                <w:szCs w:val="20"/>
              </w:rPr>
              <w:t xml:space="preserve"> (VETADO).</w:t>
            </w:r>
          </w:p>
          <w:p w:rsidR="004817EF" w:rsidRPr="003618DF" w:rsidRDefault="004817EF" w:rsidP="000C275E">
            <w:pPr>
              <w:tabs>
                <w:tab w:val="left" w:pos="1417"/>
              </w:tabs>
              <w:jc w:val="both"/>
              <w:rPr>
                <w:rFonts w:cs="Arial"/>
                <w:b/>
                <w:color w:val="000000"/>
                <w:sz w:val="16"/>
                <w:szCs w:val="16"/>
              </w:rPr>
            </w:pPr>
            <w:r w:rsidRPr="003618DF">
              <w:rPr>
                <w:rFonts w:cs="Calibri"/>
                <w:b/>
                <w:sz w:val="16"/>
                <w:szCs w:val="16"/>
              </w:rPr>
              <w:t>§ 7º As emendas direcionadas às programações do Ministério da Educação poderão alocar recursos para qualquer programação de custeio de natureza discricionária, inclusive quando destinadas a entidades privadas de natureza filantrópica, comunitária ou confessional, nos termos da lei.</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8º As emendas alocadas no Fundo Nacional de Desenvolvimento da Educação poderão ser destinadas ao apoio ao desenvolvimento da educação básica em todas as suas etapas e modalidades.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4817EF" w:rsidRPr="00490CBA" w:rsidRDefault="004817EF" w:rsidP="000C275E">
            <w:pPr>
              <w:jc w:val="both"/>
              <w:rPr>
                <w:rFonts w:cs="Calibri"/>
                <w:color w:val="000000"/>
                <w:sz w:val="20"/>
                <w:szCs w:val="20"/>
                <w:lang w:eastAsia="pt-BR"/>
              </w:rPr>
            </w:pPr>
            <w:r>
              <w:rPr>
                <w:rFonts w:cs="Calibri"/>
                <w:color w:val="000000"/>
                <w:sz w:val="20"/>
                <w:szCs w:val="20"/>
                <w:lang w:eastAsia="pt-BR"/>
              </w:rPr>
              <w:t>Art. 75</w:t>
            </w:r>
            <w:r w:rsidRPr="00490CBA">
              <w:rPr>
                <w:rFonts w:cs="Calibri"/>
                <w:color w:val="000000"/>
                <w:sz w:val="20"/>
                <w:szCs w:val="20"/>
                <w:lang w:eastAsia="pt-BR"/>
              </w:rPr>
              <w:t xml:space="preserve">. O beneficiário das emendas individuais impositivas previstas no art. 166-A da Constituição deverá indicar, na Plataforma +Brasil, a agência bancária da instituição financeira oficial em que será aberta conta corrente específica para o depósito e a movimentação do conjunto dos recursos oriundos de transferências especiais, de que trata o inciso I do </w:t>
            </w:r>
            <w:r w:rsidRPr="00490CBA">
              <w:rPr>
                <w:rFonts w:cs="Calibri"/>
                <w:b/>
                <w:bCs/>
                <w:color w:val="000000"/>
                <w:sz w:val="20"/>
                <w:szCs w:val="20"/>
                <w:lang w:eastAsia="pt-BR"/>
              </w:rPr>
              <w:t xml:space="preserve">caput </w:t>
            </w:r>
            <w:r w:rsidRPr="00490CBA">
              <w:rPr>
                <w:rFonts w:cs="Calibri"/>
                <w:color w:val="000000"/>
                <w:sz w:val="20"/>
                <w:szCs w:val="20"/>
                <w:lang w:eastAsia="pt-BR"/>
              </w:rPr>
              <w:t>do referido artigo.</w:t>
            </w:r>
          </w:p>
        </w:tc>
      </w:tr>
      <w:tr w:rsidR="004817EF" w:rsidRPr="00490CBA" w:rsidTr="004817EF">
        <w:trPr>
          <w:trHeight w:val="20"/>
          <w:jc w:val="center"/>
        </w:trPr>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SUBSEÇÃO IV</w:t>
            </w:r>
          </w:p>
        </w:tc>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Subseção IV</w:t>
            </w:r>
          </w:p>
        </w:tc>
      </w:tr>
      <w:tr w:rsidR="004817EF" w:rsidRPr="00490CBA" w:rsidTr="004817EF">
        <w:trPr>
          <w:trHeight w:val="20"/>
          <w:jc w:val="center"/>
        </w:trPr>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Das programações incluídas ou acrescidas por emendas de bancada estadual</w:t>
            </w:r>
          </w:p>
        </w:tc>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Das programações incluídas ou acrescidas por emendas de bancada estadual, nos termos do disposto no § 12 do art. 166 da Constituição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68. A garantia de execução referente a programações incluídas ou acrescidas por emendas de bancada estadual aprovadas na Lei Orçamentária de 2020 com RP 7 observará o disposto na Emenda Constitucional nº 100, de 2019, compreendendo, cumulativamente, o empenho e o pagamento, sem prejuízo da aplicação do disposto do § 3º do art. 63.</w:t>
            </w:r>
          </w:p>
        </w:tc>
        <w:tc>
          <w:tcPr>
            <w:tcW w:w="3402" w:type="dxa"/>
          </w:tcPr>
          <w:p w:rsidR="004817EF" w:rsidRPr="00490CBA" w:rsidRDefault="004817EF" w:rsidP="000C275E">
            <w:pPr>
              <w:jc w:val="both"/>
              <w:rPr>
                <w:rFonts w:cs="Calibri"/>
                <w:color w:val="000000"/>
                <w:sz w:val="20"/>
                <w:szCs w:val="20"/>
                <w:lang w:eastAsia="pt-BR"/>
              </w:rPr>
            </w:pPr>
            <w:r>
              <w:rPr>
                <w:rFonts w:cs="Calibri"/>
                <w:color w:val="000000"/>
                <w:sz w:val="20"/>
                <w:szCs w:val="20"/>
                <w:lang w:eastAsia="pt-BR"/>
              </w:rPr>
              <w:t>Art. 76</w:t>
            </w:r>
            <w:r w:rsidRPr="00490CBA">
              <w:rPr>
                <w:rFonts w:cs="Calibri"/>
                <w:color w:val="000000"/>
                <w:sz w:val="20"/>
                <w:szCs w:val="20"/>
                <w:lang w:eastAsia="pt-BR"/>
              </w:rPr>
              <w:t xml:space="preserve">. A garantia de execução referente a programações incluídas ou acrescidas por emendas de bancada estadual aprovadas na Lei Orçamentária de 2021 com RP 7 observará o disposto na Emenda </w:t>
            </w:r>
            <w:r>
              <w:rPr>
                <w:rFonts w:cs="Calibri"/>
                <w:color w:val="000000"/>
                <w:sz w:val="20"/>
                <w:szCs w:val="20"/>
                <w:lang w:eastAsia="pt-BR"/>
              </w:rPr>
              <w:t>Constitucional</w:t>
            </w:r>
            <w:r w:rsidRPr="00490CBA">
              <w:rPr>
                <w:rFonts w:cs="Calibri"/>
                <w:color w:val="000000"/>
                <w:sz w:val="20"/>
                <w:szCs w:val="20"/>
                <w:lang w:eastAsia="pt-BR"/>
              </w:rPr>
              <w:t xml:space="preserve"> nº 100, de 2019, e compreenderá, cumulativamente, o empenho e o pagamento, sem prejuízo da aplicação do disposto do § 3º do art. </w:t>
            </w:r>
            <w:r>
              <w:rPr>
                <w:rFonts w:cs="Calibri"/>
                <w:color w:val="000000"/>
                <w:sz w:val="20"/>
                <w:szCs w:val="20"/>
                <w:lang w:eastAsia="pt-BR"/>
              </w:rPr>
              <w:t>70</w:t>
            </w:r>
            <w:r w:rsidRPr="00490CBA">
              <w:rPr>
                <w:rFonts w:cs="Calibri"/>
                <w:color w:val="000000"/>
                <w:sz w:val="20"/>
                <w:szCs w:val="20"/>
                <w:lang w:eastAsia="pt-BR"/>
              </w:rPr>
              <w:t>.</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1º As programações de que trata o caput serão destinadas, preferencialmente, a projetos em andamento.</w:t>
            </w:r>
          </w:p>
        </w:tc>
        <w:tc>
          <w:tcPr>
            <w:tcW w:w="3402" w:type="dxa"/>
          </w:tcPr>
          <w:p w:rsidR="004817EF" w:rsidRDefault="004817EF" w:rsidP="000C275E">
            <w:pPr>
              <w:tabs>
                <w:tab w:val="left" w:pos="1417"/>
              </w:tabs>
              <w:jc w:val="both"/>
              <w:rPr>
                <w:rFonts w:cs="Calibri"/>
                <w:sz w:val="20"/>
                <w:szCs w:val="20"/>
              </w:rPr>
            </w:pPr>
            <w:r>
              <w:rPr>
                <w:rFonts w:cs="Calibri"/>
                <w:sz w:val="20"/>
                <w:szCs w:val="20"/>
              </w:rPr>
              <w:t>§ 1</w:t>
            </w:r>
            <w:r w:rsidRPr="003618DF">
              <w:rPr>
                <w:rFonts w:cs="Calibri"/>
                <w:sz w:val="20"/>
                <w:szCs w:val="20"/>
                <w:u w:val="single"/>
                <w:vertAlign w:val="superscript"/>
              </w:rPr>
              <w:t>o</w:t>
            </w:r>
            <w:r>
              <w:rPr>
                <w:rFonts w:cs="Calibri"/>
                <w:sz w:val="20"/>
                <w:szCs w:val="20"/>
              </w:rPr>
              <w:t xml:space="preserve"> (VETADO).</w:t>
            </w:r>
          </w:p>
          <w:p w:rsidR="004817EF" w:rsidRPr="003618DF" w:rsidRDefault="004817EF" w:rsidP="000C275E">
            <w:pPr>
              <w:tabs>
                <w:tab w:val="left" w:pos="1417"/>
              </w:tabs>
              <w:jc w:val="both"/>
              <w:rPr>
                <w:rFonts w:cs="Calibri"/>
                <w:b/>
                <w:sz w:val="16"/>
                <w:szCs w:val="16"/>
              </w:rPr>
            </w:pPr>
            <w:r w:rsidRPr="003618DF">
              <w:rPr>
                <w:rFonts w:cs="Calibri"/>
                <w:b/>
                <w:sz w:val="16"/>
                <w:szCs w:val="16"/>
              </w:rPr>
              <w:t>§ 1º  Às programações de que trata o caput se aplica o disposto no art. 166-A da Constituição, favorecendo preferencialmente projetos em andamento.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2º As programações de que trata o caput, quando versarem sobre o início de investimentos com duração superior a um exercício financeiro ou cuja execução já tenha sido iniciada, deverão ser objeto de emenda pela mesma bancada estadual, a cada exercício, até a conclusão do investimento.</w:t>
            </w:r>
          </w:p>
        </w:tc>
        <w:tc>
          <w:tcPr>
            <w:tcW w:w="3402" w:type="dxa"/>
          </w:tcPr>
          <w:p w:rsidR="004817EF" w:rsidRPr="004C34E4" w:rsidRDefault="004817EF" w:rsidP="000C275E">
            <w:pPr>
              <w:tabs>
                <w:tab w:val="left" w:pos="1417"/>
              </w:tabs>
              <w:jc w:val="both"/>
              <w:rPr>
                <w:rFonts w:cs="Calibri"/>
                <w:sz w:val="20"/>
                <w:szCs w:val="20"/>
              </w:rPr>
            </w:pPr>
            <w:r w:rsidRPr="004C34E4">
              <w:rPr>
                <w:rFonts w:cs="Calibri"/>
                <w:sz w:val="20"/>
                <w:szCs w:val="20"/>
              </w:rPr>
              <w:t xml:space="preserve">§ 2º  As programações de que trata o </w:t>
            </w:r>
            <w:r w:rsidRPr="004C34E4">
              <w:rPr>
                <w:rFonts w:cs="Calibri"/>
                <w:b/>
                <w:sz w:val="20"/>
                <w:szCs w:val="20"/>
              </w:rPr>
              <w:t>caput</w:t>
            </w:r>
            <w:r w:rsidRPr="004C34E4">
              <w:rPr>
                <w:rFonts w:cs="Calibri"/>
                <w:sz w:val="20"/>
                <w:szCs w:val="20"/>
              </w:rPr>
              <w:t>, quando dispuserem sobre o início de investimento com duração superior a um exercício financeiro ou cuja execução já tenha sido iniciada, deverão ser objeto de emenda pela mesma bancada estadual, a cada exercício, até a conclusão do investimento.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3º Os procedimentos e prazos de avaliação e divulgação de impedimentos das emendas de bancada estadual serão definidos por ato próprio do Poder Executivo, observado o limite de noventa dias após a publicação da lei orçamentária.</w:t>
            </w:r>
          </w:p>
        </w:tc>
        <w:tc>
          <w:tcPr>
            <w:tcW w:w="3402" w:type="dxa"/>
          </w:tcPr>
          <w:p w:rsidR="004817EF" w:rsidRPr="004C34E4" w:rsidRDefault="004817EF" w:rsidP="000C275E">
            <w:pPr>
              <w:tabs>
                <w:tab w:val="left" w:pos="1417"/>
              </w:tabs>
              <w:jc w:val="both"/>
              <w:rPr>
                <w:rFonts w:cs="Calibri"/>
                <w:sz w:val="20"/>
                <w:szCs w:val="20"/>
              </w:rPr>
            </w:pPr>
            <w:r w:rsidRPr="004C34E4">
              <w:rPr>
                <w:rFonts w:cs="Calibri"/>
                <w:sz w:val="20"/>
                <w:szCs w:val="20"/>
              </w:rPr>
              <w:t>§ 3º  Os procedimentos e os prazos de avaliação e divulgação de impedimentos das emendas de bancada estadual serão definidos por ato próprio do Poder Executivo federal, observado o limite de quarenta e cinco dias, contados da data de publicação da Lei Orçamentária de 2021.</w:t>
            </w:r>
          </w:p>
        </w:tc>
      </w:tr>
      <w:tr w:rsidR="004817EF" w:rsidRPr="00490CBA" w:rsidTr="004817EF">
        <w:trPr>
          <w:trHeight w:val="20"/>
          <w:jc w:val="center"/>
        </w:trPr>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CAPÍTULO V</w:t>
            </w:r>
          </w:p>
        </w:tc>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CAPÍTULO V</w:t>
            </w:r>
          </w:p>
        </w:tc>
      </w:tr>
      <w:tr w:rsidR="004817EF" w:rsidRPr="00490CBA" w:rsidTr="004817EF">
        <w:trPr>
          <w:trHeight w:val="20"/>
          <w:jc w:val="center"/>
        </w:trPr>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DAS TRANSFERÊNCIAS</w:t>
            </w:r>
          </w:p>
        </w:tc>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DAS TRANSFERÊNCIAS</w:t>
            </w:r>
          </w:p>
        </w:tc>
      </w:tr>
      <w:tr w:rsidR="004817EF" w:rsidRPr="00490CBA" w:rsidTr="004817EF">
        <w:trPr>
          <w:trHeight w:val="20"/>
          <w:jc w:val="center"/>
        </w:trPr>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SEÇÃO I</w:t>
            </w:r>
          </w:p>
        </w:tc>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Seção I</w:t>
            </w:r>
          </w:p>
        </w:tc>
      </w:tr>
      <w:tr w:rsidR="004817EF" w:rsidRPr="00490CBA" w:rsidTr="004817EF">
        <w:trPr>
          <w:trHeight w:val="20"/>
          <w:jc w:val="center"/>
        </w:trPr>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 xml:space="preserve">Das transferências para o setor privado </w:t>
            </w:r>
          </w:p>
        </w:tc>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Das transferências para o setor privado</w:t>
            </w:r>
          </w:p>
        </w:tc>
      </w:tr>
      <w:tr w:rsidR="004817EF" w:rsidRPr="00490CBA" w:rsidTr="004817EF">
        <w:trPr>
          <w:trHeight w:val="20"/>
          <w:jc w:val="center"/>
        </w:trPr>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SUBSEÇÃO I</w:t>
            </w:r>
          </w:p>
        </w:tc>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Subseção I</w:t>
            </w:r>
          </w:p>
        </w:tc>
      </w:tr>
      <w:tr w:rsidR="004817EF" w:rsidRPr="00490CBA" w:rsidTr="004817EF">
        <w:trPr>
          <w:trHeight w:val="20"/>
          <w:jc w:val="center"/>
        </w:trPr>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Das subvenções sociais</w:t>
            </w:r>
          </w:p>
        </w:tc>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Das subvenções sociais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69. A transferência de recursos a título de subvenções sociais, nos termos do disposto no art. 16 da Lei nº 4.320, de 1964, atenderá as entidades privadas sem fins lucrativos que exerçam atividades de natureza continuada nas áreas de assistência social, saúde ou educação, observado o disposto na legislação em vigor, quando tais entidades:</w:t>
            </w:r>
          </w:p>
        </w:tc>
        <w:tc>
          <w:tcPr>
            <w:tcW w:w="3402" w:type="dxa"/>
          </w:tcPr>
          <w:p w:rsidR="004817EF" w:rsidRPr="00490CBA" w:rsidRDefault="004817EF" w:rsidP="000C275E">
            <w:pPr>
              <w:jc w:val="both"/>
              <w:rPr>
                <w:rFonts w:cs="Calibri"/>
                <w:color w:val="000000"/>
                <w:sz w:val="20"/>
                <w:szCs w:val="20"/>
                <w:lang w:eastAsia="pt-BR"/>
              </w:rPr>
            </w:pPr>
            <w:r>
              <w:rPr>
                <w:rFonts w:cs="Calibri"/>
                <w:color w:val="000000"/>
                <w:sz w:val="20"/>
                <w:szCs w:val="20"/>
                <w:lang w:eastAsia="pt-BR"/>
              </w:rPr>
              <w:t>Art. 77</w:t>
            </w:r>
            <w:r w:rsidRPr="00490CBA">
              <w:rPr>
                <w:rFonts w:cs="Calibri"/>
                <w:color w:val="000000"/>
                <w:sz w:val="20"/>
                <w:szCs w:val="20"/>
                <w:lang w:eastAsia="pt-BR"/>
              </w:rPr>
              <w:t>. A transferência de recursos a título de subvenções sociais, nos termos do disposto no art. 16 da Lei nº 4.320, de 1964, atenderá as entidades privadas sem fins lucrativos que exerçam atividades de natureza continuada nas áreas de assistência social, saúde ou educação, observado o disposto na legislação em vigor, e desde que tais entidades: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sejam constituídas sob a forma de fundações incumbidas regimental e estatutariamente para atuarem na produção de fármacos, medicamentos, produtos de terapia celular, produtos de engenharia tecidual, produtos de terapia gênica, produtos médicos definidos em legislação específica e insumos estratégicos na área de saúde;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sejam constituídas sob a forma de fundações incumbidas regimental e estatutariamente para atuarem na produção de fármacos, medicamentos, produtos de terapia celular, produtos de engenharia tecidual, produtos de terapia gênica, produtos médicos definidos em legislação específica e insumos estratégicos na área de saúde; ou</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prestem atendimento direto ao público e tenham certificação de entidade beneficente de assistência social, nos termos do disposto na Lei nº 12.101, de 27 de novembro de 2009; ou</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prestem atendimento direto ao público e tenham certificação de entidade beneficente de assistência social, nos termos do disposto na Lei nº 12.101, de 27 de novembro de 2009.</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III - sejam reconhecidas como instituição científica, tecnológica e de inovação (ICT), tenham sido criadas anteriormente à Lei nº 13.243, de 11 de janeiro de 2016, e realizem pesquisa aplicada.</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Parágrafo único. A certificação de que trata o inciso II do caput poderá ser:</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Parágrafo único. A certificação de que trata o inciso II do </w:t>
            </w:r>
            <w:r w:rsidRPr="00490CBA">
              <w:rPr>
                <w:rFonts w:cs="Calibri"/>
                <w:b/>
                <w:bCs/>
                <w:color w:val="000000"/>
                <w:sz w:val="20"/>
                <w:szCs w:val="20"/>
                <w:lang w:eastAsia="pt-BR"/>
              </w:rPr>
              <w:t>caput</w:t>
            </w:r>
            <w:r w:rsidRPr="00490CBA">
              <w:rPr>
                <w:rFonts w:cs="Calibri"/>
                <w:color w:val="000000"/>
                <w:sz w:val="20"/>
                <w:szCs w:val="20"/>
                <w:lang w:eastAsia="pt-BR"/>
              </w:rPr>
              <w:t xml:space="preserve"> poderá ser:</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substituída pelo pedido de renovação da certificação devidamente protocolizado e ainda pendente de análise junto ao órgão competente, nos termos do disposto na legislação vigente; 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substituída pelo pedido de renovação da certificação devidamente protocolizado e ainda pendente de análise junto ao órgão competente, nos termos do disposto na legislação vigente; 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dispensada, para execução de ações, programas ou serviços em parceria com a administração pública federal, nas seguintes áreas: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dispensada, para execução de ações, programas ou serviços em parceria com a administração pública federal, nas seguintes áreas: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 atenção à saúde dos povos indígenas;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 atenção à saúde dos povos indígenas;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b) atenção às pessoas com transtornos decorrentes do uso, abuso ou da dependência de substâncias psicoativas;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b) atenção às pessoas com transtornos decorrentes do uso, abuso ou da dependência de substâncias psicoativas;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c) combate à pobreza extrema;</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c) combate à pobreza extrema;</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d) atendimento às pessoas idosas ou com deficiência;</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d) atendimento às pessoas idosas ou com deficiência; 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e) prevenção, promoção à saúde e atenção às pessoas com Vírus da Imunodeficiência Humana - HIV, hepatites virais, tuberculose, hanseníase, malária e dengue; e</w:t>
            </w:r>
          </w:p>
        </w:tc>
        <w:tc>
          <w:tcPr>
            <w:tcW w:w="3402" w:type="dxa"/>
          </w:tcPr>
          <w:p w:rsidR="004817EF" w:rsidRPr="004C34E4" w:rsidRDefault="004817EF" w:rsidP="000C275E">
            <w:pPr>
              <w:tabs>
                <w:tab w:val="left" w:pos="1417"/>
              </w:tabs>
              <w:jc w:val="both"/>
              <w:rPr>
                <w:rFonts w:cs="Calibri"/>
                <w:sz w:val="20"/>
                <w:szCs w:val="20"/>
              </w:rPr>
            </w:pPr>
            <w:r w:rsidRPr="004C34E4">
              <w:rPr>
                <w:rFonts w:cs="Calibri"/>
                <w:sz w:val="20"/>
                <w:szCs w:val="20"/>
              </w:rPr>
              <w:t>e) prevenção de doenças, promoção da saúde e atenção às pessoas, no que se refere à síndrome da imunodeficiência adquirida, hepatites virais, tuberculose, hanseníase, malária, câncer e dengue.</w:t>
            </w:r>
          </w:p>
        </w:tc>
      </w:tr>
      <w:tr w:rsidR="004817EF" w:rsidRPr="00490CBA" w:rsidTr="004817EF">
        <w:trPr>
          <w:trHeight w:val="20"/>
          <w:jc w:val="center"/>
        </w:trPr>
        <w:tc>
          <w:tcPr>
            <w:tcW w:w="3402" w:type="dxa"/>
          </w:tcPr>
          <w:p w:rsidR="004817EF" w:rsidRDefault="004817EF" w:rsidP="000C275E">
            <w:pPr>
              <w:jc w:val="both"/>
              <w:rPr>
                <w:rFonts w:cs="Calibri"/>
                <w:bCs/>
                <w:color w:val="000000"/>
                <w:sz w:val="20"/>
                <w:szCs w:val="20"/>
                <w:lang w:eastAsia="pt-BR"/>
              </w:rPr>
            </w:pPr>
            <w:r w:rsidRPr="00490CBA">
              <w:rPr>
                <w:rFonts w:cs="Calibri"/>
                <w:bCs/>
                <w:color w:val="000000"/>
                <w:sz w:val="20"/>
                <w:szCs w:val="20"/>
                <w:lang w:eastAsia="pt-BR"/>
              </w:rPr>
              <w:t>f) (VETADO)</w:t>
            </w:r>
            <w:r>
              <w:rPr>
                <w:rFonts w:cs="Calibri"/>
                <w:bCs/>
                <w:color w:val="000000"/>
                <w:sz w:val="20"/>
                <w:szCs w:val="20"/>
                <w:lang w:eastAsia="pt-BR"/>
              </w:rPr>
              <w:t>.</w:t>
            </w:r>
          </w:p>
          <w:p w:rsidR="004817EF" w:rsidRPr="00DC699F" w:rsidRDefault="004817EF" w:rsidP="000C275E">
            <w:pPr>
              <w:jc w:val="both"/>
              <w:rPr>
                <w:rFonts w:cs="Calibri"/>
                <w:b/>
                <w:bCs/>
                <w:color w:val="000000"/>
                <w:sz w:val="16"/>
                <w:szCs w:val="16"/>
                <w:lang w:eastAsia="pt-BR"/>
              </w:rPr>
            </w:pPr>
            <w:r w:rsidRPr="00DC699F">
              <w:rPr>
                <w:rFonts w:cs="Calibri"/>
                <w:b/>
                <w:bCs/>
                <w:color w:val="000000"/>
                <w:sz w:val="16"/>
                <w:szCs w:val="16"/>
                <w:lang w:eastAsia="pt-BR"/>
              </w:rPr>
              <w:t>f) vigilância, prevenção e controle de zoonoses e de acidentes causados por animais peçonhentos e venenosos, de relevância para a saúde pública, inclusive por meio de castração de animais, desde que a entidade preste atendimento universal e gratuito e tenha regular funcionamento nos últimos três anos.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p>
        </w:tc>
      </w:tr>
      <w:tr w:rsidR="004817EF" w:rsidRPr="00490CBA" w:rsidTr="004817EF">
        <w:trPr>
          <w:trHeight w:val="20"/>
          <w:jc w:val="center"/>
        </w:trPr>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SUBSEÇÃO II</w:t>
            </w:r>
          </w:p>
        </w:tc>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Subseção II</w:t>
            </w:r>
          </w:p>
        </w:tc>
      </w:tr>
      <w:tr w:rsidR="004817EF" w:rsidRPr="00490CBA" w:rsidTr="004817EF">
        <w:trPr>
          <w:trHeight w:val="20"/>
          <w:jc w:val="center"/>
        </w:trPr>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Das contribuições correntes e de capital</w:t>
            </w:r>
          </w:p>
        </w:tc>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Das contribuições correntes e de capital</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70. A transferência de recursos a título de contribuição corrente somente será destinada a entidades sem fins lucrativos que não atuem nas áreas de que trata o caput do art. 69, observado o disposto na legislação em vigor.</w:t>
            </w:r>
          </w:p>
        </w:tc>
        <w:tc>
          <w:tcPr>
            <w:tcW w:w="3402" w:type="dxa"/>
          </w:tcPr>
          <w:p w:rsidR="004817EF" w:rsidRPr="00490CBA" w:rsidRDefault="004817EF" w:rsidP="000C275E">
            <w:pPr>
              <w:jc w:val="both"/>
              <w:rPr>
                <w:rFonts w:cs="Calibri"/>
                <w:color w:val="000000"/>
                <w:sz w:val="20"/>
                <w:szCs w:val="20"/>
                <w:lang w:eastAsia="pt-BR"/>
              </w:rPr>
            </w:pPr>
            <w:r>
              <w:rPr>
                <w:rFonts w:cs="Calibri"/>
                <w:color w:val="000000"/>
                <w:sz w:val="20"/>
                <w:szCs w:val="20"/>
                <w:lang w:eastAsia="pt-BR"/>
              </w:rPr>
              <w:t>Art. 78</w:t>
            </w:r>
            <w:r w:rsidRPr="00490CBA">
              <w:rPr>
                <w:rFonts w:cs="Calibri"/>
                <w:color w:val="000000"/>
                <w:sz w:val="20"/>
                <w:szCs w:val="20"/>
                <w:lang w:eastAsia="pt-BR"/>
              </w:rPr>
              <w:t xml:space="preserve">. A transferência de recursos a título de contribuição corrente somente será destinada a entidades sem fins lucrativos que não atuem nas áreas de que trata o </w:t>
            </w:r>
            <w:r w:rsidRPr="00490CBA">
              <w:rPr>
                <w:rFonts w:cs="Calibri"/>
                <w:b/>
                <w:bCs/>
                <w:color w:val="000000"/>
                <w:sz w:val="20"/>
                <w:szCs w:val="20"/>
                <w:lang w:eastAsia="pt-BR"/>
              </w:rPr>
              <w:t>caput</w:t>
            </w:r>
            <w:r>
              <w:rPr>
                <w:rFonts w:cs="Calibri"/>
                <w:color w:val="000000"/>
                <w:sz w:val="20"/>
                <w:szCs w:val="20"/>
                <w:lang w:eastAsia="pt-BR"/>
              </w:rPr>
              <w:t xml:space="preserve"> do art. 77</w:t>
            </w:r>
            <w:r w:rsidRPr="00490CBA">
              <w:rPr>
                <w:rFonts w:cs="Calibri"/>
                <w:color w:val="000000"/>
                <w:sz w:val="20"/>
                <w:szCs w:val="20"/>
                <w:lang w:eastAsia="pt-BR"/>
              </w:rPr>
              <w:t>, observado o disposto na legislação em vigor.</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Parágrafo único. A transferência de recursos a título de contribuição corrente, não autorizada em lei específica, dependerá de publicação, para cada entidade beneficiada, de ato de autorização da unidade orçamentária transferidora, o qual conterá o critério de seleção, objeto, prazo do instrumento e a justificativa para a escolha da entidade.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Parágrafo único. A transferência de recursos a título de contribuição corrente, não autorizada em lei específica, dependerá de publicação, para cada entidade beneficiada, de ato de autorização da unidade orçamentária transferidora, o qual conterá o critério de seleção, objeto, prazo do instrumento e a justificativa para a escolha da entidade.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71. A alocação de recursos para entidades privadas sem fins lucrativos, a título de contribuições de capital, fica condicionada à autorização em lei especial anterior, conforme o § 6º do art. 12 da Lei nº 4.320, de 1964.</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Art. </w:t>
            </w:r>
            <w:r>
              <w:rPr>
                <w:rFonts w:cs="Calibri"/>
                <w:color w:val="000000"/>
                <w:sz w:val="20"/>
                <w:szCs w:val="20"/>
                <w:lang w:eastAsia="pt-BR"/>
              </w:rPr>
              <w:t>79</w:t>
            </w:r>
            <w:r w:rsidRPr="00490CBA">
              <w:rPr>
                <w:rFonts w:cs="Calibri"/>
                <w:color w:val="000000"/>
                <w:sz w:val="20"/>
                <w:szCs w:val="20"/>
                <w:lang w:eastAsia="pt-BR"/>
              </w:rPr>
              <w:t>. A alocação de recursos para entidades privadas sem fins lucrativos, a título de contribuições de capital, fica condicionada à autorização em lei especial anterior, conforme o § 6º do art. 12 da Lei nº 4.320, de 1964.</w:t>
            </w:r>
          </w:p>
        </w:tc>
      </w:tr>
      <w:tr w:rsidR="004817EF" w:rsidRPr="00490CBA" w:rsidTr="004817EF">
        <w:trPr>
          <w:trHeight w:val="20"/>
          <w:jc w:val="center"/>
        </w:trPr>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SUBSEÇÃO III</w:t>
            </w:r>
          </w:p>
        </w:tc>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Subseção III</w:t>
            </w:r>
          </w:p>
        </w:tc>
      </w:tr>
      <w:tr w:rsidR="004817EF" w:rsidRPr="00490CBA" w:rsidTr="004817EF">
        <w:trPr>
          <w:trHeight w:val="20"/>
          <w:jc w:val="center"/>
        </w:trPr>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Dos auxílios</w:t>
            </w:r>
          </w:p>
        </w:tc>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Dos auxílios</w:t>
            </w:r>
          </w:p>
        </w:tc>
      </w:tr>
      <w:tr w:rsidR="004817EF" w:rsidRPr="00490CBA" w:rsidTr="004817EF">
        <w:trPr>
          <w:trHeight w:val="20"/>
          <w:jc w:val="center"/>
        </w:trPr>
        <w:tc>
          <w:tcPr>
            <w:tcW w:w="3402" w:type="dxa"/>
            <w:noWrap/>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72. A transferência de recursos a título de auxílios, previstos no § 6º do art. 12 da Lei nº 4.320, de 1964 somente poderá ser realizada para entidades privadas sem fins lucrativos e desde que sejam:</w:t>
            </w:r>
          </w:p>
        </w:tc>
        <w:tc>
          <w:tcPr>
            <w:tcW w:w="3402" w:type="dxa"/>
          </w:tcPr>
          <w:p w:rsidR="004817EF" w:rsidRPr="00490CBA" w:rsidRDefault="004817EF" w:rsidP="000C275E">
            <w:pPr>
              <w:jc w:val="both"/>
              <w:rPr>
                <w:rFonts w:cs="Calibri"/>
                <w:color w:val="000000"/>
                <w:sz w:val="20"/>
                <w:szCs w:val="20"/>
                <w:lang w:eastAsia="pt-BR"/>
              </w:rPr>
            </w:pPr>
            <w:r>
              <w:rPr>
                <w:rFonts w:cs="Calibri"/>
                <w:color w:val="000000"/>
                <w:sz w:val="20"/>
                <w:szCs w:val="20"/>
                <w:lang w:eastAsia="pt-BR"/>
              </w:rPr>
              <w:t>Art. 80</w:t>
            </w:r>
            <w:r w:rsidRPr="00490CBA">
              <w:rPr>
                <w:rFonts w:cs="Calibri"/>
                <w:color w:val="000000"/>
                <w:sz w:val="20"/>
                <w:szCs w:val="20"/>
                <w:lang w:eastAsia="pt-BR"/>
              </w:rPr>
              <w:t>. A transferência de recursos a título de auxílios, previstos no § 6º do art. 12 da Lei nº 4.320, de 1964, somente poderá ser realizada para entidades privadas sem fins lucrativos e desde que sejam:</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de atendimento direto e gratuito ao público na área de educação, atendam ao disposto no inciso II do caput do art. 69 e sejam voltadas para a:</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I - de atendimento direto e gratuito ao público na área de educação, atendam ao disposto no inciso II do </w:t>
            </w:r>
            <w:r w:rsidRPr="00490CBA">
              <w:rPr>
                <w:rFonts w:cs="Calibri"/>
                <w:b/>
                <w:bCs/>
                <w:color w:val="000000"/>
                <w:sz w:val="20"/>
                <w:szCs w:val="20"/>
                <w:lang w:eastAsia="pt-BR"/>
              </w:rPr>
              <w:t>caput</w:t>
            </w:r>
            <w:r>
              <w:rPr>
                <w:rFonts w:cs="Calibri"/>
                <w:color w:val="000000"/>
                <w:sz w:val="20"/>
                <w:szCs w:val="20"/>
                <w:lang w:eastAsia="pt-BR"/>
              </w:rPr>
              <w:t xml:space="preserve"> do art. 77</w:t>
            </w:r>
            <w:r w:rsidRPr="00490CBA">
              <w:rPr>
                <w:rFonts w:cs="Calibri"/>
                <w:color w:val="000000"/>
                <w:sz w:val="20"/>
                <w:szCs w:val="20"/>
                <w:lang w:eastAsia="pt-BR"/>
              </w:rPr>
              <w:t xml:space="preserve"> e sejam voltadas para a:</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 educação especial; ou</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 educação especial; ou</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b) educação básica;</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b) educação básica;</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registradas no Cadastro Nacional de Entidades Ambientalistas - CNEA do Ministério do Meio Ambiente e qualificadas para desenvolver atividades de conservação, preservação ambiental, incluídas aquelas relacionadas à aquisição e instalação de sistemas de geração de energia elétrica solar fotovoltaica, desde que formalizado instrumento jurídico adequado que garanta a destinação de recursos oriundos de programas governamentais a cargo do citado Ministério, bem como àquelas cadastradas junto a esse Ministério para recebimento de recursos oriundos de programas ambientais doados por organismos internacionais ou agências governamentais estrangeiras;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registradas no Cadastro Nacional de Entidades Ambientalistas - CNEA do Ministério do Meio Ambiente e qualificadas para desenvolver atividades de conservação, preservação ambiental, incluídas aquelas relacionadas à aquisição e instalação de sistemas de geração de energia elétrica solar fotovoltaica, desde que formalizado instrumento jurídico adequado que garanta a destinação de recursos oriundos de programas governamentais a cargo do citado Ministério, bem como àquelas cadastradas junto a esse Ministério para recebimento de recursos de programas ambientais doados por organismos internacionais ou agências governamentais estrangeiras;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III - de atendimento direto e gratuito ao público na área de saúde 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III - de atendimento direto e gratuito ao público na área de saúde 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 obedeçam ao estabelecido no inciso II do caput do art. 69; ou</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a) obedeçam ao estabelecido no inciso II do </w:t>
            </w:r>
            <w:r w:rsidRPr="00490CBA">
              <w:rPr>
                <w:rFonts w:cs="Calibri"/>
                <w:b/>
                <w:bCs/>
                <w:color w:val="000000"/>
                <w:sz w:val="20"/>
                <w:szCs w:val="20"/>
                <w:lang w:eastAsia="pt-BR"/>
              </w:rPr>
              <w:t>caput</w:t>
            </w:r>
            <w:r>
              <w:rPr>
                <w:rFonts w:cs="Calibri"/>
                <w:color w:val="000000"/>
                <w:sz w:val="20"/>
                <w:szCs w:val="20"/>
                <w:lang w:eastAsia="pt-BR"/>
              </w:rPr>
              <w:t xml:space="preserve"> do art. 77</w:t>
            </w:r>
            <w:r w:rsidRPr="00490CBA">
              <w:rPr>
                <w:rFonts w:cs="Calibri"/>
                <w:color w:val="000000"/>
                <w:sz w:val="20"/>
                <w:szCs w:val="20"/>
                <w:lang w:eastAsia="pt-BR"/>
              </w:rPr>
              <w:t>; ou</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b) sejam signatárias de contrato de gestão celebrado com a administração pública federal, não qualificadas como organizações sociais, nos termos do disposto na Lei nº 9.637, de 1998;</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b) sejam signatárias de contrato de gestão celebrado com a administração pública federal, não qualificadas como organizações sociais, nos termos do disposto na Lei nº 9.637, de 1998;</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IV - qualificadas ou registradas, e credenciadas como instituições de apoio ao desenvolvimento da pesquisa científica e tecnológica e tenham contrato de gestão firmado com órgãos públicos, observado o disposto no § 8º do art. 73;</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IV - qualificadas ou registradas, e credenciadas como instituições de apoio ao desenvolvimento da pesquisa científica e tecnológica e tenham contrato de gestão firmado com órgãos públicos, observa</w:t>
            </w:r>
            <w:r>
              <w:rPr>
                <w:rFonts w:cs="Calibri"/>
                <w:color w:val="000000"/>
                <w:sz w:val="20"/>
                <w:szCs w:val="20"/>
                <w:lang w:eastAsia="pt-BR"/>
              </w:rPr>
              <w:t>do o disposto no § 8º do art. 81</w:t>
            </w:r>
            <w:r w:rsidRPr="00490CBA">
              <w:rPr>
                <w:rFonts w:cs="Calibri"/>
                <w:color w:val="000000"/>
                <w:sz w:val="20"/>
                <w:szCs w:val="20"/>
                <w:lang w:eastAsia="pt-BR"/>
              </w:rPr>
              <w:t>;</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 - qualificadas para o desenvolvimento de atividades esportivas que contribuam para a capacitação de atletas de alto rendimento nas modalidades olímpicas e paraolímpicas, desde que seja formalizado instrumento jurídico que garanta a disponibilização do espaço esportivo implantado para o desenvolvimento de programas governamentais e seja demonstrada, pelo órgão concedente, a necessidade de tal destinação e sua imprescindibilidade, oportunidade e importância para o setor público;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 - qualificadas para o desenvolvimento de atividades esportivas que contribuam para a capacitação de atletas de alto rendimento nas modalidades olímpicas e paraolímpicas, desde que seja formalizado instrumento jurídico que garanta a disponibilização do espaço esportivo implantado para o desenvolvimento de programas governamentais e seja demonstrada, pelo órgão concedente, a necessidade de tal destinação e sua imprescindibilidade, oportunidade e importância para o setor público;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VI - de atendimento direto e gratuito ao público na área de assistência social, desde que cumpram o disposto no inciso II do caput do art. 69 e suas ações se destinem a:</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VI - de atendimento direto e gratuito ao público na área de assistência social, desde que cumpram o disposto no inciso II do </w:t>
            </w:r>
            <w:r w:rsidRPr="00490CBA">
              <w:rPr>
                <w:rFonts w:cs="Calibri"/>
                <w:b/>
                <w:bCs/>
                <w:color w:val="000000"/>
                <w:sz w:val="20"/>
                <w:szCs w:val="20"/>
                <w:lang w:eastAsia="pt-BR"/>
              </w:rPr>
              <w:t>caput</w:t>
            </w:r>
            <w:r>
              <w:rPr>
                <w:rFonts w:cs="Calibri"/>
                <w:color w:val="000000"/>
                <w:sz w:val="20"/>
                <w:szCs w:val="20"/>
                <w:lang w:eastAsia="pt-BR"/>
              </w:rPr>
              <w:t xml:space="preserve"> do art. 77</w:t>
            </w:r>
            <w:r w:rsidRPr="00490CBA">
              <w:rPr>
                <w:rFonts w:cs="Calibri"/>
                <w:color w:val="000000"/>
                <w:sz w:val="20"/>
                <w:szCs w:val="20"/>
                <w:lang w:eastAsia="pt-BR"/>
              </w:rPr>
              <w:t xml:space="preserve"> e as suas ações se destinem a:</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 idosos, crianças e adolescentes em situação de vulnerabilidade social, risco pessoal e social;</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 idosos, crianças e adolescentes em situação de vulnerabilidade social, risco pessoal e social;</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b) habilitação, reabilitação e integração da pessoa com deficiência ou doença crônica; ou</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b) habilitação, reabilitação e integração de pessoa com deficiência ou doença crônica; ou</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c) acolhimento a vítimas de crimes violentos e seus familiares;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c) acolhimento a vítimas de crimes violentos e a seus familiares;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VII - destinadas às atividades de coleta e processamento de material reciclável, e constituídas sob a forma de associações ou cooperativas integradas por pessoas em situação de risco social, na forma prevista em regulamento do Poder Executivo federal, cabendo ao órgão concedente aprovar as condições para aplicação dos recursos;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VII - destinadas às atividades de coleta e processamento de material reciclável, e constituídas sob a forma de associações ou cooperativas integradas por pessoas em situação de risco social, na forma prevista em regulamento do Poder Executivo federal, cabendo ao órgão concedente aprovar as condições para aplicação dos recursos;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VIII - voltadas ao atendimento de pessoas em situação de vulnerabilidade social, risco pessoal e social, violação de direitos ou diretamente alcançadas por programas e ações de combate à pobreza e geração de trabalho e renda, nos casos em que ficar demonstrado o interesse público;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VIII - voltadas ao atendimento de pessoas em situação de vulnerabilidade social, risco pessoal e social, violação de direitos ou diretamente alcançadas por programas e ações de combate à pobreza e geração de trabalho e renda, nos casos em que ficar demonstrado o interesse público;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IX - colaboradoras na execução dos programas de proteção a pessoas ameaçadas, com base na Lei nº 9.807, de 13 de julho de 1999;</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IX - colaboradoras na execução dos programas de proteção a pessoas ameaçadas, com base na Lei nº 9.807, de 13 de julho de 1999;</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 - direcionadas às atividades de extrativismo, manejo de florestas de baixo impacto, sistemas agroecológicos, pesca, aquicultura e agricultura de pequeno porte realizadas por povos indígenas, povos e comunidades tradicionais, e agricultores familiares, e constituídas sob a forma de associações e cooperativas integradas por pessoas em situação de risco social, na forma prevista em regulamento do Poder Executivo federal, cabendo ao órgão concedente aprovar as condições para aplicação dos recursos; ou</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 - direcionadas às atividades de extrativismo, manejo de florestas de baixo impacto, sistemas agroecológicos, pesca, aquicultura e agricultura de pequeno porte realizadas por povos indígenas, povos e comunidades tradicionais, e agricultores familiares, e constituídas sob a forma de associações e cooperativas integradas por pessoas em situação de risco social, na forma prevista em regulamento do Poder Executivo federal, cabendo ao órgão concedente aprovar as condições para aplicação dos recursos; ou</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XI - canalizadas para atividades humanitárias desenvolvidas por entidade reconhecida por ato do governo federal como de natureza auxiliar do Poder Público.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XI - canalizadas para atividades humanitárias desenvolvidas por entidade reconhecida por ato do governo federal como de natureza auxiliar do Poder Público.</w:t>
            </w:r>
          </w:p>
        </w:tc>
      </w:tr>
      <w:tr w:rsidR="004817EF" w:rsidRPr="00490CBA" w:rsidTr="004817EF">
        <w:trPr>
          <w:trHeight w:val="20"/>
          <w:jc w:val="center"/>
        </w:trPr>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SUBSEÇÃO IV</w:t>
            </w:r>
          </w:p>
        </w:tc>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Subseção IV</w:t>
            </w:r>
          </w:p>
        </w:tc>
      </w:tr>
      <w:tr w:rsidR="004817EF" w:rsidRPr="00490CBA" w:rsidTr="004817EF">
        <w:trPr>
          <w:trHeight w:val="20"/>
          <w:jc w:val="center"/>
        </w:trPr>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Disposições gerais</w:t>
            </w:r>
          </w:p>
        </w:tc>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Disposições gerais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73. Sem prejuízo das disposições contidas nos art. 69 ao art. 72, a transferência de recursos prevista na Lei nº 4.320, de 1964, à entidade privada sem fins lucrativos, nos termos do disposto no § 3º do art. 12 da Lei nº 9.532, de 10 de dezembro de 1997, dependerá da justificação pelo órgão concedente de que a entidade complementa de forma adequada os serviços prestados diretamente pelo setor público e ainda de:</w:t>
            </w:r>
          </w:p>
        </w:tc>
        <w:tc>
          <w:tcPr>
            <w:tcW w:w="3402" w:type="dxa"/>
          </w:tcPr>
          <w:p w:rsidR="004817EF" w:rsidRPr="00490CBA" w:rsidRDefault="004817EF" w:rsidP="000C275E">
            <w:pPr>
              <w:jc w:val="both"/>
              <w:rPr>
                <w:rFonts w:cs="Calibri"/>
                <w:color w:val="000000"/>
                <w:sz w:val="20"/>
                <w:szCs w:val="20"/>
                <w:lang w:eastAsia="pt-BR"/>
              </w:rPr>
            </w:pPr>
            <w:r>
              <w:rPr>
                <w:rFonts w:cs="Calibri"/>
                <w:color w:val="000000"/>
                <w:sz w:val="20"/>
                <w:szCs w:val="20"/>
                <w:lang w:eastAsia="pt-BR"/>
              </w:rPr>
              <w:t>Art. 81</w:t>
            </w:r>
            <w:r w:rsidRPr="00490CBA">
              <w:rPr>
                <w:rFonts w:cs="Calibri"/>
                <w:color w:val="000000"/>
                <w:sz w:val="20"/>
                <w:szCs w:val="20"/>
                <w:lang w:eastAsia="pt-BR"/>
              </w:rPr>
              <w:t xml:space="preserve">. Sem prejuízo das </w:t>
            </w:r>
            <w:r>
              <w:rPr>
                <w:rFonts w:cs="Calibri"/>
                <w:color w:val="000000"/>
                <w:sz w:val="20"/>
                <w:szCs w:val="20"/>
                <w:lang w:eastAsia="pt-BR"/>
              </w:rPr>
              <w:t>disposições contidas nos arts. 77</w:t>
            </w:r>
            <w:r w:rsidRPr="00490CBA">
              <w:rPr>
                <w:rFonts w:cs="Calibri"/>
                <w:color w:val="000000"/>
                <w:sz w:val="20"/>
                <w:szCs w:val="20"/>
                <w:lang w:eastAsia="pt-BR"/>
              </w:rPr>
              <w:t xml:space="preserve"> a </w:t>
            </w:r>
            <w:r>
              <w:rPr>
                <w:rFonts w:cs="Calibri"/>
                <w:color w:val="000000"/>
                <w:sz w:val="20"/>
                <w:szCs w:val="20"/>
                <w:lang w:eastAsia="pt-BR"/>
              </w:rPr>
              <w:t>80</w:t>
            </w:r>
            <w:r w:rsidRPr="00490CBA">
              <w:rPr>
                <w:rFonts w:cs="Calibri"/>
                <w:color w:val="000000"/>
                <w:sz w:val="20"/>
                <w:szCs w:val="20"/>
                <w:lang w:eastAsia="pt-BR"/>
              </w:rPr>
              <w:t>, a transferência de recursos prevista na Lei nº 4.320, de 1964, à entidade privada sem fins lucrativos, nos termos do disposto no § 3º do art. 12 da Lei nº 9.532, de 10 de dezembro de 1997, dependerá da justificação pelo órgão concedente de que a entidade complementa de forma adequada os serviços prestados diretamente pelo setor público e ainda de: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aplicação de recursos de capital exclusivamente para:</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aplicação de recursos de capital exclusivamente para:</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 aquisição e instalação de equipamentos, e obras de adequação física necessárias à instalação dos referidos equipamentos;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 aquisição e instalação de equipamentos, e obras de adequação física necessárias à instala</w:t>
            </w:r>
            <w:r>
              <w:rPr>
                <w:rFonts w:cs="Calibri"/>
                <w:color w:val="000000"/>
                <w:sz w:val="20"/>
                <w:szCs w:val="20"/>
                <w:lang w:eastAsia="pt-BR"/>
              </w:rPr>
              <w:t>ção dos referidos equipamentos;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b) aquisição de material permanente; e</w:t>
            </w:r>
          </w:p>
        </w:tc>
        <w:tc>
          <w:tcPr>
            <w:tcW w:w="3402" w:type="dxa"/>
          </w:tcPr>
          <w:p w:rsidR="004817EF" w:rsidRPr="004C34E4" w:rsidRDefault="004817EF" w:rsidP="000C275E">
            <w:pPr>
              <w:tabs>
                <w:tab w:val="left" w:pos="1417"/>
              </w:tabs>
              <w:jc w:val="both"/>
              <w:rPr>
                <w:rFonts w:cs="Calibri"/>
                <w:sz w:val="20"/>
                <w:szCs w:val="20"/>
              </w:rPr>
            </w:pPr>
            <w:r w:rsidRPr="004C34E4">
              <w:rPr>
                <w:rFonts w:cs="Calibri"/>
                <w:sz w:val="20"/>
                <w:szCs w:val="20"/>
              </w:rPr>
              <w:t>b) aquisição de material permanente; e</w:t>
            </w:r>
          </w:p>
        </w:tc>
      </w:tr>
      <w:tr w:rsidR="004817EF" w:rsidRPr="00490CBA" w:rsidTr="004817EF">
        <w:trPr>
          <w:trHeight w:val="20"/>
          <w:jc w:val="center"/>
        </w:trPr>
        <w:tc>
          <w:tcPr>
            <w:tcW w:w="3402" w:type="dxa"/>
          </w:tcPr>
          <w:p w:rsidR="004817EF" w:rsidRDefault="004817EF" w:rsidP="000C275E">
            <w:pPr>
              <w:jc w:val="both"/>
              <w:rPr>
                <w:rFonts w:cs="Calibri"/>
                <w:color w:val="000000"/>
                <w:sz w:val="20"/>
                <w:szCs w:val="20"/>
                <w:lang w:eastAsia="pt-BR"/>
              </w:rPr>
            </w:pPr>
            <w:r>
              <w:rPr>
                <w:rFonts w:cs="Calibri"/>
                <w:color w:val="000000"/>
                <w:sz w:val="20"/>
                <w:szCs w:val="20"/>
                <w:lang w:eastAsia="pt-BR"/>
              </w:rPr>
              <w:t>c) (VETADO):</w:t>
            </w:r>
          </w:p>
          <w:p w:rsidR="004817EF" w:rsidRPr="0073296F" w:rsidRDefault="004817EF" w:rsidP="000C275E">
            <w:pPr>
              <w:jc w:val="both"/>
              <w:rPr>
                <w:rFonts w:cs="Calibri"/>
                <w:b/>
                <w:color w:val="000000"/>
                <w:sz w:val="16"/>
                <w:szCs w:val="16"/>
                <w:lang w:eastAsia="pt-BR"/>
              </w:rPr>
            </w:pPr>
            <w:r w:rsidRPr="0073296F">
              <w:rPr>
                <w:rFonts w:cs="Calibri"/>
                <w:b/>
                <w:color w:val="000000"/>
                <w:sz w:val="16"/>
                <w:szCs w:val="16"/>
                <w:lang w:eastAsia="pt-BR"/>
              </w:rPr>
              <w:t>c) construção, ampliação ou conclusão de obras;</w:t>
            </w:r>
            <w:r>
              <w:rPr>
                <w:rFonts w:cs="Calibri"/>
                <w:b/>
                <w:color w:val="000000"/>
                <w:sz w:val="16"/>
                <w:szCs w:val="16"/>
                <w:lang w:eastAsia="pt-BR"/>
              </w:rPr>
              <w:t xml:space="preserve"> (Veto rejeitado pelo CN)</w:t>
            </w:r>
          </w:p>
        </w:tc>
        <w:tc>
          <w:tcPr>
            <w:tcW w:w="3402" w:type="dxa"/>
          </w:tcPr>
          <w:p w:rsidR="004817EF" w:rsidRDefault="004817EF" w:rsidP="000C275E">
            <w:pPr>
              <w:tabs>
                <w:tab w:val="left" w:pos="1417"/>
              </w:tabs>
              <w:jc w:val="both"/>
              <w:rPr>
                <w:rFonts w:cs="Calibri"/>
                <w:sz w:val="20"/>
                <w:szCs w:val="20"/>
              </w:rPr>
            </w:pPr>
            <w:r>
              <w:rPr>
                <w:rFonts w:cs="Calibri"/>
                <w:sz w:val="20"/>
                <w:szCs w:val="20"/>
              </w:rPr>
              <w:t>c) (VETADO);</w:t>
            </w:r>
          </w:p>
          <w:p w:rsidR="004817EF" w:rsidRPr="003618DF" w:rsidRDefault="004817EF" w:rsidP="000C275E">
            <w:pPr>
              <w:tabs>
                <w:tab w:val="left" w:pos="1417"/>
              </w:tabs>
              <w:jc w:val="both"/>
              <w:rPr>
                <w:rFonts w:cs="Calibri"/>
                <w:b/>
                <w:sz w:val="16"/>
                <w:szCs w:val="16"/>
              </w:rPr>
            </w:pPr>
            <w:r w:rsidRPr="003618DF">
              <w:rPr>
                <w:rFonts w:cs="Calibri"/>
                <w:b/>
                <w:sz w:val="16"/>
                <w:szCs w:val="16"/>
              </w:rPr>
              <w:t>c) construção, ampliação ou conclusão de obras;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identificação do beneficiário e do valor transferido no respectivo convênio ou instrumento congênere;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identificação do beneficiário e do valor transferido no respectivo convênio ou instrumento congênere;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III - execução na modalidade de aplicação “50 - Transferências a Instituições Privadas sem Fins Lucrativos”;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III - execução na modalidade de aplicação “50 - Transferências a Instituições Privadas sem Fins Lucrativos”;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IV - compromisso da entidade beneficiada de disponibilizar ao cidadão, em seu sítio eletrônico ou, na falta deste, em sua sede, consulta ao extrato do convênio ou instrumento congênere, contendo, pelo menos, o objeto, a finalidade e o detalhamento da aplicação dos recursos;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IV - compromisso da entidade beneficiada de disponibilizar ao cidadão, em seu sítio eletrônico ou, na falta deste, em sua sede, consulta ao extrato do convênio ou instrumento congênere, contendo, pelo menos, o objeto, a finalidade e o detalhamento da aplicação dos recursos;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 - apresentação da prestação de contas de recursos anteriormente recebidos, nos prazos e nas condições fixados na legislação, e inexistência de prestação de contas rejeitada;</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 - apresentação da prestação de contas de recursos anteriormente recebidos, nos prazos e nas condições fixados na legislação, e inexistência de prestação de contas rejeitada;</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VI - publicação, pelo Poder respectivo, de normas a serem observadas na concessão de subvenções sociais, auxílios e contribuições correntes, que definam, entre outros aspectos, critérios objetivos de habilitação e seleção das entidades beneficiárias, e de alocação de recursos e prazo do benefício, prevendo-se, ainda, cláusula de reversão no caso de desvio de finalidade;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VI - publicação, pelo Poder respectivo, de normas a serem observadas na concessão de subvenções sociais, auxílios e contribuições correntes, que definam, entre outros aspectos, critérios objetivos de habilitação e seleção das entidades beneficiárias, e de alocação de recursos e prazo do benefício, prevendo-se, ainda, cláusula de reversão no caso de desvio de finalidade;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VII - comprovação pela entidade da regularidade do mandato de sua diretoria, inscrição no CNPJ e apresentação de declaração de funcionamento regular nos últimos três anos, emitida no exercício de 2020;</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VII - comprovação pela entidade da regularidade do mandato de sua diretoria, inscrição no CNPJ e apresentação de declaração de funcionamento regular nos últimos três anos, emitida no exercício de 2021;</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VIII - cláusula de reversão patrimonial, válida até a depreciação integral do bem ou a amortização do investimento, constituindo garantia real em favor do concedente em montante equivalente aos recursos de capital destinados à entidade, cuja execução ocorrerá caso se verifique desvio de finalidade ou aplicação irregular dos recursos;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VIII - cláusula de reversão patrimonial, válida até a depreciação integral do bem ou a amortização do investimento, constituindo garantia real em favor do concedente em montante equivalente aos recursos de capital destinados à entidade, cuja execução ocorrerá caso se verifique desvio de finalidade ou aplicação irregular dos recursos;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IX - manutenção de escrituração contábil regular;</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IX - manutenção de escrituração contábil regular;</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 - apresentação pela entidade de certidão negativa ou certidão positiva com efeito de negativa de débitos relativos aos tributos administrados pela Secretaria Especial da Receita Federal do Brasil do Ministério da Economia e à Dívida Ativa da União, certificado de regularidade do Fundo de Garantia do Tempo de Serviço - FGTS e de regularidade junto ao Cadastro Informativo de Créditos não Quitados do Setor Público Federal - Cadin;</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 - apresentação pela entidade de certidão negativa ou certidão positiva com efeito de negativa de débitos relativos aos tributos administrados pela Secretaria Especial da Receita Federal do Brasil do Ministério da Economia e à Dívida Ativa da União, certificado de regularidade do Fundo de Garantia do Tempo de Serviço - FGTS e de regularidade junto ao Cadastro Informativo de Créditos não Quitados do Setor Público Federal - Cadin;</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XI - demonstração, por parte da entidade, de capacidade gerencial, operacional e técnica para desenvolver as atividades, com informações acerca da quantidade e qualificação profissional de seu pessoal;</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XI - demonstração, por parte da entidade, de capacidade gerencial, operacional e técnica para desenvolver as atividades, com informações acerca da quantidade e qualificação profissional de seu pessoal;</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XII - manifestação prévia e expressa do setor técnico e da assessoria jurídica do órgão concedente sobre a adequação dos convênios e dos instrumentos congêneres às normas referentes à matéria; 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XII - manifestação prévia e expressa do setor técnico e da assessoria jurídica do órgão concedente sobre a adequação dos convênios e dos instrumentos congêneres às normas referentes à matéria; 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XIII - comprovação pela entidade privada sem fins lucrativos de efetivo exercício, durante os últimos três anos, de atividades relacionadas à matéria objeto da parceria.</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XIII - comprovação pela entidade privada sem fins lucrativos de efetivo exercício, durante os últimos três anos, de atividades relacionadas à matéria objeto da parceria.</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1º A transferência de recursos públicos a instituições privadas de educação, nos termos do disposto no art. 213 da Constituição, deve ser obrigatoriamente vinculada ao plano de expansão da oferta pública no nível, na etapa e na modalidade de educação respectivos.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1º A transferência de recursos públicos a instituições privadas de educação, nos termos do disposto no art. 213 da Constituição, deve ser obrigatoriamente vinculada ao plano de expansão da oferta pública no nível, na etapa e na modalidade de educação respectivos.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2º A determinação contida no inciso I do caput não se aplica aos recursos alocados para programas habitacionais, conforme previsão em legislação específica, em ações que viabilizem o acesso à moradia, bem como a elevação de padrões de habitabilidade e qualidade de vida de famílias de baixa renda que vivam em localidades urbanas e rurais.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 2º A determinação contida no inciso I do </w:t>
            </w:r>
            <w:r w:rsidRPr="00490CBA">
              <w:rPr>
                <w:rFonts w:cs="Calibri"/>
                <w:b/>
                <w:bCs/>
                <w:color w:val="000000"/>
                <w:sz w:val="20"/>
                <w:szCs w:val="20"/>
                <w:lang w:eastAsia="pt-BR"/>
              </w:rPr>
              <w:t>caput</w:t>
            </w:r>
            <w:r w:rsidRPr="00490CBA">
              <w:rPr>
                <w:rFonts w:cs="Calibri"/>
                <w:color w:val="000000"/>
                <w:sz w:val="20"/>
                <w:szCs w:val="20"/>
                <w:lang w:eastAsia="pt-BR"/>
              </w:rPr>
              <w:t xml:space="preserve"> não se aplica aos recursos alocados para programas habitacionais, conforme previsão em legislação específica, em ações que viabilizem o acesso à moradia, bem como a elevação de padrões de habitabilidade e qualidade de vida de famílias de baixa renda que vivam em localidades urbanas e rurais.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3º A exigência constante do inciso III do caput não se aplica quando a transferência dos recursos ocorrer por intermédio de fundos estaduais, distrital e municipais, nos termos do disposto na legislação pertinente.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 3º A exigência constante do inciso III do </w:t>
            </w:r>
            <w:r w:rsidRPr="00490CBA">
              <w:rPr>
                <w:rFonts w:cs="Calibri"/>
                <w:b/>
                <w:bCs/>
                <w:color w:val="000000"/>
                <w:sz w:val="20"/>
                <w:szCs w:val="20"/>
                <w:lang w:eastAsia="pt-BR"/>
              </w:rPr>
              <w:t>caput</w:t>
            </w:r>
            <w:r w:rsidRPr="00490CBA">
              <w:rPr>
                <w:rFonts w:cs="Calibri"/>
                <w:color w:val="000000"/>
                <w:sz w:val="20"/>
                <w:szCs w:val="20"/>
                <w:lang w:eastAsia="pt-BR"/>
              </w:rPr>
              <w:t xml:space="preserve"> não se aplica quando a transferência dos recursos ocorrer por intermédio de fundos estaduais, distrital e municipais, nos termos do disposto na legislação pertinente.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4º A destinação de recursos a entidade privada não será permitida nos casos em que agente político dos Poderes Executivo, Legislativo e Judiciário ou do Ministério Público ou Defensores Públicos da União, tanto quanto dirigente de órgão ou entidade da administração pública, de qualquer esfera governamental, ou seu cônjuge ou companheiro, bem como parente em linha reta, colateral ou por afinidade, até o segundo grau, seja integrante de seu quadro dirigente, ressalvados os casos em que a nomeação decorra de previsão legal ou que sejam beneficiados: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4º A destinação de recursos a entidade privada não será permitida nos casos em que agente político dos Poderes Executivo, Legislativo e Judiciário ou do Ministério Público ou Defensores Públicos da União, tanto quanto dirigente de órgão ou entidade da administração pública, de qualquer esfera governamental, ou seu cônjuge ou companheiro, bem como parente em linha reta, colateral ou por afinidade, até o segundo grau, seja integrante de seu quadro dirigente, ressalvados os casos em que a nomeação decorra de previsão legal ou que sejam beneficiados: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o Conselho Nacional de Secretários de Saúde, o Conselho Nacional de Secretarias Municipais de Saúde, os Conselhos de Secretarias Municipais de Saúde e o Conselho Nacional de Secretários de Educação, a União Nacional dos Dirigentes de Educação, o Colegiado Nacional de Gestores Municipais de Assistência Social e o Fórum Nacional de Secretarias de Assistência Social;</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o Conselho Nacional de Secretários de Saúde, o Conselho Nacional de Secretarias Municipais de Saúde, os Conselhos de Secretarias Municipais de Saúde</w:t>
            </w:r>
            <w:r>
              <w:rPr>
                <w:rFonts w:cs="Calibri"/>
                <w:color w:val="000000"/>
                <w:sz w:val="20"/>
                <w:szCs w:val="20"/>
                <w:lang w:eastAsia="pt-BR"/>
              </w:rPr>
              <w:t xml:space="preserve">, </w:t>
            </w:r>
            <w:r w:rsidRPr="00490CBA">
              <w:rPr>
                <w:rFonts w:cs="Calibri"/>
                <w:color w:val="000000"/>
                <w:sz w:val="20"/>
                <w:szCs w:val="20"/>
                <w:lang w:eastAsia="pt-BR"/>
              </w:rPr>
              <w:t>o Conselho Nacional de Secretários de Educação, a União Nacional dos Dirigentes de Educação, o Colegiado Nacional de Gestores Municipais de Assistência Social e o Fórum Nacional de Secretarias de Assistência Social;</w:t>
            </w:r>
          </w:p>
        </w:tc>
      </w:tr>
      <w:tr w:rsidR="004817EF" w:rsidRPr="00490CBA" w:rsidTr="004817EF">
        <w:trPr>
          <w:trHeight w:val="20"/>
          <w:jc w:val="center"/>
        </w:trPr>
        <w:tc>
          <w:tcPr>
            <w:tcW w:w="3402" w:type="dxa"/>
          </w:tcPr>
          <w:p w:rsidR="004817EF" w:rsidRPr="00490CBA" w:rsidRDefault="004817EF" w:rsidP="000C275E">
            <w:pPr>
              <w:rPr>
                <w:rFonts w:cs="Calibri"/>
                <w:color w:val="000000"/>
                <w:sz w:val="20"/>
                <w:szCs w:val="20"/>
                <w:lang w:eastAsia="pt-BR"/>
              </w:rPr>
            </w:pPr>
            <w:r w:rsidRPr="00490CBA">
              <w:rPr>
                <w:rFonts w:cs="Calibri"/>
                <w:color w:val="000000"/>
                <w:sz w:val="20"/>
                <w:szCs w:val="20"/>
                <w:lang w:eastAsia="pt-BR"/>
              </w:rPr>
              <w:t>II - as associações de entes federativos, limitada à aplicação dos recursos de capacitação e assistência técnica; ou</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as associações de entes federativos, limitada à aplicação dos recursos de capacitação e assistência técnica; ou</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III - os serviços sociais autônomos destinatários de contribuições dos empregadores incidentes sobre a folha de salários.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III - os serviços sociais autônomos destinatários de contribuições dos empregadores incidentes sobre a folha de salários.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5º O disposto nos incisos VII, VIII, no que se refere à garantia real, X e XI do caput não se aplica às entidades beneficiárias de que tratam os incisos VII, VIII e X do caput do art. 72.</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 5º O disposto nos incisos VII, VIII, no que se refere à garantia real, X e XI do </w:t>
            </w:r>
            <w:r w:rsidRPr="00490CBA">
              <w:rPr>
                <w:rFonts w:cs="Calibri"/>
                <w:b/>
                <w:bCs/>
                <w:color w:val="000000"/>
                <w:sz w:val="20"/>
                <w:szCs w:val="20"/>
                <w:lang w:eastAsia="pt-BR"/>
              </w:rPr>
              <w:t>caput</w:t>
            </w:r>
            <w:r w:rsidRPr="00490CBA">
              <w:rPr>
                <w:rFonts w:cs="Calibri"/>
                <w:color w:val="000000"/>
                <w:sz w:val="20"/>
                <w:szCs w:val="20"/>
                <w:lang w:eastAsia="pt-BR"/>
              </w:rPr>
              <w:t xml:space="preserve"> não se aplica às entidades beneficiárias de que tratam os incisos VII, VIII e X do </w:t>
            </w:r>
            <w:r w:rsidRPr="00490CBA">
              <w:rPr>
                <w:rFonts w:cs="Calibri"/>
                <w:b/>
                <w:bCs/>
                <w:color w:val="000000"/>
                <w:sz w:val="20"/>
                <w:szCs w:val="20"/>
                <w:lang w:eastAsia="pt-BR"/>
              </w:rPr>
              <w:t>caput</w:t>
            </w:r>
            <w:r>
              <w:rPr>
                <w:rFonts w:cs="Calibri"/>
                <w:color w:val="000000"/>
                <w:sz w:val="20"/>
                <w:szCs w:val="20"/>
                <w:lang w:eastAsia="pt-BR"/>
              </w:rPr>
              <w:t xml:space="preserve"> do art. 80</w:t>
            </w:r>
            <w:r w:rsidRPr="00490CBA">
              <w:rPr>
                <w:rFonts w:cs="Calibri"/>
                <w:color w:val="000000"/>
                <w:sz w:val="20"/>
                <w:szCs w:val="20"/>
                <w:lang w:eastAsia="pt-BR"/>
              </w:rPr>
              <w:t>.</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6º As organizações da sociedade civil, nos termos do disposto no inciso I do caput do art. 2º da Lei nº 13.019, de 31 de julho de 2014, poderão receber recursos oriundos de transferências previstas na Lei nº 4.320, de 1964, por meio dos seguintes instrumentos: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 6º As organizações da sociedade civil, nos termos do disposto no inciso I do </w:t>
            </w:r>
            <w:r w:rsidRPr="00490CBA">
              <w:rPr>
                <w:rFonts w:cs="Calibri"/>
                <w:b/>
                <w:bCs/>
                <w:color w:val="000000"/>
                <w:sz w:val="20"/>
                <w:szCs w:val="20"/>
                <w:lang w:eastAsia="pt-BR"/>
              </w:rPr>
              <w:t>caput</w:t>
            </w:r>
            <w:r w:rsidRPr="00490CBA">
              <w:rPr>
                <w:rFonts w:cs="Calibri"/>
                <w:color w:val="000000"/>
                <w:sz w:val="20"/>
                <w:szCs w:val="20"/>
                <w:lang w:eastAsia="pt-BR"/>
              </w:rPr>
              <w:t xml:space="preserve"> do art. 2º da Lei nº 13.019, de 31 de julho de 2014, poderão receber recursos oriundos de transferências previstas na Lei nº 4.320, de 1964, por meio dos seguintes instrumentos: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termo de fomento ou de colaboração, hipótese em que deverá ser observado o disposto na Lei nº 13.019, de 2014, na sua regulamentação e nas demais legislações aplicáveis; 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termo de fomento ou de colaboração, hipótese em que deverá ser observado o disposto na Lei nº 13.019, de 2014, na sua regulamentação e nas demais legislações aplicáveis; 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convênio ou outro instrumento congênere, celebrado com entidade filantrópica ou sem fins lucrativos nos termos do disposto no § 1º do art. 199 da Constituição, hipótese em que deverá ser observado o conjunto das disposições legais aplicáveis à transferência de recursos para o setor privado.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convênio ou outro instrumento congênere, celebrado com entidade filantrópica ou sem fins lucrativos nos termos do disposto no § 1º do art. 199 da Constituição, hipótese em que deverá ser observado o conjunto das disposições legais aplicáveis à transferência de recursos para o setor privado.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7º As entidades qualificadas como Organização da Sociedade Civil de Interesse Público - Oscip poderão receber recursos oriundos de transferências previstas na Lei nº 4.320, de 1964, por meio dos seguintes instrumentos: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7º As entidades qualificadas como Organização da Sociedade Civil de Interesse Público - Oscip poderão receber recursos oriundos de transferências previstas na Lei nº 4.320, de 1964, por meio dos seguintes instrumentos: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termo de parceria, observado o disposto na legislação específica pertinente a essas entidades, e processo seletivo de ampla divulgação;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termo de parceria, observado o disposto na legislação específica pertinente a essas entidades, e processo seletivo de ampla divulgação;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termo de colaboração ou de fomento, observado o disposto na Lei nº 13.019, de 2014, na sua regulamentação e nas demais legislações aplicáveis; 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termo de colaboração ou de fomento, observado o disposto na Lei nº 13.019, de 2014, na sua regulamentação e nas demais legislações aplicáveis; 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III - convênio ou outro instrumento congênere, celebrado com entidade filantrópica ou sem fins lucrativos nos termos do disposto no § 1º do art. 199 da Constituição, observado o conjunto das disposições legais aplicáveis à transferência de recursos para o setor privado.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III - convênio ou outro instrumento congênere, celebrado com entidade filantrópica ou sem fins lucrativos nos termos do disposto no § 1º do art. 199 da Constituição, observado o conjunto das disposições legais aplicáveis à transferência de recursos para o setor privado.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8º As entidades qualificadas como Organizações Sociais – OS, nos termos da Lei nº 9.637, de 1998, poderão receber recursos oriundos de transferências previstas na Lei nº 4.320, de 1964, por meio dos seguintes instrumentos administrativos:</w:t>
            </w:r>
          </w:p>
        </w:tc>
        <w:tc>
          <w:tcPr>
            <w:tcW w:w="3402" w:type="dxa"/>
          </w:tcPr>
          <w:p w:rsidR="004817EF" w:rsidRPr="004C34E4" w:rsidRDefault="004817EF" w:rsidP="000C275E">
            <w:pPr>
              <w:tabs>
                <w:tab w:val="left" w:pos="1417"/>
              </w:tabs>
              <w:jc w:val="both"/>
              <w:rPr>
                <w:rFonts w:cs="Calibri"/>
                <w:sz w:val="20"/>
                <w:szCs w:val="20"/>
              </w:rPr>
            </w:pPr>
            <w:r w:rsidRPr="004C34E4">
              <w:rPr>
                <w:rFonts w:cs="Calibri"/>
                <w:sz w:val="20"/>
                <w:szCs w:val="20"/>
              </w:rPr>
              <w:t xml:space="preserve">§ 8º  As entidades qualificadas como Organizações Sociais - OS, nos termos do disposto na Lei nº 9.637, de 1998, poderão receber recursos oriundos de transferências previstas na Lei nº 4.320, de 1964, por meio de: </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contratos de gestão, situação em que as despesas serão exclusivamente as necessárias ao cumprimento do programa de trabalho proposto e ao alcance das metas pactuadas, classificadas no GND “3 - Outras Despesas Correntes”, observado o disposto na legislação específica aplicável a essas entidades e o processo seletivo de ampla divulgação;</w:t>
            </w:r>
          </w:p>
        </w:tc>
        <w:tc>
          <w:tcPr>
            <w:tcW w:w="3402" w:type="dxa"/>
          </w:tcPr>
          <w:p w:rsidR="004817EF" w:rsidRPr="004C34E4" w:rsidRDefault="004817EF" w:rsidP="000C275E">
            <w:pPr>
              <w:tabs>
                <w:tab w:val="left" w:pos="1417"/>
              </w:tabs>
              <w:jc w:val="both"/>
              <w:rPr>
                <w:rFonts w:cs="Calibri"/>
                <w:sz w:val="20"/>
                <w:szCs w:val="20"/>
              </w:rPr>
            </w:pPr>
            <w:r w:rsidRPr="004C34E4">
              <w:rPr>
                <w:rFonts w:cs="Calibri"/>
                <w:sz w:val="20"/>
                <w:szCs w:val="20"/>
              </w:rPr>
              <w:t>I - contratos de gestão, situação em que as despesas serão exclusivamente aquelas necessárias ao cumprimento do programa de trabalho proposto e ao alcance das metas pactuadas, classificadas no GND “3 - Outras Despesas Correntes”, observados o disposto na legislação específica aplicável a essas entidades e o processo seletivo de ampla divulgação;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termo de colaboração ou de fomento, observado o disposto na Lei nº 13.019, de 2014, na sua regulamentação e nas demais normas aplicáveis; e</w:t>
            </w:r>
          </w:p>
        </w:tc>
        <w:tc>
          <w:tcPr>
            <w:tcW w:w="3402" w:type="dxa"/>
          </w:tcPr>
          <w:p w:rsidR="004817EF" w:rsidRDefault="004817EF" w:rsidP="000C275E">
            <w:pPr>
              <w:tabs>
                <w:tab w:val="left" w:pos="1417"/>
              </w:tabs>
              <w:jc w:val="both"/>
              <w:rPr>
                <w:rFonts w:cs="Calibri"/>
                <w:sz w:val="20"/>
                <w:szCs w:val="20"/>
              </w:rPr>
            </w:pPr>
            <w:r>
              <w:rPr>
                <w:rFonts w:cs="Calibri"/>
                <w:sz w:val="20"/>
                <w:szCs w:val="20"/>
              </w:rPr>
              <w:t>Ii - (VETADO); e</w:t>
            </w:r>
          </w:p>
          <w:p w:rsidR="004817EF" w:rsidRPr="003618DF" w:rsidRDefault="004817EF" w:rsidP="000C275E">
            <w:pPr>
              <w:tabs>
                <w:tab w:val="left" w:pos="1417"/>
              </w:tabs>
              <w:jc w:val="both"/>
              <w:rPr>
                <w:rFonts w:cs="Calibri"/>
                <w:b/>
                <w:sz w:val="16"/>
                <w:szCs w:val="16"/>
              </w:rPr>
            </w:pPr>
            <w:r w:rsidRPr="003618DF">
              <w:rPr>
                <w:rFonts w:cs="Calibri"/>
                <w:b/>
                <w:sz w:val="16"/>
                <w:szCs w:val="16"/>
              </w:rPr>
              <w:t>II - termo de colaboração ou de fomento, observado o disposto na Lei nº 13.019, de 2014, na sua regulamentação e nas demais normas aplicáveis; 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III - convênio ou outro instrumento congênere, celebrado com entidade filantrópica ou sem fins lucrativos nos termos do disposto no § 1º do art. 199 da Constituição, observadas as disposições legais aplicáveis à transferência de recursos para o setor privado.</w:t>
            </w:r>
          </w:p>
        </w:tc>
        <w:tc>
          <w:tcPr>
            <w:tcW w:w="3402" w:type="dxa"/>
          </w:tcPr>
          <w:p w:rsidR="004817EF" w:rsidRDefault="004817EF" w:rsidP="000C275E">
            <w:pPr>
              <w:tabs>
                <w:tab w:val="left" w:pos="1417"/>
              </w:tabs>
              <w:jc w:val="both"/>
              <w:rPr>
                <w:rFonts w:cs="Calibri"/>
                <w:sz w:val="20"/>
                <w:szCs w:val="20"/>
              </w:rPr>
            </w:pPr>
            <w:r>
              <w:rPr>
                <w:rFonts w:cs="Calibri"/>
                <w:sz w:val="20"/>
                <w:szCs w:val="20"/>
              </w:rPr>
              <w:t>III - (VETADO).</w:t>
            </w:r>
          </w:p>
          <w:p w:rsidR="004817EF" w:rsidRPr="003618DF" w:rsidRDefault="004817EF" w:rsidP="000C275E">
            <w:pPr>
              <w:tabs>
                <w:tab w:val="left" w:pos="1417"/>
              </w:tabs>
              <w:jc w:val="both"/>
              <w:rPr>
                <w:rFonts w:cs="Calibri"/>
                <w:b/>
                <w:sz w:val="16"/>
                <w:szCs w:val="16"/>
              </w:rPr>
            </w:pPr>
            <w:r w:rsidRPr="003618DF">
              <w:rPr>
                <w:rFonts w:cs="Calibri"/>
                <w:b/>
                <w:sz w:val="16"/>
                <w:szCs w:val="16"/>
              </w:rPr>
              <w:t>III - convênio ou outro instrumento congênere, celebrado com entidade filantrópica ou sem fins lucrativos nos termos do disposto no § 1º do art. 199 da Constituição, observadas as disposições legais aplicáveis à transferência de recursos para o setor privado.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9º Para a garantia da segurança dos beneficiários, as exigências constantes dos incisos II, IV e V do caput devem observar as especificidades dos programas de proteção a pessoas ameaçadas.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 9º Para garantir a segurança dos beneficiários, os requisitos de que tratam os incisos II, IV e V do </w:t>
            </w:r>
            <w:r w:rsidRPr="00490CBA">
              <w:rPr>
                <w:rFonts w:cs="Calibri"/>
                <w:b/>
                <w:bCs/>
                <w:color w:val="000000"/>
                <w:sz w:val="20"/>
                <w:szCs w:val="20"/>
                <w:lang w:eastAsia="pt-BR"/>
              </w:rPr>
              <w:t>caput</w:t>
            </w:r>
            <w:r w:rsidRPr="00490CBA">
              <w:rPr>
                <w:rFonts w:cs="Calibri"/>
                <w:color w:val="000000"/>
                <w:sz w:val="20"/>
                <w:szCs w:val="20"/>
                <w:lang w:eastAsia="pt-BR"/>
              </w:rPr>
              <w:t xml:space="preserve"> considerarão, para o seu cumprimento, as especificidades dos programas de proteção a pessoas ameaçadas.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10. As disposições relativas a procedimentos previstos no art. 76 aplicam-se, no que couber, às transferências para o setor privado.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10. As disposições relativas a pr</w:t>
            </w:r>
            <w:r>
              <w:rPr>
                <w:rFonts w:cs="Calibri"/>
                <w:color w:val="000000"/>
                <w:sz w:val="20"/>
                <w:szCs w:val="20"/>
                <w:lang w:eastAsia="pt-BR"/>
              </w:rPr>
              <w:t>ocedimentos previstos no art. 84</w:t>
            </w:r>
            <w:r w:rsidRPr="00490CBA">
              <w:rPr>
                <w:rFonts w:cs="Calibri"/>
                <w:color w:val="000000"/>
                <w:sz w:val="20"/>
                <w:szCs w:val="20"/>
                <w:lang w:eastAsia="pt-BR"/>
              </w:rPr>
              <w:t xml:space="preserve"> aplicam-se, no que couber, às transferências para o setor privado.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11. É vedada a destinação de recursos à entidade privada que mantenha, em seus quadros, dirigente que incida em quaisquer das hipóteses de inelegibilidade previstas no inciso I do caput do art. 1º da Lei Complementar nº 64, de 18 de maio de 1990.</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 11. É vedada a destinação de recursos à entidade privada que mantenha, em seus quadros, dirigente que incida em quaisquer das hipóteses de inelegibilidade previstas no inciso I do </w:t>
            </w:r>
            <w:r w:rsidRPr="00490CBA">
              <w:rPr>
                <w:rFonts w:cs="Calibri"/>
                <w:b/>
                <w:bCs/>
                <w:color w:val="000000"/>
                <w:sz w:val="20"/>
                <w:szCs w:val="20"/>
                <w:lang w:eastAsia="pt-BR"/>
              </w:rPr>
              <w:t>caput</w:t>
            </w:r>
            <w:r w:rsidRPr="00490CBA">
              <w:rPr>
                <w:rFonts w:cs="Calibri"/>
                <w:color w:val="000000"/>
                <w:sz w:val="20"/>
                <w:szCs w:val="20"/>
                <w:lang w:eastAsia="pt-BR"/>
              </w:rPr>
              <w:t xml:space="preserve"> do art. 1º da Lei Complementar nº 64, de 18 de maio de 1990.</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 12. A comprovação a que se refere o inciso XIII do caput: </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 12. A comprovação a que se refere o inciso XIII do </w:t>
            </w:r>
            <w:r w:rsidRPr="00490CBA">
              <w:rPr>
                <w:rFonts w:cs="Calibri"/>
                <w:b/>
                <w:bCs/>
                <w:color w:val="000000"/>
                <w:sz w:val="20"/>
                <w:szCs w:val="20"/>
                <w:lang w:eastAsia="pt-BR"/>
              </w:rPr>
              <w:t>caput</w:t>
            </w:r>
            <w:r w:rsidRPr="00490CBA">
              <w:rPr>
                <w:rFonts w:cs="Calibri"/>
                <w:color w:val="000000"/>
                <w:sz w:val="20"/>
                <w:szCs w:val="20"/>
                <w:lang w:eastAsia="pt-BR"/>
              </w:rPr>
              <w:t>:</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será regulada pelo Poder Executivo federal;</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será regulada pelo Poder Executivo federal;</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alcançará, no mínimo, os três anos imediatamente anteriores à data prevista para a celebração do convênio, termo de parceria ou contrato de repasse, a qual deve ser previamente divulgada por meio do edital de chamamento público ou de concurso de projetos; 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alcançará, no mínimo, os três anos imediatamente anteriores à data prevista para a celebração do convênio, termo de parceria ou contrato de repasse, a qual deve ser previamente divulgada por meio do edital de chamamento público ou de concurso de projetos; 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III - será dispensada para entidades sem fins lucrativos prestadoras de serviços ao SUS, habilitadas até o ano de 2014 no Cadastro Nacional de Estabelecimentos de Saúde - CNES.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III - será dispensada para entidades sem fins lucrativos prestadoras de serviços ao SUS, habilitadas até o ano de 2014 no Cadastro Nacional de Estabelecimentos de Saúde - CNES.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13. O disposto no inciso X do caput, no que se refere à regularidade econômico-fiscal, poderá ser apresentado por filiais ou entidades vinculadas aos órgãos centrais, que atuará como interveniente, aplicando-se essa exceção somente para transferências voltadas aos projetos e programas para atuação na área de proteção e defesa civil, meio ambiente, saúde, assistência social e educação.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 13. O disposto no inciso X do </w:t>
            </w:r>
            <w:r w:rsidRPr="00490CBA">
              <w:rPr>
                <w:rFonts w:cs="Calibri"/>
                <w:b/>
                <w:bCs/>
                <w:color w:val="000000"/>
                <w:sz w:val="20"/>
                <w:szCs w:val="20"/>
                <w:lang w:eastAsia="pt-BR"/>
              </w:rPr>
              <w:t>caput</w:t>
            </w:r>
            <w:r w:rsidRPr="00490CBA">
              <w:rPr>
                <w:rFonts w:cs="Calibri"/>
                <w:color w:val="000000"/>
                <w:sz w:val="20"/>
                <w:szCs w:val="20"/>
                <w:lang w:eastAsia="pt-BR"/>
              </w:rPr>
              <w:t>, no que se refere à regularidade econômico-fiscal, poderá ser apresentado por filiais ou entidades vinculadas aos órgãos centrais, que atuará como interveniente, aplicando-se essa exceção somente para transferências voltadas aos projetos e programas para atuação na área de proteção e defesa civil, meio ambiente, saúde, assistência social e educação.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14. A localização física de que trata o inciso I do caput do art. 4º independerá da localização geográfica da entidade privada signatária do instrumento administrativo.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 14. A localização física de que trata o inciso I do </w:t>
            </w:r>
            <w:r w:rsidRPr="00490CBA">
              <w:rPr>
                <w:rFonts w:cs="Calibri"/>
                <w:b/>
                <w:bCs/>
                <w:color w:val="000000"/>
                <w:sz w:val="20"/>
                <w:szCs w:val="20"/>
                <w:lang w:eastAsia="pt-BR"/>
              </w:rPr>
              <w:t>caput</w:t>
            </w:r>
            <w:r w:rsidRPr="00490CBA">
              <w:rPr>
                <w:rFonts w:cs="Calibri"/>
                <w:color w:val="000000"/>
                <w:sz w:val="20"/>
                <w:szCs w:val="20"/>
                <w:lang w:eastAsia="pt-BR"/>
              </w:rPr>
              <w:t xml:space="preserve"> do art. 5º independerá da localização geográfica da entidade privada signatária do instrumento administrativo.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74. Não será exigida contrapartida financeira como requisito para as transferências previstas na forma do disposto nos art. 69, art. 70 e art. 72, facultada a contrapartida em bens e serviços economicamente mensuráveis, ressalvado o disposto em legislação específica.</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8</w:t>
            </w:r>
            <w:r>
              <w:rPr>
                <w:rFonts w:cs="Calibri"/>
                <w:color w:val="000000"/>
                <w:sz w:val="20"/>
                <w:szCs w:val="20"/>
                <w:lang w:eastAsia="pt-BR"/>
              </w:rPr>
              <w:t>2</w:t>
            </w:r>
            <w:r w:rsidRPr="00490CBA">
              <w:rPr>
                <w:rFonts w:cs="Calibri"/>
                <w:color w:val="000000"/>
                <w:sz w:val="20"/>
                <w:szCs w:val="20"/>
                <w:lang w:eastAsia="pt-BR"/>
              </w:rPr>
              <w:t>. Não será exigida contrapartida financeira como requisito para as transferências previstas na forma do disposto nos art</w:t>
            </w:r>
            <w:r>
              <w:rPr>
                <w:rFonts w:cs="Calibri"/>
                <w:color w:val="000000"/>
                <w:sz w:val="20"/>
                <w:szCs w:val="20"/>
                <w:lang w:eastAsia="pt-BR"/>
              </w:rPr>
              <w:t>s</w:t>
            </w:r>
            <w:r w:rsidRPr="00490CBA">
              <w:rPr>
                <w:rFonts w:cs="Calibri"/>
                <w:color w:val="000000"/>
                <w:sz w:val="20"/>
                <w:szCs w:val="20"/>
                <w:lang w:eastAsia="pt-BR"/>
              </w:rPr>
              <w:t>. 7</w:t>
            </w:r>
            <w:r>
              <w:rPr>
                <w:rFonts w:cs="Calibri"/>
                <w:color w:val="000000"/>
                <w:sz w:val="20"/>
                <w:szCs w:val="20"/>
                <w:lang w:eastAsia="pt-BR"/>
              </w:rPr>
              <w:t>7</w:t>
            </w:r>
            <w:r w:rsidRPr="00490CBA">
              <w:rPr>
                <w:rFonts w:cs="Calibri"/>
                <w:color w:val="000000"/>
                <w:sz w:val="20"/>
                <w:szCs w:val="20"/>
                <w:lang w:eastAsia="pt-BR"/>
              </w:rPr>
              <w:t>, 7</w:t>
            </w:r>
            <w:r>
              <w:rPr>
                <w:rFonts w:cs="Calibri"/>
                <w:color w:val="000000"/>
                <w:sz w:val="20"/>
                <w:szCs w:val="20"/>
                <w:lang w:eastAsia="pt-BR"/>
              </w:rPr>
              <w:t>8</w:t>
            </w:r>
            <w:r w:rsidRPr="00490CBA">
              <w:rPr>
                <w:rFonts w:cs="Calibri"/>
                <w:color w:val="000000"/>
                <w:sz w:val="20"/>
                <w:szCs w:val="20"/>
                <w:lang w:eastAsia="pt-BR"/>
              </w:rPr>
              <w:t xml:space="preserve"> e </w:t>
            </w:r>
            <w:r>
              <w:rPr>
                <w:rFonts w:cs="Calibri"/>
                <w:color w:val="000000"/>
                <w:sz w:val="20"/>
                <w:szCs w:val="20"/>
                <w:lang w:eastAsia="pt-BR"/>
              </w:rPr>
              <w:t>80</w:t>
            </w:r>
            <w:r w:rsidRPr="00490CBA">
              <w:rPr>
                <w:rFonts w:cs="Calibri"/>
                <w:color w:val="000000"/>
                <w:sz w:val="20"/>
                <w:szCs w:val="20"/>
                <w:lang w:eastAsia="pt-BR"/>
              </w:rPr>
              <w:t>, facultada a contrapartida em bens e serviços economicamente mensuráveis, ressalvado o disposto em legislação específica.</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Seção II</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Das transferências para o setor público</w:t>
            </w:r>
          </w:p>
        </w:tc>
      </w:tr>
      <w:tr w:rsidR="004817EF" w:rsidRPr="00490CBA" w:rsidTr="004817EF">
        <w:trPr>
          <w:trHeight w:val="20"/>
          <w:jc w:val="center"/>
        </w:trPr>
        <w:tc>
          <w:tcPr>
            <w:tcW w:w="3402" w:type="dxa"/>
            <w:noWrap/>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SEÇÃO II</w:t>
            </w:r>
          </w:p>
        </w:tc>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Subseção I</w:t>
            </w:r>
          </w:p>
        </w:tc>
      </w:tr>
      <w:tr w:rsidR="004817EF" w:rsidRPr="00490CBA" w:rsidTr="004817EF">
        <w:trPr>
          <w:trHeight w:val="20"/>
          <w:jc w:val="center"/>
        </w:trPr>
        <w:tc>
          <w:tcPr>
            <w:tcW w:w="3402" w:type="dxa"/>
            <w:noWrap/>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Das transferências voluntárias</w:t>
            </w:r>
          </w:p>
        </w:tc>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Das transferências voluntárias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75. A realização de transferências voluntárias, conforme definida no caput do art. 25 da Lei Complementar nº 101, de 2000 - Lei de Responsabilidade Fiscal, dependerá da comprovação, por parte do convenente, de que existe previsão de contrapartida na lei orçamentária do Estado, Distrito Federal ou Município.</w:t>
            </w:r>
          </w:p>
        </w:tc>
        <w:tc>
          <w:tcPr>
            <w:tcW w:w="3402" w:type="dxa"/>
          </w:tcPr>
          <w:p w:rsidR="004817EF"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Art. </w:t>
            </w:r>
            <w:r>
              <w:rPr>
                <w:rFonts w:cs="Calibri"/>
                <w:color w:val="000000"/>
                <w:sz w:val="20"/>
                <w:szCs w:val="20"/>
                <w:lang w:eastAsia="pt-BR"/>
              </w:rPr>
              <w:t>83</w:t>
            </w:r>
            <w:r w:rsidRPr="00490CBA">
              <w:rPr>
                <w:rFonts w:cs="Calibri"/>
                <w:color w:val="000000"/>
                <w:sz w:val="20"/>
                <w:szCs w:val="20"/>
                <w:lang w:eastAsia="pt-BR"/>
              </w:rPr>
              <w:t xml:space="preserve">. A transferência voluntária é caracterizada como a entrega de recursos correntes ou de capital aos Estados, ao Distrito Federal e aos Municípios, a título de cooperação, auxílio ou assistência financeira, que não decorra de determinação constitucional, legal ou que seja destinada ao SUS, observado o disposto no </w:t>
            </w:r>
            <w:r w:rsidRPr="00490CBA">
              <w:rPr>
                <w:rFonts w:cs="Calibri"/>
                <w:b/>
                <w:bCs/>
                <w:color w:val="000000"/>
                <w:sz w:val="20"/>
                <w:szCs w:val="20"/>
                <w:lang w:eastAsia="pt-BR"/>
              </w:rPr>
              <w:t>caput</w:t>
            </w:r>
            <w:r w:rsidRPr="00490CBA">
              <w:rPr>
                <w:rFonts w:cs="Calibri"/>
                <w:color w:val="000000"/>
                <w:sz w:val="20"/>
                <w:szCs w:val="20"/>
                <w:lang w:eastAsia="pt-BR"/>
              </w:rPr>
              <w:t xml:space="preserve"> do art. 25 da Lei Complementar nº 101, de 2000 - Lei de Responsabilidade Fiscal.</w:t>
            </w:r>
          </w:p>
          <w:p w:rsidR="004817EF" w:rsidRPr="00490CBA" w:rsidRDefault="004817EF" w:rsidP="000C275E">
            <w:pPr>
              <w:jc w:val="both"/>
              <w:rPr>
                <w:rFonts w:cs="Calibri"/>
                <w:color w:val="000000"/>
                <w:sz w:val="20"/>
                <w:szCs w:val="20"/>
                <w:lang w:eastAsia="pt-BR"/>
              </w:rPr>
            </w:pPr>
            <w:r>
              <w:rPr>
                <w:rFonts w:cs="Calibri"/>
                <w:color w:val="000000"/>
                <w:sz w:val="20"/>
                <w:szCs w:val="20"/>
                <w:lang w:eastAsia="pt-BR"/>
              </w:rPr>
              <w:t>(Ver, também, § 3</w:t>
            </w:r>
            <w:r w:rsidRPr="0045137E">
              <w:rPr>
                <w:rFonts w:cs="Calibri"/>
                <w:color w:val="000000"/>
                <w:sz w:val="20"/>
                <w:szCs w:val="20"/>
                <w:u w:val="single"/>
                <w:vertAlign w:val="superscript"/>
                <w:lang w:eastAsia="pt-BR"/>
              </w:rPr>
              <w:t>o</w:t>
            </w:r>
            <w:r>
              <w:rPr>
                <w:rFonts w:cs="Calibri"/>
                <w:color w:val="000000"/>
                <w:sz w:val="20"/>
                <w:szCs w:val="20"/>
                <w:lang w:eastAsia="pt-BR"/>
              </w:rPr>
              <w:t>)</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Pr>
                <w:rFonts w:cs="Calibri"/>
                <w:color w:val="000000"/>
                <w:sz w:val="20"/>
                <w:szCs w:val="20"/>
                <w:lang w:eastAsia="pt-BR"/>
              </w:rPr>
              <w:t>(Ver § 3</w:t>
            </w:r>
            <w:r w:rsidRPr="0045137E">
              <w:rPr>
                <w:rFonts w:cs="Calibri"/>
                <w:color w:val="000000"/>
                <w:sz w:val="20"/>
                <w:szCs w:val="20"/>
                <w:u w:val="single"/>
                <w:vertAlign w:val="superscript"/>
                <w:lang w:eastAsia="pt-BR"/>
              </w:rPr>
              <w:t>o</w:t>
            </w:r>
            <w:r>
              <w:rPr>
                <w:rFonts w:cs="Calibri"/>
                <w:color w:val="000000"/>
                <w:sz w:val="20"/>
                <w:szCs w:val="20"/>
                <w:lang w:eastAsia="pt-BR"/>
              </w:rPr>
              <w:t>)</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 1º Sem prejuízo dos requisitos previstos na Lei Complementar nº 101, de 2000 - Lei de Responsabilidade Fiscal, os entes beneficiados pelas transferências de que trata o </w:t>
            </w:r>
            <w:r w:rsidRPr="00490CBA">
              <w:rPr>
                <w:rFonts w:cs="Calibri"/>
                <w:b/>
                <w:bCs/>
                <w:color w:val="000000"/>
                <w:sz w:val="20"/>
                <w:szCs w:val="20"/>
                <w:lang w:eastAsia="pt-BR"/>
              </w:rPr>
              <w:t>caput</w:t>
            </w:r>
            <w:r w:rsidRPr="00490CBA">
              <w:rPr>
                <w:rFonts w:cs="Calibri"/>
                <w:color w:val="000000"/>
                <w:sz w:val="20"/>
                <w:szCs w:val="20"/>
                <w:lang w:eastAsia="pt-BR"/>
              </w:rPr>
              <w:t xml:space="preserve"> deverão observar as normas relativas à aquisição de bens e à contratação de serviços e obras, inclusive na modalidade pregão, nos termos do disposto na Lei nº 10.520, de 17 de julho de 2002, em sua forma eletrônica, exceto nas hipóteses em que a lei ou a regulamentação específica que dispuser sobre a modalidade de transferência discipline forma diversa para as contratações com os recursos do repasse.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Pr>
                <w:rFonts w:cs="Calibri"/>
                <w:color w:val="000000"/>
                <w:sz w:val="20"/>
                <w:szCs w:val="20"/>
                <w:lang w:eastAsia="pt-BR"/>
              </w:rPr>
              <w:t>(Ver § 8</w:t>
            </w:r>
            <w:r w:rsidRPr="0045137E">
              <w:rPr>
                <w:rFonts w:cs="Calibri"/>
                <w:color w:val="000000"/>
                <w:sz w:val="20"/>
                <w:szCs w:val="20"/>
                <w:u w:val="single"/>
                <w:vertAlign w:val="superscript"/>
                <w:lang w:eastAsia="pt-BR"/>
              </w:rPr>
              <w:t>o</w:t>
            </w:r>
            <w:r>
              <w:rPr>
                <w:rFonts w:cs="Calibri"/>
                <w:color w:val="000000"/>
                <w:sz w:val="20"/>
                <w:szCs w:val="20"/>
                <w:lang w:eastAsia="pt-BR"/>
              </w:rPr>
              <w:t>)</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2º Para a realização de despesas de capital, as transferências voluntárias dependerão de comprovação do Estado, do Distrito Federal ou do Município convenente de que possui condições orçamentárias para arcar com as despesas dela decorrentes e meios que garantam o pleno funcionamento do objeto.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Pr>
                <w:rFonts w:cs="Calibri"/>
                <w:color w:val="000000"/>
                <w:sz w:val="20"/>
                <w:szCs w:val="20"/>
                <w:lang w:eastAsia="pt-BR"/>
              </w:rPr>
              <w:t>(Ver caput)</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3º Os Estados, o Distrito Federal e os Municípios deverão comprovar a existência de previsão na lei orçamentária da contrapartida para recebimento de transferência voluntária da União.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 1º A contrapartida, exclusivamente financeira, será estabelecida em termos percentuais do valor previsto no instrumento de transferência voluntária, considerando a capacidade financeira da unidade beneficiada e seu Índice de Desenvolvimento Humano - IDH, tendo como limite mínimo e máximo: </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4º A contrapartida de que trata o § 3º, exclusivamente financeira, será estabelecida em termos percentuais do valor previsto no instrumento de transferência voluntária, considerados a capacidade financeira da unidade beneficiada e o seu Índice de Desenvolvimento Humano - IDH, que terão como limites mínimo e máximo: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no caso dos Municípios: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no caso dos Municípios: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 um décimo por cento e quatro por cento, para Municípios com até cinquenta mil habitantes;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 um décimo por cento e quatro por cento, para Municípios com até cinquenta mil habitantes;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b) dois décimos por cento e oito por cento, para Municípios com mais de cinquenta mil habitantes localizados nas áreas prioritárias definidas no âmbito da Política Nacional de Desenvolvimento Regional - PNDR, nas áreas da Superintendência do Desenvolvimento do Nordeste - Sudene, da Superintendência do Desenvolvimento da Amazônia - Sudam e da Superintendência do Desenvolvimento do Centro-Oeste - Sudeco;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b) dois décimos por cento e oito por cento, para Municípios com mais de cinquenta mil habitantes localizados nas áreas prioritárias definidas no âmbito da Política Nacional de Desenvolvimento Regional - PNDR, nas áreas da Superintendência do Desenvolvimento do Nordeste - Sudene, da Superintendência do Desenvolvimento da Amazônia - Sudam e da Superintendência do Desenvolvimento do Centro-Oeste - Sudeco;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c) um por cento e vinte por cento, para os demais Municípios;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c) um por cento e vinte por cento, para os demais Municípios;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d) um décimo por cento e cinco por cento, para Municípios com até duzentos mil habitantes, situados em áreas vulneráveis a eventos extremos, tais como secas, deslizamentos e inundações, incluídas na lista classificatória de vulnerabilidade e recorrência de mortes por desastres naturais fornecida pelo Ministério da Ciência, Tecnologia, Inovações e Comunicações; 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d) um décimo por cento e cinco por cento, para Municípios com até duzentos mil habitantes, situados em áreas vulneráveis a eventos extremos, tais como secas, deslizamentos e inundações, incluíd</w:t>
            </w:r>
            <w:r>
              <w:rPr>
                <w:rFonts w:cs="Calibri"/>
                <w:color w:val="000000"/>
                <w:sz w:val="20"/>
                <w:szCs w:val="20"/>
                <w:lang w:eastAsia="pt-BR"/>
              </w:rPr>
              <w:t>o</w:t>
            </w:r>
            <w:r w:rsidRPr="00490CBA">
              <w:rPr>
                <w:rFonts w:cs="Calibri"/>
                <w:color w:val="000000"/>
                <w:sz w:val="20"/>
                <w:szCs w:val="20"/>
                <w:lang w:eastAsia="pt-BR"/>
              </w:rPr>
              <w:t>s na lista classificatória de vulnerabilidade e recorrência de mortes por desastres naturais fornecida pelo Ministério da Ciência, Tecnologia, Inovações e Comunicações; 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e) um décimo por cento e cinco por cento, para Municípios com até duzentos mil habitantes, situados em região costeira, ou de estuário, com áreas de risco provocadas por elevações do nível do mar, ou por eventos meteorológicos extremos, incluídos na lista classificatória de vulnerabilidade fornecida pelo Ministério do Meio Ambiente;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e) um décimo por cento e cinco por cento, para Municípios com até duzentos mil habitantes, situados em região costeira ou de estuário, com áreas de risco provocad</w:t>
            </w:r>
            <w:r>
              <w:rPr>
                <w:rFonts w:cs="Calibri"/>
                <w:color w:val="000000"/>
                <w:sz w:val="20"/>
                <w:szCs w:val="20"/>
                <w:lang w:eastAsia="pt-BR"/>
              </w:rPr>
              <w:t>o</w:t>
            </w:r>
            <w:r w:rsidRPr="00490CBA">
              <w:rPr>
                <w:rFonts w:cs="Calibri"/>
                <w:color w:val="000000"/>
                <w:sz w:val="20"/>
                <w:szCs w:val="20"/>
                <w:lang w:eastAsia="pt-BR"/>
              </w:rPr>
              <w:t xml:space="preserve"> por elevações do nível do mar, ou por eventos meteorológicos extremos, incluídos na lista classificatória de vulnerabilidade fornecida pelo Ministério do Meio Ambiente;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no caso dos Estados e do Distrito Federal:</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no caso dos Estados e do Distrito Federal:</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 um décimo por cento e dez por cento, se localizados nas áreas prioritárias definidas no âmbito da PNDR, nas áreas da Sudene, da Sudam e da Sudeco; 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 um décimo por cento e dez por cento, se localizados nas áreas prioritárias definidas no âmbito da PNDR, nas áreas da Sudene, da Sudam e da Sudeco; 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b) dois por cento e vinte por cento, para os demais Estados; 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b) dois por cento e vinte por cento, para os demais Estados; 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III - no caso de consórcios públicos constituídos por Estados, Distrito Federal e Municípios, um décimo por cento e quatro por cento.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III - no caso de consórcios públicos constituídos por Estados, Distrito Federal e Municípios, um décimo por cento e quatro por cento.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2º Os limites mínimos e máximos de contrapartida fixados no § 1º poderão ser reduzidos ou ampliados mediante critérios previamente definidos ou justificativa do titular do órgão concedente, quando: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5º Os limites mínimos e máximos de contrapartida fixados no § 4º poderão ser reduzidos ou ampliados mediante critérios previamente definidos ou justificativa do titular do órgão concedente, quando: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necessário para viabilizar a execução das ações a serem desenvolvidas;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necessário para viabilizar a execução das ações a serem desenvolvidas;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necessário para transferência de recursos, conforme disposto na Lei nº 10.835, de 8 de janeiro de 2004; ou</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necessário para transferência de recursos, conforme disposto na Lei nº 10.835, de 8 de janeiro de 2004; ou</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III - decorrer de condições estabelecidas em contratos de financiamento ou acordos internacionais.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III - decorrer de condições estabelecidas em contratos de financiamento ou acordos internacionais.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3º Sem prejuízo dos requisitos contidos na Lei Complementar nº 101, de 2000 - Lei de Responsabilidade Fiscal, constitui exigência para o recebimento das transferências voluntárias a observância das normas editadas pela União relativas à aquisição de bens e à contratação de serviços e obras, inclusive na modalidade pregão, nos termos do disposto na Lei nº 10.520, de 17 de julho de 2002, devendo ser utilizada preferencialmente a sua forma eletrônica.</w:t>
            </w:r>
          </w:p>
        </w:tc>
        <w:tc>
          <w:tcPr>
            <w:tcW w:w="3402" w:type="dxa"/>
          </w:tcPr>
          <w:p w:rsidR="004817EF" w:rsidRPr="00490CBA" w:rsidRDefault="004817EF" w:rsidP="000C275E">
            <w:pPr>
              <w:rPr>
                <w:rFonts w:cs="Calibri"/>
                <w:color w:val="000000"/>
                <w:sz w:val="20"/>
                <w:szCs w:val="20"/>
                <w:lang w:eastAsia="pt-BR"/>
              </w:rPr>
            </w:pPr>
            <w:r>
              <w:rPr>
                <w:rFonts w:cs="Calibri"/>
                <w:color w:val="000000"/>
                <w:sz w:val="20"/>
                <w:szCs w:val="20"/>
                <w:lang w:eastAsia="pt-BR"/>
              </w:rPr>
              <w:t>(Ver § 1</w:t>
            </w:r>
            <w:r w:rsidRPr="0045137E">
              <w:rPr>
                <w:rFonts w:cs="Calibri"/>
                <w:color w:val="000000"/>
                <w:sz w:val="20"/>
                <w:szCs w:val="20"/>
                <w:u w:val="single"/>
                <w:vertAlign w:val="superscript"/>
                <w:lang w:eastAsia="pt-BR"/>
              </w:rPr>
              <w:t>o</w:t>
            </w:r>
            <w:r>
              <w:rPr>
                <w:rFonts w:cs="Calibri"/>
                <w:color w:val="000000"/>
                <w:sz w:val="20"/>
                <w:szCs w:val="20"/>
                <w:lang w:eastAsia="pt-BR"/>
              </w:rPr>
              <w:t>)</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4º Não será exigida contrapartida:</w:t>
            </w:r>
          </w:p>
        </w:tc>
        <w:tc>
          <w:tcPr>
            <w:tcW w:w="3402" w:type="dxa"/>
          </w:tcPr>
          <w:p w:rsidR="004817EF" w:rsidRPr="00490CBA" w:rsidRDefault="004817EF" w:rsidP="000C275E">
            <w:pPr>
              <w:rPr>
                <w:rFonts w:cs="Calibri"/>
                <w:color w:val="000000"/>
                <w:sz w:val="20"/>
                <w:szCs w:val="20"/>
                <w:lang w:eastAsia="pt-BR"/>
              </w:rPr>
            </w:pPr>
            <w:r>
              <w:rPr>
                <w:rFonts w:cs="Calibri"/>
                <w:color w:val="000000"/>
                <w:sz w:val="20"/>
                <w:szCs w:val="20"/>
                <w:lang w:eastAsia="pt-BR"/>
              </w:rPr>
              <w:t>(Ver art. 87)</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dos Estados, do Distrito Federal e dos Municípios para a transferência de recursos no âmbito do SUS, inclusive aquela efetivada por meio de convênios ou similares; e</w:t>
            </w:r>
          </w:p>
        </w:tc>
        <w:tc>
          <w:tcPr>
            <w:tcW w:w="3402" w:type="dxa"/>
          </w:tcPr>
          <w:p w:rsidR="004817EF" w:rsidRPr="00490CBA" w:rsidRDefault="004817EF" w:rsidP="000C275E">
            <w:pPr>
              <w:rPr>
                <w:rFonts w:cs="Calibri"/>
                <w:color w:val="000000"/>
                <w:sz w:val="20"/>
                <w:szCs w:val="20"/>
                <w:lang w:eastAsia="pt-BR"/>
              </w:rPr>
            </w:pPr>
          </w:p>
        </w:tc>
      </w:tr>
      <w:tr w:rsidR="004817EF" w:rsidRPr="00490CBA" w:rsidTr="004817EF">
        <w:trPr>
          <w:trHeight w:val="20"/>
          <w:jc w:val="center"/>
        </w:trPr>
        <w:tc>
          <w:tcPr>
            <w:tcW w:w="3402" w:type="dxa"/>
          </w:tcPr>
          <w:p w:rsidR="004817EF" w:rsidRDefault="004817EF" w:rsidP="000C275E">
            <w:pPr>
              <w:jc w:val="both"/>
              <w:rPr>
                <w:rFonts w:cs="Calibri"/>
                <w:bCs/>
                <w:color w:val="000000"/>
                <w:sz w:val="20"/>
                <w:szCs w:val="20"/>
                <w:lang w:eastAsia="pt-BR"/>
              </w:rPr>
            </w:pPr>
            <w:r w:rsidRPr="00490CBA">
              <w:rPr>
                <w:rFonts w:cs="Calibri"/>
                <w:bCs/>
                <w:color w:val="000000"/>
                <w:sz w:val="20"/>
                <w:szCs w:val="20"/>
                <w:lang w:eastAsia="pt-BR"/>
              </w:rPr>
              <w:t>II - (VETADO)</w:t>
            </w:r>
            <w:r>
              <w:rPr>
                <w:rFonts w:cs="Calibri"/>
                <w:bCs/>
                <w:color w:val="000000"/>
                <w:sz w:val="20"/>
                <w:szCs w:val="20"/>
                <w:lang w:eastAsia="pt-BR"/>
              </w:rPr>
              <w:t>.</w:t>
            </w:r>
          </w:p>
          <w:p w:rsidR="004817EF" w:rsidRPr="00DC699F" w:rsidRDefault="004817EF" w:rsidP="000C275E">
            <w:pPr>
              <w:jc w:val="both"/>
              <w:rPr>
                <w:rFonts w:cs="Calibri"/>
                <w:b/>
                <w:bCs/>
                <w:color w:val="000000"/>
                <w:sz w:val="16"/>
                <w:szCs w:val="16"/>
                <w:lang w:eastAsia="pt-BR"/>
              </w:rPr>
            </w:pPr>
            <w:r w:rsidRPr="00DC699F">
              <w:rPr>
                <w:rFonts w:cs="Calibri"/>
                <w:b/>
                <w:bCs/>
                <w:color w:val="000000"/>
                <w:sz w:val="16"/>
                <w:szCs w:val="16"/>
                <w:lang w:eastAsia="pt-BR"/>
              </w:rPr>
              <w:t>II - dos Municípios com até 50.000 (cinquenta mil) habitantes com nível de IDH classificado como baixo ou muito baixo.</w:t>
            </w:r>
          </w:p>
        </w:tc>
        <w:tc>
          <w:tcPr>
            <w:tcW w:w="3402" w:type="dxa"/>
          </w:tcPr>
          <w:p w:rsidR="004817EF" w:rsidRPr="00490CBA" w:rsidRDefault="004817EF" w:rsidP="000C275E">
            <w:pPr>
              <w:rPr>
                <w:rFonts w:cs="Calibri"/>
                <w:color w:val="000000"/>
                <w:sz w:val="20"/>
                <w:szCs w:val="20"/>
                <w:lang w:eastAsia="pt-BR"/>
              </w:rPr>
            </w:pP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5º As transferências voluntárias ou decorrentes de programação incluída na lei orçamentária por emendas poderão ser utilizadas para os pagamentos relativos à elaboração de projetos básicos e executivos, além das despesas necessárias ao licenciamento ambiental.</w:t>
            </w:r>
          </w:p>
        </w:tc>
        <w:tc>
          <w:tcPr>
            <w:tcW w:w="3402" w:type="dxa"/>
          </w:tcPr>
          <w:p w:rsidR="004817EF" w:rsidRPr="00490CBA" w:rsidRDefault="004817EF" w:rsidP="000C275E">
            <w:pPr>
              <w:rPr>
                <w:rFonts w:cs="Calibri"/>
                <w:color w:val="000000"/>
                <w:sz w:val="20"/>
                <w:szCs w:val="20"/>
                <w:lang w:eastAsia="pt-BR"/>
              </w:rPr>
            </w:pPr>
            <w:r>
              <w:rPr>
                <w:rFonts w:cs="Calibri"/>
                <w:color w:val="000000"/>
                <w:sz w:val="20"/>
                <w:szCs w:val="20"/>
                <w:lang w:eastAsia="pt-BR"/>
              </w:rPr>
              <w:t>(Ver art. 85)</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6º As transferências no âmbito do SUS, inclusive aquelas efetivadas por meio de convênios ou similares, permitirão, nos termos de regulamentação a ser promovida pelo Ministério da Saúde, a aquisição de:</w:t>
            </w:r>
          </w:p>
        </w:tc>
        <w:tc>
          <w:tcPr>
            <w:tcW w:w="3402" w:type="dxa"/>
          </w:tcPr>
          <w:p w:rsidR="004817EF" w:rsidRPr="00490CBA" w:rsidRDefault="004817EF" w:rsidP="000C275E">
            <w:pPr>
              <w:rPr>
                <w:rFonts w:cs="Calibri"/>
                <w:color w:val="000000"/>
                <w:sz w:val="20"/>
                <w:szCs w:val="20"/>
                <w:lang w:eastAsia="pt-BR"/>
              </w:rPr>
            </w:pPr>
            <w:r>
              <w:rPr>
                <w:rFonts w:cs="Calibri"/>
                <w:color w:val="000000"/>
                <w:sz w:val="20"/>
                <w:szCs w:val="20"/>
                <w:lang w:eastAsia="pt-BR"/>
              </w:rPr>
              <w:t>(Ver art. 88)</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veículos para transporte sanitário eletivo dentro da rede de atenção à saúde; e</w:t>
            </w:r>
          </w:p>
        </w:tc>
        <w:tc>
          <w:tcPr>
            <w:tcW w:w="3402" w:type="dxa"/>
          </w:tcPr>
          <w:p w:rsidR="004817EF" w:rsidRPr="00490CBA" w:rsidRDefault="004817EF" w:rsidP="000C275E">
            <w:pPr>
              <w:rPr>
                <w:rFonts w:cs="Calibri"/>
                <w:color w:val="000000"/>
                <w:sz w:val="20"/>
                <w:szCs w:val="20"/>
                <w:lang w:eastAsia="pt-BR"/>
              </w:rPr>
            </w:pP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unidades móveis apropriadas para realização de atividades de prevenção e de diagnóstico de doenças.</w:t>
            </w:r>
          </w:p>
        </w:tc>
        <w:tc>
          <w:tcPr>
            <w:tcW w:w="3402" w:type="dxa"/>
          </w:tcPr>
          <w:p w:rsidR="004817EF" w:rsidRPr="00490CBA" w:rsidRDefault="004817EF" w:rsidP="000C275E">
            <w:pPr>
              <w:rPr>
                <w:rFonts w:cs="Calibri"/>
                <w:color w:val="000000"/>
                <w:sz w:val="20"/>
                <w:szCs w:val="20"/>
                <w:lang w:eastAsia="pt-BR"/>
              </w:rPr>
            </w:pPr>
          </w:p>
        </w:tc>
      </w:tr>
      <w:tr w:rsidR="004817EF" w:rsidRPr="00490CBA" w:rsidTr="004817EF">
        <w:trPr>
          <w:trHeight w:val="20"/>
          <w:jc w:val="center"/>
        </w:trPr>
        <w:tc>
          <w:tcPr>
            <w:tcW w:w="3402" w:type="dxa"/>
          </w:tcPr>
          <w:p w:rsidR="004817EF" w:rsidRPr="00CA5801" w:rsidRDefault="004817EF" w:rsidP="000C275E">
            <w:pPr>
              <w:jc w:val="both"/>
              <w:rPr>
                <w:rFonts w:cs="Calibri"/>
                <w:sz w:val="20"/>
                <w:szCs w:val="20"/>
              </w:rPr>
            </w:pPr>
            <w:r w:rsidRPr="00CA5801">
              <w:rPr>
                <w:rFonts w:cs="Calibri"/>
                <w:sz w:val="20"/>
                <w:szCs w:val="20"/>
              </w:rPr>
              <w:t>§ 7º É vedada a transferência de recursos para obras e serviços de engenharia que não atendam ao disposto na Lei nº 13.146, de 6 de julho de 2015.</w:t>
            </w:r>
          </w:p>
        </w:tc>
        <w:tc>
          <w:tcPr>
            <w:tcW w:w="3402" w:type="dxa"/>
          </w:tcPr>
          <w:p w:rsidR="004817EF" w:rsidRPr="00490CBA" w:rsidRDefault="004817EF" w:rsidP="000C275E">
            <w:pPr>
              <w:rPr>
                <w:rFonts w:cs="Calibri"/>
                <w:color w:val="000000"/>
                <w:sz w:val="20"/>
                <w:szCs w:val="20"/>
                <w:lang w:eastAsia="pt-BR"/>
              </w:rPr>
            </w:pPr>
            <w:r>
              <w:rPr>
                <w:rFonts w:cs="Calibri"/>
                <w:color w:val="000000"/>
                <w:sz w:val="20"/>
                <w:szCs w:val="20"/>
                <w:lang w:eastAsia="pt-BR"/>
              </w:rPr>
              <w:t>(Ver art. 91)</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8º As transferências voluntárias para a realização de despesas de capital dependerão de comprovação do Estado, Distrito Federal ou Município convenente de que possui condições orçamentárias para arcar com as despesas dela decorrentes e meios que garantam o pleno funcionamento do objeto.</w:t>
            </w:r>
          </w:p>
        </w:tc>
        <w:tc>
          <w:tcPr>
            <w:tcW w:w="3402" w:type="dxa"/>
          </w:tcPr>
          <w:p w:rsidR="004817EF" w:rsidRPr="00490CBA" w:rsidRDefault="004817EF" w:rsidP="000C275E">
            <w:pPr>
              <w:rPr>
                <w:rFonts w:cs="Calibri"/>
                <w:color w:val="000000"/>
                <w:sz w:val="20"/>
                <w:szCs w:val="20"/>
                <w:lang w:eastAsia="pt-BR"/>
              </w:rPr>
            </w:pPr>
            <w:r>
              <w:rPr>
                <w:rFonts w:cs="Calibri"/>
                <w:color w:val="000000"/>
                <w:sz w:val="20"/>
                <w:szCs w:val="20"/>
                <w:lang w:eastAsia="pt-BR"/>
              </w:rPr>
              <w:t>(Ver § 2</w:t>
            </w:r>
            <w:r w:rsidRPr="0045137E">
              <w:rPr>
                <w:rFonts w:cs="Calibri"/>
                <w:color w:val="000000"/>
                <w:sz w:val="20"/>
                <w:szCs w:val="20"/>
                <w:u w:val="single"/>
                <w:vertAlign w:val="superscript"/>
                <w:lang w:eastAsia="pt-BR"/>
              </w:rPr>
              <w:t>o</w:t>
            </w:r>
            <w:r>
              <w:rPr>
                <w:rFonts w:cs="Calibri"/>
                <w:color w:val="000000"/>
                <w:sz w:val="20"/>
                <w:szCs w:val="20"/>
                <w:lang w:eastAsia="pt-BR"/>
              </w:rPr>
              <w:t>)</w:t>
            </w:r>
          </w:p>
        </w:tc>
      </w:tr>
      <w:tr w:rsidR="004817EF" w:rsidRPr="00490CBA" w:rsidTr="004817EF">
        <w:trPr>
          <w:trHeight w:val="20"/>
          <w:jc w:val="center"/>
        </w:trPr>
        <w:tc>
          <w:tcPr>
            <w:tcW w:w="3402" w:type="dxa"/>
          </w:tcPr>
          <w:p w:rsidR="004817EF" w:rsidRDefault="004817EF" w:rsidP="000C275E">
            <w:pPr>
              <w:jc w:val="both"/>
              <w:rPr>
                <w:rFonts w:cs="Calibri"/>
                <w:color w:val="000000"/>
                <w:sz w:val="20"/>
                <w:szCs w:val="20"/>
                <w:lang w:eastAsia="pt-BR"/>
              </w:rPr>
            </w:pPr>
            <w:r>
              <w:rPr>
                <w:rFonts w:cs="Calibri"/>
                <w:color w:val="000000"/>
                <w:sz w:val="20"/>
                <w:szCs w:val="20"/>
                <w:lang w:eastAsia="pt-BR"/>
              </w:rPr>
              <w:t>§ 9</w:t>
            </w:r>
            <w:r w:rsidRPr="0073296F">
              <w:rPr>
                <w:rFonts w:cs="Calibri"/>
                <w:color w:val="000000"/>
                <w:sz w:val="20"/>
                <w:szCs w:val="20"/>
                <w:u w:val="single"/>
                <w:vertAlign w:val="superscript"/>
                <w:lang w:eastAsia="pt-BR"/>
              </w:rPr>
              <w:t>o</w:t>
            </w:r>
            <w:r>
              <w:rPr>
                <w:rFonts w:cs="Calibri"/>
                <w:color w:val="000000"/>
                <w:sz w:val="20"/>
                <w:szCs w:val="20"/>
                <w:lang w:eastAsia="pt-BR"/>
              </w:rPr>
              <w:t xml:space="preserve"> (VETADO).</w:t>
            </w:r>
          </w:p>
          <w:p w:rsidR="004817EF" w:rsidRPr="0073296F" w:rsidRDefault="004817EF" w:rsidP="000C275E">
            <w:pPr>
              <w:jc w:val="both"/>
              <w:rPr>
                <w:rFonts w:cs="Calibri"/>
                <w:b/>
                <w:color w:val="000000"/>
                <w:sz w:val="16"/>
                <w:szCs w:val="16"/>
                <w:lang w:eastAsia="pt-BR"/>
              </w:rPr>
            </w:pPr>
            <w:r w:rsidRPr="0073296F">
              <w:rPr>
                <w:rFonts w:cs="Calibri"/>
                <w:b/>
                <w:color w:val="000000"/>
                <w:sz w:val="16"/>
                <w:szCs w:val="16"/>
                <w:lang w:eastAsia="pt-BR"/>
              </w:rPr>
              <w:t>§ 9º As transferências voluntárias destinadas à execução de ações vinculadas a convênios e demais ajustes celebrados com outros entes federativos poderão ser utilizadas, nos termos da legislação local, para pagamentos relativos a contratações por tempo determinado exclusivamente destinadas à execução de ações vinculadas a esses convênios e ajustes.</w:t>
            </w:r>
            <w:r>
              <w:rPr>
                <w:rFonts w:cs="Calibri"/>
                <w:b/>
                <w:color w:val="000000"/>
                <w:sz w:val="16"/>
                <w:szCs w:val="16"/>
                <w:lang w:eastAsia="pt-BR"/>
              </w:rPr>
              <w:t xml:space="preserve"> (Veto Rejeitado pelo CN)</w:t>
            </w:r>
          </w:p>
        </w:tc>
        <w:tc>
          <w:tcPr>
            <w:tcW w:w="3402" w:type="dxa"/>
          </w:tcPr>
          <w:p w:rsidR="004817EF" w:rsidRPr="00490CBA" w:rsidRDefault="004817EF" w:rsidP="000C275E">
            <w:pPr>
              <w:rPr>
                <w:rFonts w:cs="Calibri"/>
                <w:color w:val="000000"/>
                <w:sz w:val="20"/>
                <w:szCs w:val="20"/>
                <w:lang w:eastAsia="pt-BR"/>
              </w:rPr>
            </w:pPr>
            <w:r w:rsidRPr="00490CBA">
              <w:rPr>
                <w:rFonts w:cs="Calibri"/>
                <w:color w:val="000000"/>
                <w:sz w:val="20"/>
                <w:szCs w:val="20"/>
                <w:lang w:eastAsia="pt-BR"/>
              </w:rPr>
              <w:t> </w:t>
            </w:r>
          </w:p>
        </w:tc>
      </w:tr>
      <w:tr w:rsidR="004817EF" w:rsidRPr="00490CBA" w:rsidTr="004817EF">
        <w:trPr>
          <w:trHeight w:val="20"/>
          <w:jc w:val="center"/>
        </w:trPr>
        <w:tc>
          <w:tcPr>
            <w:tcW w:w="3402" w:type="dxa"/>
          </w:tcPr>
          <w:p w:rsidR="004817EF" w:rsidRDefault="004817EF" w:rsidP="000C275E">
            <w:pPr>
              <w:jc w:val="both"/>
              <w:rPr>
                <w:rFonts w:cs="Calibri"/>
                <w:color w:val="000000"/>
                <w:sz w:val="20"/>
                <w:szCs w:val="20"/>
                <w:lang w:eastAsia="pt-BR"/>
              </w:rPr>
            </w:pPr>
            <w:r>
              <w:rPr>
                <w:rFonts w:cs="Calibri"/>
                <w:color w:val="000000"/>
                <w:sz w:val="20"/>
                <w:szCs w:val="20"/>
                <w:lang w:eastAsia="pt-BR"/>
              </w:rPr>
              <w:t>Art. 76. (VETADO).</w:t>
            </w:r>
          </w:p>
          <w:p w:rsidR="004817EF" w:rsidRPr="0073296F" w:rsidRDefault="004817EF" w:rsidP="000C275E">
            <w:pPr>
              <w:jc w:val="both"/>
              <w:rPr>
                <w:rFonts w:cs="Calibri"/>
                <w:b/>
                <w:color w:val="000000"/>
                <w:sz w:val="16"/>
                <w:szCs w:val="16"/>
                <w:lang w:eastAsia="pt-BR"/>
              </w:rPr>
            </w:pPr>
            <w:r w:rsidRPr="0073296F">
              <w:rPr>
                <w:rFonts w:cs="Calibri"/>
                <w:b/>
                <w:color w:val="000000"/>
                <w:sz w:val="16"/>
                <w:szCs w:val="16"/>
                <w:lang w:eastAsia="pt-BR"/>
              </w:rPr>
              <w:t>Art. 76. O ato de entrega dos recursos a outro ente federativo, a título de transferência voluntária, nos termos do disposto no art. 25 da Lei Complementar nº 101, de 2000 - Lei de Responsabilidade Fiscal, é caracterizado no momento da assinatura do convênio ou do contrato de repasse, assim como dos aditamentos de valores correspondentes, e não se confunde com as liberações financeiras de recursos, que devem obedecer ao cronograma de desembolso previsto no convênio ou no contrato de repasse.</w:t>
            </w:r>
            <w:r>
              <w:rPr>
                <w:rFonts w:cs="Calibri"/>
                <w:b/>
                <w:color w:val="000000"/>
                <w:sz w:val="16"/>
                <w:szCs w:val="16"/>
                <w:lang w:eastAsia="pt-BR"/>
              </w:rPr>
              <w:t xml:space="preserve"> (Veto rejeitado pelo CN)</w:t>
            </w:r>
          </w:p>
        </w:tc>
        <w:tc>
          <w:tcPr>
            <w:tcW w:w="3402" w:type="dxa"/>
          </w:tcPr>
          <w:p w:rsidR="004817EF" w:rsidRPr="00B535D9" w:rsidRDefault="004817EF" w:rsidP="00B535D9">
            <w:pPr>
              <w:tabs>
                <w:tab w:val="left" w:pos="1417"/>
              </w:tabs>
              <w:jc w:val="both"/>
              <w:rPr>
                <w:rFonts w:cs="Calibri"/>
                <w:color w:val="000000"/>
                <w:sz w:val="20"/>
                <w:szCs w:val="20"/>
              </w:rPr>
            </w:pPr>
            <w:r w:rsidRPr="00B535D9">
              <w:rPr>
                <w:rFonts w:cs="Calibri"/>
                <w:color w:val="000000"/>
                <w:sz w:val="20"/>
                <w:szCs w:val="20"/>
                <w:lang w:eastAsia="pt-BR"/>
              </w:rPr>
              <w:t>Art.</w:t>
            </w:r>
            <w:r>
              <w:rPr>
                <w:rFonts w:cs="Calibri"/>
                <w:color w:val="000000"/>
                <w:sz w:val="20"/>
                <w:szCs w:val="20"/>
                <w:lang w:eastAsia="pt-BR"/>
              </w:rPr>
              <w:t xml:space="preserve"> 84</w:t>
            </w:r>
            <w:r w:rsidRPr="00B535D9">
              <w:rPr>
                <w:rFonts w:cs="Calibri"/>
                <w:color w:val="000000"/>
                <w:sz w:val="20"/>
                <w:szCs w:val="20"/>
                <w:lang w:eastAsia="pt-BR"/>
              </w:rPr>
              <w:t>. O ato de entrega dos recursos a outro ente federativo a título de transferência</w:t>
            </w:r>
            <w:r>
              <w:rPr>
                <w:rFonts w:cs="Calibri"/>
                <w:color w:val="000000"/>
                <w:sz w:val="20"/>
                <w:szCs w:val="20"/>
                <w:lang w:eastAsia="pt-BR"/>
              </w:rPr>
              <w:t xml:space="preserve"> voluntária é </w:t>
            </w:r>
            <w:r w:rsidRPr="00B535D9">
              <w:rPr>
                <w:rFonts w:cs="Calibri"/>
                <w:color w:val="000000"/>
                <w:sz w:val="20"/>
                <w:szCs w:val="20"/>
                <w:lang w:eastAsia="pt-BR"/>
              </w:rPr>
              <w:t>caracterizado no momento da assinatura do convênio ou instrumento congênere, bem como dos aditamentos que impliquem aumento dos valores a serem transferidos, e não se confunde com as efetivas liberações financeiras, que devem obedecer ao respectivo cronograma de desembolso.</w:t>
            </w:r>
          </w:p>
        </w:tc>
      </w:tr>
      <w:tr w:rsidR="004817EF" w:rsidRPr="00490CBA" w:rsidTr="004817EF">
        <w:trPr>
          <w:trHeight w:val="20"/>
          <w:jc w:val="center"/>
        </w:trPr>
        <w:tc>
          <w:tcPr>
            <w:tcW w:w="3402" w:type="dxa"/>
          </w:tcPr>
          <w:p w:rsidR="004817EF" w:rsidRPr="0073296F" w:rsidRDefault="004817EF" w:rsidP="000C275E">
            <w:pPr>
              <w:jc w:val="both"/>
              <w:rPr>
                <w:rFonts w:cs="Calibri"/>
                <w:b/>
                <w:color w:val="000000"/>
                <w:sz w:val="16"/>
                <w:szCs w:val="16"/>
                <w:lang w:eastAsia="pt-BR"/>
              </w:rPr>
            </w:pPr>
            <w:r w:rsidRPr="0073296F">
              <w:rPr>
                <w:rFonts w:cs="Calibri"/>
                <w:b/>
                <w:color w:val="000000"/>
                <w:sz w:val="16"/>
                <w:szCs w:val="16"/>
                <w:lang w:eastAsia="pt-BR"/>
              </w:rPr>
              <w:t>Parágrafo único. A assinatura de convênios e instrumentos congêneres, como também a transferência dos respectivos recursos financeiros, independerá da adimplência de Municípios de até 50.000 (cinquenta mil) habitantes, identificada em cadastros ou sistemas de informações financeiras, contábeis e fiscais.</w:t>
            </w:r>
            <w:r>
              <w:rPr>
                <w:rFonts w:cs="Calibri"/>
                <w:b/>
                <w:color w:val="000000"/>
                <w:sz w:val="16"/>
                <w:szCs w:val="16"/>
                <w:lang w:eastAsia="pt-BR"/>
              </w:rPr>
              <w:t xml:space="preserve"> (Veto rejeitado pelo CN)</w:t>
            </w:r>
          </w:p>
        </w:tc>
        <w:tc>
          <w:tcPr>
            <w:tcW w:w="3402" w:type="dxa"/>
          </w:tcPr>
          <w:p w:rsidR="004817EF" w:rsidRPr="004C34E4" w:rsidRDefault="004817EF" w:rsidP="000C275E">
            <w:pPr>
              <w:tabs>
                <w:tab w:val="left" w:pos="1417"/>
              </w:tabs>
              <w:jc w:val="both"/>
              <w:rPr>
                <w:rFonts w:cs="Calibri"/>
                <w:sz w:val="20"/>
                <w:szCs w:val="20"/>
              </w:rPr>
            </w:pPr>
            <w:r w:rsidRPr="004C34E4">
              <w:rPr>
                <w:rFonts w:cs="Calibri"/>
                <w:sz w:val="20"/>
                <w:szCs w:val="20"/>
              </w:rPr>
              <w:t xml:space="preserve">§ 1º   A comprovação de regularidade do ente federativo se faz quando da assinatura dos instrumentos a que se refere o </w:t>
            </w:r>
            <w:r w:rsidRPr="004C34E4">
              <w:rPr>
                <w:rFonts w:cs="Calibri"/>
                <w:b/>
                <w:sz w:val="20"/>
                <w:szCs w:val="20"/>
              </w:rPr>
              <w:t>caput</w:t>
            </w:r>
            <w:r w:rsidRPr="004C34E4">
              <w:rPr>
                <w:rFonts w:cs="Calibri"/>
                <w:sz w:val="20"/>
                <w:szCs w:val="20"/>
              </w:rPr>
              <w:t>.</w:t>
            </w:r>
          </w:p>
        </w:tc>
      </w:tr>
      <w:tr w:rsidR="004817EF" w:rsidRPr="00490CBA" w:rsidTr="004817EF">
        <w:trPr>
          <w:trHeight w:val="20"/>
          <w:jc w:val="center"/>
        </w:trPr>
        <w:tc>
          <w:tcPr>
            <w:tcW w:w="3402" w:type="dxa"/>
          </w:tcPr>
          <w:p w:rsidR="004817EF" w:rsidRDefault="004817EF" w:rsidP="000C275E">
            <w:pPr>
              <w:jc w:val="both"/>
              <w:rPr>
                <w:rFonts w:cs="Calibri"/>
                <w:color w:val="000000"/>
                <w:sz w:val="20"/>
                <w:szCs w:val="20"/>
                <w:lang w:eastAsia="pt-BR"/>
              </w:rPr>
            </w:pPr>
          </w:p>
        </w:tc>
        <w:tc>
          <w:tcPr>
            <w:tcW w:w="3402" w:type="dxa"/>
          </w:tcPr>
          <w:p w:rsidR="004817EF" w:rsidRDefault="004817EF" w:rsidP="000C275E">
            <w:pPr>
              <w:tabs>
                <w:tab w:val="left" w:pos="1417"/>
              </w:tabs>
              <w:jc w:val="both"/>
              <w:rPr>
                <w:rFonts w:cs="Calibri"/>
                <w:sz w:val="20"/>
                <w:szCs w:val="20"/>
              </w:rPr>
            </w:pPr>
            <w:r>
              <w:rPr>
                <w:rFonts w:cs="Calibri"/>
                <w:sz w:val="20"/>
                <w:szCs w:val="20"/>
              </w:rPr>
              <w:t>§ 2</w:t>
            </w:r>
            <w:r w:rsidRPr="003618DF">
              <w:rPr>
                <w:rFonts w:cs="Calibri"/>
                <w:sz w:val="20"/>
                <w:szCs w:val="20"/>
                <w:u w:val="single"/>
                <w:vertAlign w:val="superscript"/>
              </w:rPr>
              <w:t>o</w:t>
            </w:r>
            <w:r>
              <w:rPr>
                <w:rFonts w:cs="Calibri"/>
                <w:sz w:val="20"/>
                <w:szCs w:val="20"/>
              </w:rPr>
              <w:t xml:space="preserve"> (VETADO).</w:t>
            </w:r>
          </w:p>
          <w:p w:rsidR="004817EF" w:rsidRPr="003618DF" w:rsidRDefault="004817EF" w:rsidP="000C275E">
            <w:pPr>
              <w:tabs>
                <w:tab w:val="left" w:pos="1417"/>
              </w:tabs>
              <w:jc w:val="both"/>
              <w:rPr>
                <w:rFonts w:cs="Calibri"/>
                <w:b/>
                <w:sz w:val="16"/>
                <w:szCs w:val="16"/>
                <w:highlight w:val="yellow"/>
              </w:rPr>
            </w:pPr>
            <w:r w:rsidRPr="003618DF">
              <w:rPr>
                <w:rFonts w:cs="Calibri"/>
                <w:b/>
                <w:sz w:val="16"/>
                <w:szCs w:val="16"/>
              </w:rPr>
              <w:t>§ 2º A emissão de nota de empenho, a realização das transferências de recursos e a assinatura dos instrumentos a que se refere o caput não dependerão da situação de adimplência do Município de até 50.000 (cinquenta mil) habitantes, identificada em cadastros ou sistemas de informações financeiras, contábeis e fiscais.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Pr>
                <w:rFonts w:cs="Calibri"/>
                <w:color w:val="000000"/>
                <w:sz w:val="20"/>
                <w:szCs w:val="20"/>
                <w:lang w:eastAsia="pt-BR"/>
              </w:rPr>
              <w:t>(Ver § 5</w:t>
            </w:r>
            <w:r w:rsidRPr="00947BA8">
              <w:rPr>
                <w:rFonts w:cs="Calibri"/>
                <w:color w:val="000000"/>
                <w:sz w:val="20"/>
                <w:szCs w:val="20"/>
                <w:u w:val="single"/>
                <w:vertAlign w:val="superscript"/>
                <w:lang w:eastAsia="pt-BR"/>
              </w:rPr>
              <w:t>o</w:t>
            </w:r>
            <w:r>
              <w:rPr>
                <w:rFonts w:cs="Calibri"/>
                <w:color w:val="000000"/>
                <w:sz w:val="20"/>
                <w:szCs w:val="20"/>
                <w:lang w:eastAsia="pt-BR"/>
              </w:rPr>
              <w:t xml:space="preserve"> do art. 75)</w:t>
            </w:r>
          </w:p>
        </w:tc>
        <w:tc>
          <w:tcPr>
            <w:tcW w:w="3402" w:type="dxa"/>
          </w:tcPr>
          <w:p w:rsidR="004817EF" w:rsidRPr="00490CBA" w:rsidRDefault="004817EF" w:rsidP="000C275E">
            <w:pPr>
              <w:jc w:val="both"/>
              <w:rPr>
                <w:rFonts w:cs="Calibri"/>
                <w:color w:val="000000"/>
                <w:sz w:val="20"/>
                <w:szCs w:val="20"/>
                <w:lang w:eastAsia="pt-BR"/>
              </w:rPr>
            </w:pPr>
            <w:r>
              <w:rPr>
                <w:rFonts w:cs="Calibri"/>
                <w:color w:val="000000"/>
                <w:sz w:val="20"/>
                <w:szCs w:val="20"/>
                <w:lang w:eastAsia="pt-BR"/>
              </w:rPr>
              <w:t>Art. 85</w:t>
            </w:r>
            <w:r w:rsidRPr="00490CBA">
              <w:rPr>
                <w:rFonts w:cs="Calibri"/>
                <w:color w:val="000000"/>
                <w:sz w:val="20"/>
                <w:szCs w:val="20"/>
                <w:lang w:eastAsia="pt-BR"/>
              </w:rPr>
              <w:t>. As transferências voluntárias ou decorrentes de programação incluída na Lei Orçamentária de 2021 por emendas poderão ser utilizadas para os pagamentos relativos à elaboração de estudos de viabilidade técnica, econômica e ambiental, anteprojetos, projetos básicos e executivos, além das despesas necessárias ao licenciamento ambiental.</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77. A execução orçamentária e financeira, no exercício de 2020, das transferências voluntárias de recursos da União, cujos créditos orçamentários não identifiquem nominalmente a localidade beneficiada, inclusive aquelas destinadas genericamente a Estado, fica condicionada à prévia divulgação em sítio eletrônico, pelo concedente, dos critérios de distribuição dos recursos, considerando os indicadores socioeconômicos da população beneficiada pela política pública.</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8</w:t>
            </w:r>
            <w:r>
              <w:rPr>
                <w:rFonts w:cs="Calibri"/>
                <w:color w:val="000000"/>
                <w:sz w:val="20"/>
                <w:szCs w:val="20"/>
                <w:lang w:eastAsia="pt-BR"/>
              </w:rPr>
              <w:t>6</w:t>
            </w:r>
            <w:r w:rsidRPr="00490CBA">
              <w:rPr>
                <w:rFonts w:cs="Calibri"/>
                <w:color w:val="000000"/>
                <w:sz w:val="20"/>
                <w:szCs w:val="20"/>
                <w:lang w:eastAsia="pt-BR"/>
              </w:rPr>
              <w:t>. A execução orçamentária e financeira, no exercício de 2021, das transferências voluntárias de recursos da União, cujos créditos orçamentários não identifiquem nominalmente a localidade beneficiada, inclusive aquelas destinadas genericamente a Estado, fica condicionada à prévia divulgação em sítio eletrônico, pelo concedente, dos critérios de distribuição dos recursos, considerando os indicadores socioeconômicos da população beneficiada pela política pública.</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Subseção II</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Das transferências ao Sistema Único de Saúde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Pr>
                <w:rFonts w:cs="Calibri"/>
                <w:color w:val="000000"/>
                <w:sz w:val="20"/>
                <w:szCs w:val="20"/>
                <w:lang w:eastAsia="pt-BR"/>
              </w:rPr>
              <w:t>(Ver § 4</w:t>
            </w:r>
            <w:r w:rsidRPr="00465AAD">
              <w:rPr>
                <w:rFonts w:cs="Calibri"/>
                <w:color w:val="000000"/>
                <w:sz w:val="20"/>
                <w:szCs w:val="20"/>
                <w:u w:val="single"/>
                <w:vertAlign w:val="superscript"/>
                <w:lang w:eastAsia="pt-BR"/>
              </w:rPr>
              <w:t>o</w:t>
            </w:r>
            <w:r>
              <w:rPr>
                <w:rFonts w:cs="Calibri"/>
                <w:color w:val="000000"/>
                <w:sz w:val="20"/>
                <w:szCs w:val="20"/>
                <w:lang w:eastAsia="pt-BR"/>
              </w:rPr>
              <w:t xml:space="preserve"> do art. 75)</w:t>
            </w:r>
          </w:p>
        </w:tc>
        <w:tc>
          <w:tcPr>
            <w:tcW w:w="3402" w:type="dxa"/>
          </w:tcPr>
          <w:p w:rsidR="004817EF" w:rsidRPr="00490CBA" w:rsidRDefault="004817EF" w:rsidP="000C275E">
            <w:pPr>
              <w:jc w:val="both"/>
              <w:rPr>
                <w:rFonts w:cs="Calibri"/>
                <w:color w:val="000000"/>
                <w:sz w:val="20"/>
                <w:szCs w:val="20"/>
                <w:lang w:eastAsia="pt-BR"/>
              </w:rPr>
            </w:pPr>
            <w:r>
              <w:rPr>
                <w:rFonts w:cs="Calibri"/>
                <w:color w:val="000000"/>
                <w:sz w:val="20"/>
                <w:szCs w:val="20"/>
                <w:lang w:eastAsia="pt-BR"/>
              </w:rPr>
              <w:t>Art. 87</w:t>
            </w:r>
            <w:r w:rsidRPr="00490CBA">
              <w:rPr>
                <w:rFonts w:cs="Calibri"/>
                <w:color w:val="000000"/>
                <w:sz w:val="20"/>
                <w:szCs w:val="20"/>
                <w:lang w:eastAsia="pt-BR"/>
              </w:rPr>
              <w:t>. Para a transferência de recursos no âmbito do SUS, inclusive aquela efetivada por meio de convênios ou instrumentos congêneres, não será exigida a contrapartida dos Estados, do Distrito Federal e dos Municípios.</w:t>
            </w:r>
          </w:p>
        </w:tc>
      </w:tr>
      <w:tr w:rsidR="004817EF" w:rsidRPr="00490CBA" w:rsidTr="004817EF">
        <w:trPr>
          <w:trHeight w:val="1950"/>
          <w:jc w:val="center"/>
        </w:trPr>
        <w:tc>
          <w:tcPr>
            <w:tcW w:w="3402" w:type="dxa"/>
          </w:tcPr>
          <w:p w:rsidR="004817EF" w:rsidRPr="00490CBA" w:rsidRDefault="004817EF" w:rsidP="000C275E">
            <w:pPr>
              <w:jc w:val="both"/>
              <w:rPr>
                <w:rFonts w:cs="Calibri"/>
                <w:color w:val="000000"/>
                <w:sz w:val="20"/>
                <w:szCs w:val="20"/>
                <w:lang w:eastAsia="pt-BR"/>
              </w:rPr>
            </w:pPr>
            <w:r>
              <w:rPr>
                <w:rFonts w:cs="Calibri"/>
                <w:color w:val="000000"/>
                <w:sz w:val="20"/>
                <w:szCs w:val="20"/>
                <w:lang w:eastAsia="pt-BR"/>
              </w:rPr>
              <w:t>(Ver § 6</w:t>
            </w:r>
            <w:r w:rsidRPr="00465AAD">
              <w:rPr>
                <w:rFonts w:cs="Calibri"/>
                <w:color w:val="000000"/>
                <w:sz w:val="20"/>
                <w:szCs w:val="20"/>
                <w:u w:val="single"/>
                <w:vertAlign w:val="superscript"/>
                <w:lang w:eastAsia="pt-BR"/>
              </w:rPr>
              <w:t>o</w:t>
            </w:r>
            <w:r>
              <w:rPr>
                <w:rFonts w:cs="Calibri"/>
                <w:color w:val="000000"/>
                <w:sz w:val="20"/>
                <w:szCs w:val="20"/>
                <w:lang w:eastAsia="pt-BR"/>
              </w:rPr>
              <w:t xml:space="preserve"> do art. 75)</w:t>
            </w:r>
          </w:p>
        </w:tc>
        <w:tc>
          <w:tcPr>
            <w:tcW w:w="3402" w:type="dxa"/>
          </w:tcPr>
          <w:p w:rsidR="004817EF" w:rsidRPr="004C34E4" w:rsidRDefault="004817EF" w:rsidP="000C275E">
            <w:pPr>
              <w:tabs>
                <w:tab w:val="left" w:pos="1417"/>
              </w:tabs>
              <w:jc w:val="both"/>
              <w:rPr>
                <w:rFonts w:cs="Calibri"/>
                <w:sz w:val="20"/>
                <w:szCs w:val="20"/>
              </w:rPr>
            </w:pPr>
            <w:r>
              <w:rPr>
                <w:rFonts w:cs="Calibri"/>
                <w:sz w:val="20"/>
                <w:szCs w:val="20"/>
              </w:rPr>
              <w:t>Art. 88</w:t>
            </w:r>
            <w:r w:rsidRPr="004C34E4">
              <w:rPr>
                <w:rFonts w:cs="Calibri"/>
                <w:sz w:val="20"/>
                <w:szCs w:val="20"/>
              </w:rPr>
              <w:t>.  As transferências no âmbito do SUS destinadas à aquisição de veículo para transporte sanitário eletivo na rede de atenção à saúde serão regulamentadas pelo Ministério da Saúde.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Subseção III</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Das demais transferências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78. A entrega de recursos aos Estados, ao Distrito Federal, aos Municípios e consórcios públicos em decorrência de delegação para a execução de ações de responsabilidade exclusiva da União, especialmente quando resulte na preservação ou no acréscimo no valor de bens públicos federais, não se configura como transferência voluntária e observará as modalidades de aplicação específicas.</w:t>
            </w:r>
          </w:p>
        </w:tc>
        <w:tc>
          <w:tcPr>
            <w:tcW w:w="3402" w:type="dxa"/>
          </w:tcPr>
          <w:p w:rsidR="004817EF" w:rsidRPr="00490CBA" w:rsidRDefault="004817EF" w:rsidP="000C275E">
            <w:pPr>
              <w:jc w:val="both"/>
              <w:rPr>
                <w:rFonts w:cs="Calibri"/>
                <w:color w:val="000000"/>
                <w:sz w:val="20"/>
                <w:szCs w:val="20"/>
                <w:lang w:eastAsia="pt-BR"/>
              </w:rPr>
            </w:pPr>
            <w:r>
              <w:rPr>
                <w:rFonts w:cs="Calibri"/>
                <w:color w:val="000000"/>
                <w:sz w:val="20"/>
                <w:szCs w:val="20"/>
                <w:lang w:eastAsia="pt-BR"/>
              </w:rPr>
              <w:t>Art. 89</w:t>
            </w:r>
            <w:r w:rsidRPr="00490CBA">
              <w:rPr>
                <w:rFonts w:cs="Calibri"/>
                <w:color w:val="000000"/>
                <w:sz w:val="20"/>
                <w:szCs w:val="20"/>
                <w:lang w:eastAsia="pt-BR"/>
              </w:rPr>
              <w:t>. A entrega de recursos aos Estados, ao Distrito Federal, aos Municípios e consórcios públicos em decorrência de delegação para a execução de ações de responsabilidade exclusiva da União, especialmente quando resulte na preservação ou no acréscimo no valor de bens públicos federais, não se configura como transferência voluntária e observará as modalidades de aplicação específicas.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1º A destinação de recursos nos termos do disposto no caput observará o disposto nesta Seção, exceto quanto à exigência prevista no caput do art. 85.</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 1º A destinação de recursos de que trata o </w:t>
            </w:r>
            <w:r w:rsidRPr="00490CBA">
              <w:rPr>
                <w:rFonts w:cs="Calibri"/>
                <w:b/>
                <w:bCs/>
                <w:color w:val="000000"/>
                <w:sz w:val="20"/>
                <w:szCs w:val="20"/>
                <w:lang w:eastAsia="pt-BR"/>
              </w:rPr>
              <w:t>caput</w:t>
            </w:r>
            <w:r w:rsidRPr="00490CBA">
              <w:rPr>
                <w:rFonts w:cs="Calibri"/>
                <w:color w:val="000000"/>
                <w:sz w:val="20"/>
                <w:szCs w:val="20"/>
                <w:lang w:eastAsia="pt-BR"/>
              </w:rPr>
              <w:t xml:space="preserve"> observará o disposto na Subseção I.</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2º É facultativa a exigência de contrapartida na delegação de que trata o caput.</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 2º É facultativa a exigência de contrapartida na delegação de que trata o </w:t>
            </w:r>
            <w:r w:rsidRPr="00490CBA">
              <w:rPr>
                <w:rFonts w:cs="Calibri"/>
                <w:b/>
                <w:bCs/>
                <w:color w:val="000000"/>
                <w:sz w:val="20"/>
                <w:szCs w:val="20"/>
                <w:lang w:eastAsia="pt-BR"/>
              </w:rPr>
              <w:t>caput</w:t>
            </w:r>
            <w:r w:rsidRPr="00490CBA">
              <w:rPr>
                <w:rFonts w:cs="Calibri"/>
                <w:color w:val="000000"/>
                <w:sz w:val="20"/>
                <w:szCs w:val="20"/>
                <w:lang w:eastAsia="pt-BR"/>
              </w:rPr>
              <w:t>.</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Subseção IV</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Disposições gerais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79. Na hipótese de igualdade de condições entre Estados, Distrito Federal, Municípios e consórcios públicos para o recebimento de transferências de recursos nos termos estabelecidos desta Seção, os órgãos e as entidades concedentes deverão dar preferência aos consórcios públicos.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Art. </w:t>
            </w:r>
            <w:r>
              <w:rPr>
                <w:rFonts w:cs="Calibri"/>
                <w:color w:val="000000"/>
                <w:sz w:val="20"/>
                <w:szCs w:val="20"/>
                <w:lang w:eastAsia="pt-BR"/>
              </w:rPr>
              <w:t>90</w:t>
            </w:r>
            <w:r w:rsidRPr="00490CBA">
              <w:rPr>
                <w:rFonts w:cs="Calibri"/>
                <w:color w:val="000000"/>
                <w:sz w:val="20"/>
                <w:szCs w:val="20"/>
                <w:lang w:eastAsia="pt-BR"/>
              </w:rPr>
              <w:t>. Na hipótese de igualdade de condições entre Estados, Distrito Federal, Municípios e consórcios públicos para o recebimento de transferências de recursos nos termos estabelecidos nesta Seção, os órgãos e as entidades concedentes deverão dar preferência aos consórcios públicos.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Parágrafo único. Aplica-se o disposto no caput também às associações de Municípios que firmem instrumentos de cooperação com a União.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Pr>
                <w:rFonts w:cs="Calibri"/>
                <w:color w:val="000000"/>
                <w:sz w:val="20"/>
                <w:szCs w:val="20"/>
                <w:lang w:eastAsia="pt-BR"/>
              </w:rPr>
              <w:t>(Ver § 7</w:t>
            </w:r>
            <w:r w:rsidRPr="006F55CE">
              <w:rPr>
                <w:rFonts w:cs="Calibri"/>
                <w:color w:val="000000"/>
                <w:sz w:val="20"/>
                <w:szCs w:val="20"/>
                <w:u w:val="single"/>
                <w:vertAlign w:val="superscript"/>
                <w:lang w:eastAsia="pt-BR"/>
              </w:rPr>
              <w:t>o</w:t>
            </w:r>
            <w:r>
              <w:rPr>
                <w:rFonts w:cs="Calibri"/>
                <w:color w:val="000000"/>
                <w:sz w:val="20"/>
                <w:szCs w:val="20"/>
                <w:lang w:eastAsia="pt-BR"/>
              </w:rPr>
              <w:t xml:space="preserve"> do art. 75)</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Art. </w:t>
            </w:r>
            <w:r>
              <w:rPr>
                <w:rFonts w:cs="Calibri"/>
                <w:color w:val="000000"/>
                <w:sz w:val="20"/>
                <w:szCs w:val="20"/>
                <w:lang w:eastAsia="pt-BR"/>
              </w:rPr>
              <w:t>91</w:t>
            </w:r>
            <w:r w:rsidRPr="00490CBA">
              <w:rPr>
                <w:rFonts w:cs="Calibri"/>
                <w:color w:val="000000"/>
                <w:sz w:val="20"/>
                <w:szCs w:val="20"/>
                <w:lang w:eastAsia="pt-BR"/>
              </w:rPr>
              <w:t>. É vedada a transferência de recursos para obras e serviços de engenharia que não atendam ao disposto na Lei nº 13.146, de 6 de julho de 2015.</w:t>
            </w:r>
          </w:p>
        </w:tc>
      </w:tr>
      <w:tr w:rsidR="004817EF" w:rsidRPr="00490CBA" w:rsidTr="004817EF">
        <w:trPr>
          <w:trHeight w:val="20"/>
          <w:jc w:val="center"/>
        </w:trPr>
        <w:tc>
          <w:tcPr>
            <w:tcW w:w="3402" w:type="dxa"/>
            <w:noWrap/>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SEÇÃO III</w:t>
            </w:r>
          </w:p>
        </w:tc>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Seção III</w:t>
            </w:r>
          </w:p>
        </w:tc>
      </w:tr>
      <w:tr w:rsidR="004817EF" w:rsidRPr="00490CBA" w:rsidTr="004817EF">
        <w:trPr>
          <w:trHeight w:val="20"/>
          <w:jc w:val="center"/>
        </w:trPr>
        <w:tc>
          <w:tcPr>
            <w:tcW w:w="3402" w:type="dxa"/>
            <w:noWrap/>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Disposições gerais sobre transferências</w:t>
            </w:r>
          </w:p>
        </w:tc>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Disposições gerais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80. As entidades públicas e privadas beneficiadas com recursos públicos a qualquer título estarão submetidas à fiscalização do Poder Público com a finalidade de verificar o cumprimento de metas e objetivos para os quais receberam os recursos.</w:t>
            </w:r>
          </w:p>
        </w:tc>
        <w:tc>
          <w:tcPr>
            <w:tcW w:w="3402" w:type="dxa"/>
          </w:tcPr>
          <w:p w:rsidR="004817EF" w:rsidRPr="00490CBA" w:rsidRDefault="004817EF" w:rsidP="000C275E">
            <w:pPr>
              <w:jc w:val="both"/>
              <w:rPr>
                <w:rFonts w:cs="Calibri"/>
                <w:color w:val="000000"/>
                <w:sz w:val="20"/>
                <w:szCs w:val="20"/>
                <w:lang w:eastAsia="pt-BR"/>
              </w:rPr>
            </w:pPr>
            <w:r>
              <w:rPr>
                <w:rFonts w:cs="Calibri"/>
                <w:color w:val="000000"/>
                <w:sz w:val="20"/>
                <w:szCs w:val="20"/>
                <w:lang w:eastAsia="pt-BR"/>
              </w:rPr>
              <w:t>Art. 92</w:t>
            </w:r>
            <w:r w:rsidRPr="00490CBA">
              <w:rPr>
                <w:rFonts w:cs="Calibri"/>
                <w:color w:val="000000"/>
                <w:sz w:val="20"/>
                <w:szCs w:val="20"/>
                <w:lang w:eastAsia="pt-BR"/>
              </w:rPr>
              <w:t>. As entidades públicas e privadas beneficiadas com recursos públicos a qualquer título estarão submetidas à fiscalização do Poder Público com a finalidade de verificar o cumprimento de metas e objetivos para os quais receberam os recursos.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1º O Poder Executivo federal adotará providências com vistas ao registro e à divulgação, inclusive por meio eletrônico, das informações relativas às prestações de contas de instrumentos de parceria, convênios ou congêneres.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1º O Poder Executivo federal adotará providências com vistas ao registro e à divulgação, inclusive por meio eletrônico, das informações relativas às prestações de contas de instrumentos de parceria, convênios ou congêneres.</w:t>
            </w:r>
          </w:p>
        </w:tc>
      </w:tr>
      <w:tr w:rsidR="004817EF" w:rsidRPr="00490CBA" w:rsidTr="004817EF">
        <w:trPr>
          <w:trHeight w:val="20"/>
          <w:jc w:val="center"/>
        </w:trPr>
        <w:tc>
          <w:tcPr>
            <w:tcW w:w="3402" w:type="dxa"/>
            <w:noWrap/>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2º Nos momentos de aceitação do projeto e execução da obra, o órgão concedente ou a sua mandatária deverá considerar a observância dos elementos técnicos de acessibilidade, conforme normas vigentes.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2º Nos momentos de aceitação do projeto e execução da obra, o órgão concedente ou a sua mandatária deverá considerar a observância dos elementos técnicos de acessibilidade, conforme normas vigentes.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81. As transferências financeiras para órgãos públicos e entidades públicas e privadas serão feitas preferencialmente por intermédio de instituições e agências financeiras oficiais que, na impossibilidade de atuação do órgão concedente, poderão atuar como mandatárias da União para execução e supervisão, e a nota de empenho deve ser emitida até a data da assinatura do acordo, convênio, ajuste ou instrumento congênere.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9</w:t>
            </w:r>
            <w:r>
              <w:rPr>
                <w:rFonts w:cs="Calibri"/>
                <w:color w:val="000000"/>
                <w:sz w:val="20"/>
                <w:szCs w:val="20"/>
                <w:lang w:eastAsia="pt-BR"/>
              </w:rPr>
              <w:t>3</w:t>
            </w:r>
            <w:r w:rsidRPr="00490CBA">
              <w:rPr>
                <w:rFonts w:cs="Calibri"/>
                <w:color w:val="000000"/>
                <w:sz w:val="20"/>
                <w:szCs w:val="20"/>
                <w:lang w:eastAsia="pt-BR"/>
              </w:rPr>
              <w:t>. As transferências financeiras para órgãos públicos e entidades públicas e privadas serão feitas preferencialmente por intermédio de instituições e agências financeiras oficiais que, na impossibilidade de atuação do órgão concedente, poderão atuar como mandatárias da União para execução e supervisão, e a nota de empenho deve ser emitida até a data da assinatura do acordo, convênio, ajuste ou instrumento congênere.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1º As despesas administrativas decorrentes das transferências previstas no caput poderão constar de categoria de programação específica ou correr à conta das dotações destinadas às respectivas transferências, podendo ser deduzidas do valor destinado ao beneficiário.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 1º As despesas administrativas decorrentes das transferências previstas no </w:t>
            </w:r>
            <w:r w:rsidRPr="00490CBA">
              <w:rPr>
                <w:rFonts w:cs="Calibri"/>
                <w:b/>
                <w:bCs/>
                <w:color w:val="000000"/>
                <w:sz w:val="20"/>
                <w:szCs w:val="20"/>
                <w:lang w:eastAsia="pt-BR"/>
              </w:rPr>
              <w:t>caput</w:t>
            </w:r>
            <w:r w:rsidRPr="00490CBA">
              <w:rPr>
                <w:rFonts w:cs="Calibri"/>
                <w:color w:val="000000"/>
                <w:sz w:val="20"/>
                <w:szCs w:val="20"/>
                <w:lang w:eastAsia="pt-BR"/>
              </w:rPr>
              <w:t xml:space="preserve"> poderão constar de categoria de programação específica ou correr à conta das dotações destinadas às respectivas transferências, podendo ser deduzidas do valor atribuído ao beneficiário.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2º Os valores relativos à tarifa de serviços da mandatária, correspondentes aos serviços para operacionalização da execução dos projetos e atividades estabelecidos nos instrumentos pactuados, para fins de cálculo e apropriações contábeis dos valores transferidos, compõem o valor da transferência da União.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2º Os valores relativos à tarifa de serviços da mandatária, correspondentes aos serviços para operacionalização da execução dos projetos e atividades estabelecidos nos instrumentos pactuados, para fins de cálculo e apropriações contábeis dos valores transferidos, compõem o valor da transferência da União.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3º As despesas administrativas decorrentes das transferências previstas no caput correrão à conta:</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 3º As despesas administrativas decorrentes das transferências previstas no </w:t>
            </w:r>
            <w:r w:rsidRPr="00490CBA">
              <w:rPr>
                <w:rFonts w:cs="Calibri"/>
                <w:b/>
                <w:bCs/>
                <w:color w:val="000000"/>
                <w:sz w:val="20"/>
                <w:szCs w:val="20"/>
                <w:lang w:eastAsia="pt-BR"/>
              </w:rPr>
              <w:t>caput</w:t>
            </w:r>
            <w:r w:rsidRPr="00490CBA">
              <w:rPr>
                <w:rFonts w:cs="Calibri"/>
                <w:color w:val="000000"/>
                <w:sz w:val="20"/>
                <w:szCs w:val="20"/>
                <w:lang w:eastAsia="pt-BR"/>
              </w:rPr>
              <w:t xml:space="preserve"> correrão à conta:</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I - prioritariamente de dotações destinadas às respectivas transferências; ou </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prioritariamente, de dotações destinadas às respectivas transferências; ou</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de categoria de programação específica.</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de categoria de programação específica.</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4º A prerrogativa estabelecida no § 3º, referente às despesas administrativas relacionadas às ações de fiscalização, é extensiva a outros órgãos ou entidades da administração pública federal com os quais o concedente ou o contratante venha a firmar parceria com esse objetivo.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4º A prerrogativa estabelecida no § 3º, referente às despesas administrativas relacionadas às ações de fiscalização, é extensiva a outros órgãos ou entidades da administração pública federal com os quais o concedente ou o contratante venha a firmar parceria com esse objetivo.</w:t>
            </w:r>
          </w:p>
        </w:tc>
      </w:tr>
      <w:tr w:rsidR="004817EF" w:rsidRPr="00490CBA" w:rsidTr="004817EF">
        <w:trPr>
          <w:trHeight w:val="20"/>
          <w:jc w:val="center"/>
        </w:trPr>
        <w:tc>
          <w:tcPr>
            <w:tcW w:w="3402" w:type="dxa"/>
          </w:tcPr>
          <w:p w:rsidR="004817EF" w:rsidRPr="00B76B4A" w:rsidRDefault="004817EF" w:rsidP="000C275E">
            <w:pPr>
              <w:jc w:val="both"/>
              <w:rPr>
                <w:rFonts w:cs="Calibri"/>
                <w:bCs/>
                <w:color w:val="000000"/>
                <w:sz w:val="20"/>
                <w:szCs w:val="20"/>
                <w:lang w:eastAsia="pt-BR"/>
              </w:rPr>
            </w:pPr>
            <w:r w:rsidRPr="00B76B4A">
              <w:rPr>
                <w:rFonts w:cs="Calibri"/>
                <w:bCs/>
                <w:color w:val="000000"/>
                <w:sz w:val="20"/>
                <w:szCs w:val="20"/>
                <w:lang w:eastAsia="pt-BR"/>
              </w:rPr>
              <w:t>§ 5º Os valores relativos às despesas administrativas com tarifas de serviços da mandatária:</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5º Os valores relativos às despesas administrativas com tarifas de serviços da mandatária:</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compensarão os custos decorrentes da operacionalização da execução dos projetos e atividades estabelecidos nos instrumentos pactuados; 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compensarão os custos decorrentes da operacionalização da execução dos projetos e das atividades estabelecidos nos instrumentos pactuados; e</w:t>
            </w:r>
          </w:p>
        </w:tc>
      </w:tr>
      <w:tr w:rsidR="004817EF" w:rsidRPr="00490CBA" w:rsidTr="004817EF">
        <w:trPr>
          <w:trHeight w:val="20"/>
          <w:jc w:val="center"/>
        </w:trPr>
        <w:tc>
          <w:tcPr>
            <w:tcW w:w="3402" w:type="dxa"/>
          </w:tcPr>
          <w:p w:rsidR="004817EF" w:rsidRPr="00B76B4A" w:rsidRDefault="004817EF" w:rsidP="000C275E">
            <w:pPr>
              <w:jc w:val="both"/>
              <w:rPr>
                <w:rFonts w:cs="Calibri"/>
                <w:bCs/>
                <w:color w:val="000000"/>
                <w:sz w:val="20"/>
                <w:szCs w:val="20"/>
                <w:lang w:eastAsia="pt-BR"/>
              </w:rPr>
            </w:pPr>
            <w:r w:rsidRPr="00B76B4A">
              <w:rPr>
                <w:rFonts w:cs="Calibri"/>
                <w:bCs/>
                <w:color w:val="000000"/>
                <w:sz w:val="20"/>
                <w:szCs w:val="20"/>
                <w:lang w:eastAsia="pt-BR"/>
              </w:rPr>
              <w:t>II - serão deduzidos do valor total a ser transferido ao ente ou entidade beneficiária, conforme cláusula prevista no instrumento de celebração correspondente, quando se tratar de programação de que tratam os §§ 9º, 11 e 12 do art. 166 da Constituição, até o limite de 4,5%.</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serão deduzidos do valor total a ser transferido ao ente ou entidade beneficiário, conforme cláusula prevista no instrumento de celebração correspondente, quando se tratar de programação de que tratam os § 9º, § 11 e § 12 do art. 166 da Constituição, até o limite de quatro inteiros e cinco décimos por cento.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6º Eventual excedente da tarifa de serviços da mandatária em relação ao limite de que trata o inciso II do § 5º correrá à conta de dotação própria do órgão concedente.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6º Eventual excedente da tarifa de serviços da mandatária em relação ao limite de que trata o inciso II do § 5º correrá à conta de dotação orçamentária do órgão concedente.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7º No caso dos serviços para operacionalização da execução dos projetos e atividades e de fiscalização serem exercidos diretamente, sem a utilização de mandatária, fica facultada a dedução de até 4,5% do valor total a ser transferido para custeio desses serviços.</w:t>
            </w:r>
            <w:r>
              <w:rPr>
                <w:rFonts w:cs="Calibri"/>
                <w:color w:val="000000"/>
                <w:sz w:val="20"/>
                <w:szCs w:val="20"/>
                <w:lang w:eastAsia="pt-BR"/>
              </w:rPr>
              <w:t xml:space="preserve"> </w:t>
            </w:r>
            <w:r w:rsidRPr="00B44185">
              <w:rPr>
                <w:rFonts w:cs="Calibri"/>
                <w:b/>
                <w:color w:val="000000"/>
                <w:sz w:val="16"/>
                <w:szCs w:val="16"/>
                <w:lang w:eastAsia="pt-BR"/>
              </w:rPr>
              <w:t>(Incluído pela Lei n</w:t>
            </w:r>
            <w:r w:rsidRPr="00B44185">
              <w:rPr>
                <w:rFonts w:cs="Calibri"/>
                <w:b/>
                <w:color w:val="000000"/>
                <w:sz w:val="16"/>
                <w:szCs w:val="16"/>
                <w:u w:val="single"/>
                <w:vertAlign w:val="superscript"/>
                <w:lang w:eastAsia="pt-BR"/>
              </w:rPr>
              <w:t>o</w:t>
            </w:r>
            <w:r w:rsidRPr="00B44185">
              <w:rPr>
                <w:rFonts w:cs="Calibri"/>
                <w:b/>
                <w:color w:val="000000"/>
                <w:sz w:val="16"/>
                <w:szCs w:val="16"/>
                <w:lang w:eastAsia="pt-BR"/>
              </w:rPr>
              <w:t xml:space="preserve"> 13.957, de 18.12.2019)</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7º Na hipótese de os serviços para operacionalização da execução dos projetos e das atividades e de fiscalização serem exercidos diretamente, sem a utilização de mandatária, fica facultada a dedução de até quatro inteiros e cinco décimos por cento do valor total a ser transferido para custeio desses serviços.</w:t>
            </w:r>
          </w:p>
        </w:tc>
      </w:tr>
      <w:tr w:rsidR="004817EF" w:rsidRPr="00490CBA" w:rsidTr="004817EF">
        <w:trPr>
          <w:trHeight w:val="20"/>
          <w:jc w:val="center"/>
        </w:trPr>
        <w:tc>
          <w:tcPr>
            <w:tcW w:w="3402" w:type="dxa"/>
          </w:tcPr>
          <w:p w:rsidR="004817EF" w:rsidRDefault="004817EF" w:rsidP="000C275E">
            <w:pPr>
              <w:jc w:val="both"/>
              <w:rPr>
                <w:rFonts w:cs="Calibri"/>
                <w:bCs/>
                <w:color w:val="000000"/>
                <w:sz w:val="20"/>
                <w:szCs w:val="20"/>
                <w:lang w:eastAsia="pt-BR"/>
              </w:rPr>
            </w:pPr>
            <w:r w:rsidRPr="00490CBA">
              <w:rPr>
                <w:rFonts w:cs="Calibri"/>
                <w:bCs/>
                <w:color w:val="000000"/>
                <w:sz w:val="20"/>
                <w:szCs w:val="20"/>
                <w:lang w:eastAsia="pt-BR"/>
              </w:rPr>
              <w:t>Art. 82. (VETADO)</w:t>
            </w:r>
            <w:r>
              <w:rPr>
                <w:rFonts w:cs="Calibri"/>
                <w:bCs/>
                <w:color w:val="000000"/>
                <w:sz w:val="20"/>
                <w:szCs w:val="20"/>
                <w:lang w:eastAsia="pt-BR"/>
              </w:rPr>
              <w:t>.</w:t>
            </w:r>
          </w:p>
          <w:p w:rsidR="004817EF" w:rsidRPr="00B76B4A" w:rsidRDefault="004817EF" w:rsidP="000C275E">
            <w:pPr>
              <w:jc w:val="both"/>
              <w:rPr>
                <w:rFonts w:cs="Calibri"/>
                <w:b/>
                <w:bCs/>
                <w:color w:val="000000"/>
                <w:sz w:val="16"/>
                <w:szCs w:val="16"/>
                <w:lang w:eastAsia="pt-BR"/>
              </w:rPr>
            </w:pPr>
            <w:r w:rsidRPr="00B76B4A">
              <w:rPr>
                <w:rFonts w:cs="Calibri"/>
                <w:b/>
                <w:bCs/>
                <w:color w:val="000000"/>
                <w:sz w:val="16"/>
                <w:szCs w:val="16"/>
                <w:lang w:eastAsia="pt-BR"/>
              </w:rPr>
              <w:t>Art. 82. As instituições financeiras oficiais federais e os órgãos e entidades da Administração Pública Federal responsáveis por transferências financeiras deverão observar, no âmbito da execução de convênios, contratos de repasse ou instrumentos congêneres, o prazo máximo de 90 (noventa) dias para envio e homologação da Síntese do Projeto Aprovado – SPA.</w:t>
            </w:r>
          </w:p>
        </w:tc>
        <w:tc>
          <w:tcPr>
            <w:tcW w:w="3402" w:type="dxa"/>
          </w:tcPr>
          <w:p w:rsidR="004817EF" w:rsidRDefault="004817EF" w:rsidP="000C275E">
            <w:pPr>
              <w:tabs>
                <w:tab w:val="left" w:pos="1417"/>
              </w:tabs>
              <w:jc w:val="both"/>
              <w:rPr>
                <w:rFonts w:cs="Calibri"/>
                <w:sz w:val="20"/>
                <w:szCs w:val="20"/>
              </w:rPr>
            </w:pPr>
            <w:r>
              <w:rPr>
                <w:rFonts w:cs="Calibri"/>
                <w:sz w:val="20"/>
                <w:szCs w:val="20"/>
              </w:rPr>
              <w:t>§ 8</w:t>
            </w:r>
            <w:r w:rsidRPr="003618DF">
              <w:rPr>
                <w:rFonts w:cs="Calibri"/>
                <w:sz w:val="20"/>
                <w:szCs w:val="20"/>
                <w:u w:val="single"/>
                <w:vertAlign w:val="superscript"/>
              </w:rPr>
              <w:t>o</w:t>
            </w:r>
            <w:r>
              <w:rPr>
                <w:rFonts w:cs="Calibri"/>
                <w:sz w:val="20"/>
                <w:szCs w:val="20"/>
              </w:rPr>
              <w:t xml:space="preserve"> (VETADO).</w:t>
            </w:r>
          </w:p>
          <w:p w:rsidR="004817EF" w:rsidRPr="003618DF" w:rsidRDefault="004817EF" w:rsidP="000C275E">
            <w:pPr>
              <w:tabs>
                <w:tab w:val="left" w:pos="1417"/>
              </w:tabs>
              <w:jc w:val="both"/>
              <w:rPr>
                <w:rFonts w:cs="Calibri"/>
                <w:b/>
                <w:sz w:val="16"/>
                <w:szCs w:val="16"/>
              </w:rPr>
            </w:pPr>
            <w:r w:rsidRPr="003618DF">
              <w:rPr>
                <w:rFonts w:cs="Calibri"/>
                <w:b/>
                <w:sz w:val="16"/>
                <w:szCs w:val="16"/>
              </w:rPr>
              <w:t xml:space="preserve">§ 8º As instituições financeiras oficiais federais e os órgãos e entidades da Administração Pública Federal responsáveis por transferências financeiras deverão observar, no âmbito da execução de convênios, contratos de repasse ou instrumentos congêneres, o prazo máximo de 90 (noventa) dias para envio e homologação da Síntese do Projeto Aprovado – SPA. </w:t>
            </w:r>
          </w:p>
        </w:tc>
      </w:tr>
      <w:tr w:rsidR="004817EF" w:rsidRPr="00490CBA" w:rsidTr="004817EF">
        <w:trPr>
          <w:trHeight w:val="20"/>
          <w:jc w:val="center"/>
        </w:trPr>
        <w:tc>
          <w:tcPr>
            <w:tcW w:w="3402" w:type="dxa"/>
          </w:tcPr>
          <w:p w:rsidR="004817EF" w:rsidRDefault="004817EF" w:rsidP="000C275E">
            <w:pPr>
              <w:jc w:val="both"/>
              <w:rPr>
                <w:rFonts w:cs="Calibri"/>
                <w:bCs/>
                <w:color w:val="000000"/>
                <w:sz w:val="20"/>
                <w:szCs w:val="20"/>
                <w:lang w:eastAsia="pt-BR"/>
              </w:rPr>
            </w:pPr>
            <w:r w:rsidRPr="00490CBA">
              <w:rPr>
                <w:rFonts w:cs="Calibri"/>
                <w:bCs/>
                <w:color w:val="000000"/>
                <w:sz w:val="20"/>
                <w:szCs w:val="20"/>
                <w:lang w:eastAsia="pt-BR"/>
              </w:rPr>
              <w:t>Parágrafo único. (VETADO)</w:t>
            </w:r>
            <w:r>
              <w:rPr>
                <w:rFonts w:cs="Calibri"/>
                <w:bCs/>
                <w:color w:val="000000"/>
                <w:sz w:val="20"/>
                <w:szCs w:val="20"/>
                <w:lang w:eastAsia="pt-BR"/>
              </w:rPr>
              <w:t>.</w:t>
            </w:r>
          </w:p>
          <w:p w:rsidR="004817EF" w:rsidRPr="00B76B4A" w:rsidRDefault="004817EF" w:rsidP="000C275E">
            <w:pPr>
              <w:jc w:val="both"/>
              <w:rPr>
                <w:rFonts w:cs="Calibri"/>
                <w:b/>
                <w:bCs/>
                <w:color w:val="000000"/>
                <w:sz w:val="16"/>
                <w:szCs w:val="16"/>
                <w:lang w:eastAsia="pt-BR"/>
              </w:rPr>
            </w:pPr>
            <w:r w:rsidRPr="00B76B4A">
              <w:rPr>
                <w:rFonts w:cs="Calibri"/>
                <w:b/>
                <w:bCs/>
                <w:color w:val="000000"/>
                <w:sz w:val="16"/>
                <w:szCs w:val="16"/>
                <w:lang w:eastAsia="pt-BR"/>
              </w:rPr>
              <w:t xml:space="preserve">Parágrafo </w:t>
            </w:r>
            <w:r>
              <w:rPr>
                <w:rFonts w:cs="Calibri"/>
                <w:b/>
                <w:bCs/>
                <w:color w:val="000000"/>
                <w:sz w:val="16"/>
                <w:szCs w:val="16"/>
                <w:lang w:eastAsia="pt-BR"/>
              </w:rPr>
              <w:t>ú</w:t>
            </w:r>
            <w:r w:rsidRPr="00B76B4A">
              <w:rPr>
                <w:rFonts w:cs="Calibri"/>
                <w:b/>
                <w:bCs/>
                <w:color w:val="000000"/>
                <w:sz w:val="16"/>
                <w:szCs w:val="16"/>
                <w:lang w:eastAsia="pt-BR"/>
              </w:rPr>
              <w:t>nico. A Síntese do Projeto Aprovado – SPA será exigida apenas nos casos de execução de obras e serviços de engenharia que envolvam repasses em montante igual ou superior a R$ 10.000.000,00 (dez milhões de reais).</w:t>
            </w:r>
          </w:p>
        </w:tc>
        <w:tc>
          <w:tcPr>
            <w:tcW w:w="3402" w:type="dxa"/>
          </w:tcPr>
          <w:p w:rsidR="004817EF" w:rsidRDefault="004817EF" w:rsidP="000C275E">
            <w:pPr>
              <w:tabs>
                <w:tab w:val="left" w:pos="1417"/>
              </w:tabs>
              <w:jc w:val="both"/>
              <w:rPr>
                <w:rFonts w:cs="Calibri"/>
                <w:sz w:val="20"/>
                <w:szCs w:val="20"/>
              </w:rPr>
            </w:pPr>
            <w:r>
              <w:rPr>
                <w:rFonts w:cs="Calibri"/>
                <w:sz w:val="20"/>
                <w:szCs w:val="20"/>
              </w:rPr>
              <w:t>§ 9</w:t>
            </w:r>
            <w:r w:rsidRPr="003618DF">
              <w:rPr>
                <w:rFonts w:cs="Calibri"/>
                <w:sz w:val="20"/>
                <w:szCs w:val="20"/>
                <w:u w:val="single"/>
                <w:vertAlign w:val="superscript"/>
              </w:rPr>
              <w:t>o</w:t>
            </w:r>
            <w:r>
              <w:rPr>
                <w:rFonts w:cs="Calibri"/>
                <w:sz w:val="20"/>
                <w:szCs w:val="20"/>
              </w:rPr>
              <w:t xml:space="preserve"> (VETADO).</w:t>
            </w:r>
          </w:p>
          <w:p w:rsidR="004817EF" w:rsidRPr="003618DF" w:rsidRDefault="004817EF" w:rsidP="000C275E">
            <w:pPr>
              <w:tabs>
                <w:tab w:val="left" w:pos="1417"/>
              </w:tabs>
              <w:jc w:val="both"/>
              <w:rPr>
                <w:b/>
                <w:sz w:val="16"/>
                <w:szCs w:val="16"/>
              </w:rPr>
            </w:pPr>
            <w:r w:rsidRPr="003618DF">
              <w:rPr>
                <w:rFonts w:cs="Calibri"/>
                <w:b/>
                <w:sz w:val="16"/>
                <w:szCs w:val="16"/>
              </w:rPr>
              <w:t>§ 9º A SPA será exigida apenas nos casos de execução de obras e serviços de engenharia que envolvam repasses em montante igual ou superior a R$ 10.000.000,00 (dez milhões de reais).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82-A. As instituições financeiras oficiais federais e os órgãos e entidades da Administração Pública Federal responsáveis por transferências financeiras deverão observar, no âmbito da execução de convênios, contratos de repasse ou instrumentos congêneres, o prazo máximo de 90 (noventa) dias para envio e homologação da Síntese do Projeto Aprovado - SPA.</w:t>
            </w:r>
            <w:r>
              <w:rPr>
                <w:rFonts w:cs="Calibri"/>
                <w:color w:val="000000"/>
                <w:sz w:val="20"/>
                <w:szCs w:val="20"/>
                <w:lang w:eastAsia="pt-BR"/>
              </w:rPr>
              <w:t xml:space="preserve"> </w:t>
            </w:r>
            <w:r w:rsidRPr="00B44185">
              <w:rPr>
                <w:rFonts w:cs="Calibri"/>
                <w:b/>
                <w:color w:val="000000"/>
                <w:sz w:val="16"/>
                <w:szCs w:val="16"/>
                <w:lang w:eastAsia="pt-BR"/>
              </w:rPr>
              <w:t>(Incluído pela Lei n</w:t>
            </w:r>
            <w:r w:rsidRPr="00B44185">
              <w:rPr>
                <w:rFonts w:cs="Calibri"/>
                <w:b/>
                <w:color w:val="000000"/>
                <w:sz w:val="16"/>
                <w:szCs w:val="16"/>
                <w:u w:val="single"/>
                <w:vertAlign w:val="superscript"/>
                <w:lang w:eastAsia="pt-BR"/>
              </w:rPr>
              <w:t>o</w:t>
            </w:r>
            <w:r w:rsidRPr="00B44185">
              <w:rPr>
                <w:rFonts w:cs="Calibri"/>
                <w:b/>
                <w:color w:val="000000"/>
                <w:sz w:val="16"/>
                <w:szCs w:val="16"/>
                <w:lang w:eastAsia="pt-BR"/>
              </w:rPr>
              <w:t xml:space="preserve"> 13.957, de 18.12.2019)</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Parágrafo único. A Síntese do Projeto Aprovado - SPA será exigida apenas nos casos de execução de obras e serviços de engenharia que envolvam repasses em montante igual ou superior a R$ 10.000.000,00 (dez milhões de reais).</w:t>
            </w:r>
            <w:r>
              <w:rPr>
                <w:rFonts w:cs="Calibri"/>
                <w:color w:val="000000"/>
                <w:sz w:val="20"/>
                <w:szCs w:val="20"/>
                <w:lang w:eastAsia="pt-BR"/>
              </w:rPr>
              <w:t xml:space="preserve"> </w:t>
            </w:r>
            <w:r w:rsidRPr="00B44185">
              <w:rPr>
                <w:rFonts w:cs="Calibri"/>
                <w:b/>
                <w:color w:val="000000"/>
                <w:sz w:val="16"/>
                <w:szCs w:val="16"/>
                <w:lang w:eastAsia="pt-BR"/>
              </w:rPr>
              <w:t>(Incluído pela Lei n</w:t>
            </w:r>
            <w:r w:rsidRPr="00B44185">
              <w:rPr>
                <w:rFonts w:cs="Calibri"/>
                <w:b/>
                <w:color w:val="000000"/>
                <w:sz w:val="16"/>
                <w:szCs w:val="16"/>
                <w:u w:val="single"/>
                <w:vertAlign w:val="superscript"/>
                <w:lang w:eastAsia="pt-BR"/>
              </w:rPr>
              <w:t>o</w:t>
            </w:r>
            <w:r w:rsidRPr="00B44185">
              <w:rPr>
                <w:rFonts w:cs="Calibri"/>
                <w:b/>
                <w:color w:val="000000"/>
                <w:sz w:val="16"/>
                <w:szCs w:val="16"/>
                <w:lang w:eastAsia="pt-BR"/>
              </w:rPr>
              <w:t xml:space="preserve"> 13.957, de 18.12.2019)</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83. No Projeto e na Lei Orçamentária para 2020, os recursos destinados aos investimentos programados no Plano de Ações Articuladas - PAR deverão priorizar a conclusão dos projetos em andamento visando à funcionalidade e à efetividade da infraestrutura instalada.</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w:t>
            </w:r>
            <w:r>
              <w:rPr>
                <w:rFonts w:cs="Calibri"/>
                <w:color w:val="000000"/>
                <w:sz w:val="20"/>
                <w:szCs w:val="20"/>
                <w:lang w:eastAsia="pt-BR"/>
              </w:rPr>
              <w:t>t. 94</w:t>
            </w:r>
            <w:r w:rsidRPr="00490CBA">
              <w:rPr>
                <w:rFonts w:cs="Calibri"/>
                <w:color w:val="000000"/>
                <w:sz w:val="20"/>
                <w:szCs w:val="20"/>
                <w:lang w:eastAsia="pt-BR"/>
              </w:rPr>
              <w:t>. No Projeto de Lei Orçamentária de 2021 e na respectiva Lei, os recursos destinados aos investimentos programados no Plano de Ações Articuladas - PAR deverão priorizar a conclusão dos projetos em andamento com vistas a promover a funcionalidade e a efetividade da infraestrutura instalada.</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84. Os pagamentos à conta de recursos recebidos da União abrangidos pela Seção I e pela Seção II deste Capítulo estão sujeitos à identificação, por CPF ou CNPJ, do beneficiário final da despesa.</w:t>
            </w:r>
          </w:p>
        </w:tc>
        <w:tc>
          <w:tcPr>
            <w:tcW w:w="3402" w:type="dxa"/>
          </w:tcPr>
          <w:p w:rsidR="004817EF" w:rsidRPr="00490CBA" w:rsidRDefault="004817EF" w:rsidP="000C275E">
            <w:pPr>
              <w:jc w:val="both"/>
              <w:rPr>
                <w:rFonts w:cs="Calibri"/>
                <w:color w:val="000000"/>
                <w:sz w:val="20"/>
                <w:szCs w:val="20"/>
                <w:lang w:eastAsia="pt-BR"/>
              </w:rPr>
            </w:pPr>
            <w:r>
              <w:rPr>
                <w:rFonts w:cs="Calibri"/>
                <w:color w:val="000000"/>
                <w:sz w:val="20"/>
                <w:szCs w:val="20"/>
                <w:lang w:eastAsia="pt-BR"/>
              </w:rPr>
              <w:t>Art. 95</w:t>
            </w:r>
            <w:r w:rsidRPr="00490CBA">
              <w:rPr>
                <w:rFonts w:cs="Calibri"/>
                <w:color w:val="000000"/>
                <w:sz w:val="20"/>
                <w:szCs w:val="20"/>
                <w:lang w:eastAsia="pt-BR"/>
              </w:rPr>
              <w:t>. Os pagamentos à conta de recursos recebidos da União abrangidos pela Seção I e pela Seção II deste Capítulo estão sujeitos à identificação, por CPF ou CNPJ, do beneficiário final da despesa.</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1º Toda movimentação de recursos de que trata este artigo, por parte de convenentes ou executores, somente será realizada se observado os seguintes preceitos: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1º Toda movimentação de recursos de que trata este artigo, por parte de convenentes ou executores, somente será realizada se observado os seguintes preceitos: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movimentação mediante conta bancária específica para cada instrumento de transferência;</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movimentação mediante conta bancária específica para cada instrumento de transferência; 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desembolsos mediante documento bancário, por meio do qual se faça crédito na conta bancária de titularidade do fornecedor ou do prestador de serviços, ressalvado o disposto no § 3º; 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desembolsos por meio de documento bancário, por intermédio do qual se faça crédito na conta bancária de titularidade do fornecedor ou do prestador de serviços, ressalvado o disposto no § 2º.</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III - transferência, em meio magnético, à Secretaria do Tesouro Nacional da Secretaria Especial de Fazenda do Ministério da Economia, pelos bancos responsáveis, na forma a ser regulamentada por aquela Secretaria, das informações relativas à movimentação na conta mencionada no inciso I, contendo, no mínimo, a identificação do banco, da agência, da conta bancária e do CPF ou do CNPJ do titular das contas de origem e de destino, quando houver, a data e o valor do pagamento.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2º O Poder Executivo federal poderá estender as disposições deste artigo, no que couber, às transferências da União que resultem de obrigações legais, e não configurem repartição de receitas.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3º Ato do dirigente máximo do órgão ou da entidade concedente poderá autorizar, mediante justificativa, o pagamento em espécie a fornecedores e prestadores de serviços, considerada a regulamentação em vigor.</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2º Ato do dirigente máximo do órgão ou da entidade concedente poderá autorizar, mediante justificativa, o pagamento em espécie a fornecedores e prestadores de serviços, considerada a regulamentação em vigor.</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4º A exigência contida no inciso I do § 1º poderá ser substituída pela execução financeira direta, por parte do convenente, no Siafi.</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85. As transferências previstas neste Capítulo serão classificadas, obrigatoriamente, nos elementos de despesa “41 - Contribuições”, “42 - Auxílio” ou “43 - Subvenções Sociais”, conforme o caso, e poderão ser feitas de acordo com o disposto no art. 81.</w:t>
            </w:r>
          </w:p>
        </w:tc>
        <w:tc>
          <w:tcPr>
            <w:tcW w:w="3402" w:type="dxa"/>
          </w:tcPr>
          <w:p w:rsidR="004817EF" w:rsidRPr="00490CBA" w:rsidRDefault="004817EF" w:rsidP="000C275E">
            <w:pPr>
              <w:jc w:val="both"/>
              <w:rPr>
                <w:rFonts w:cs="Calibri"/>
                <w:color w:val="000000"/>
                <w:sz w:val="20"/>
                <w:szCs w:val="20"/>
                <w:lang w:eastAsia="pt-BR"/>
              </w:rPr>
            </w:pPr>
            <w:r>
              <w:rPr>
                <w:rFonts w:cs="Calibri"/>
                <w:color w:val="000000"/>
                <w:sz w:val="20"/>
                <w:szCs w:val="20"/>
                <w:lang w:eastAsia="pt-BR"/>
              </w:rPr>
              <w:t>Art. 96</w:t>
            </w:r>
            <w:r w:rsidRPr="00490CBA">
              <w:rPr>
                <w:rFonts w:cs="Calibri"/>
                <w:color w:val="000000"/>
                <w:sz w:val="20"/>
                <w:szCs w:val="20"/>
                <w:lang w:eastAsia="pt-BR"/>
              </w:rPr>
              <w:t xml:space="preserve">. As transferências previstas neste Capítulo serão classificadas, obrigatoriamente, nos elementos de despesa “41 - Contribuições”, “42 - Auxílio” ou “43 - Subvenções Sociais”, conforme o caso, e poderão ser feitas de </w:t>
            </w:r>
            <w:r>
              <w:rPr>
                <w:rFonts w:cs="Calibri"/>
                <w:color w:val="000000"/>
                <w:sz w:val="20"/>
                <w:szCs w:val="20"/>
                <w:lang w:eastAsia="pt-BR"/>
              </w:rPr>
              <w:t>acordo com o disposto no art. 93</w:t>
            </w:r>
            <w:r w:rsidRPr="00490CBA">
              <w:rPr>
                <w:rFonts w:cs="Calibri"/>
                <w:color w:val="000000"/>
                <w:sz w:val="20"/>
                <w:szCs w:val="20"/>
                <w:lang w:eastAsia="pt-BR"/>
              </w:rPr>
              <w:t>.</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Parágrafo único. A exigência constante do caput não se aplica à execução das ações previstas no art. 78.</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Parágrafo único. A exigência constante do </w:t>
            </w:r>
            <w:r w:rsidRPr="00490CBA">
              <w:rPr>
                <w:rFonts w:cs="Calibri"/>
                <w:b/>
                <w:bCs/>
                <w:color w:val="000000"/>
                <w:sz w:val="20"/>
                <w:szCs w:val="20"/>
                <w:lang w:eastAsia="pt-BR"/>
              </w:rPr>
              <w:t>caput</w:t>
            </w:r>
            <w:r w:rsidRPr="00490CBA">
              <w:rPr>
                <w:rFonts w:cs="Calibri"/>
                <w:color w:val="000000"/>
                <w:sz w:val="20"/>
                <w:szCs w:val="20"/>
                <w:lang w:eastAsia="pt-BR"/>
              </w:rPr>
              <w:t xml:space="preserve"> não se aplica à execuçã</w:t>
            </w:r>
            <w:r>
              <w:rPr>
                <w:rFonts w:cs="Calibri"/>
                <w:color w:val="000000"/>
                <w:sz w:val="20"/>
                <w:szCs w:val="20"/>
                <w:lang w:eastAsia="pt-BR"/>
              </w:rPr>
              <w:t>o das ações previstas no art. 89</w:t>
            </w:r>
            <w:r w:rsidRPr="00490CBA">
              <w:rPr>
                <w:rFonts w:cs="Calibri"/>
                <w:color w:val="000000"/>
                <w:sz w:val="20"/>
                <w:szCs w:val="20"/>
                <w:lang w:eastAsia="pt-BR"/>
              </w:rPr>
              <w:t>.</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86. Os valores mínimos para as transferências previstas neste Capítulo serão fixados por ato do Poder Executivo federal.</w:t>
            </w:r>
          </w:p>
        </w:tc>
        <w:tc>
          <w:tcPr>
            <w:tcW w:w="3402" w:type="dxa"/>
          </w:tcPr>
          <w:p w:rsidR="004817EF" w:rsidRPr="00490CBA" w:rsidRDefault="004817EF" w:rsidP="000C275E">
            <w:pPr>
              <w:jc w:val="both"/>
              <w:rPr>
                <w:rFonts w:cs="Calibri"/>
                <w:color w:val="000000"/>
                <w:sz w:val="20"/>
                <w:szCs w:val="20"/>
                <w:lang w:eastAsia="pt-BR"/>
              </w:rPr>
            </w:pPr>
            <w:r>
              <w:rPr>
                <w:rFonts w:cs="Calibri"/>
                <w:color w:val="000000"/>
                <w:sz w:val="20"/>
                <w:szCs w:val="20"/>
                <w:lang w:eastAsia="pt-BR"/>
              </w:rPr>
              <w:t>Art. 97</w:t>
            </w:r>
            <w:r w:rsidRPr="00490CBA">
              <w:rPr>
                <w:rFonts w:cs="Calibri"/>
                <w:color w:val="000000"/>
                <w:sz w:val="20"/>
                <w:szCs w:val="20"/>
                <w:lang w:eastAsia="pt-BR"/>
              </w:rPr>
              <w:t>. Os valores mínimos para as transferências previstas neste Capítulo serão fixados por ato do Poder Executivo federal.</w:t>
            </w:r>
          </w:p>
        </w:tc>
      </w:tr>
      <w:tr w:rsidR="004817EF" w:rsidRPr="00490CBA" w:rsidTr="004817EF">
        <w:trPr>
          <w:trHeight w:val="20"/>
          <w:jc w:val="center"/>
        </w:trPr>
        <w:tc>
          <w:tcPr>
            <w:tcW w:w="3402" w:type="dxa"/>
          </w:tcPr>
          <w:p w:rsidR="004817EF" w:rsidRDefault="004817EF" w:rsidP="000C275E">
            <w:pPr>
              <w:jc w:val="both"/>
              <w:rPr>
                <w:rFonts w:cs="Calibri"/>
                <w:bCs/>
                <w:color w:val="000000"/>
                <w:sz w:val="20"/>
                <w:szCs w:val="20"/>
                <w:lang w:eastAsia="pt-BR"/>
              </w:rPr>
            </w:pPr>
            <w:r w:rsidRPr="00490CBA">
              <w:rPr>
                <w:rFonts w:cs="Calibri"/>
                <w:bCs/>
                <w:color w:val="000000"/>
                <w:sz w:val="20"/>
                <w:szCs w:val="20"/>
                <w:lang w:eastAsia="pt-BR"/>
              </w:rPr>
              <w:t>Parágrafo único. (VETADO)</w:t>
            </w:r>
            <w:r>
              <w:rPr>
                <w:rFonts w:cs="Calibri"/>
                <w:bCs/>
                <w:color w:val="000000"/>
                <w:sz w:val="20"/>
                <w:szCs w:val="20"/>
                <w:lang w:eastAsia="pt-BR"/>
              </w:rPr>
              <w:t>.</w:t>
            </w:r>
          </w:p>
          <w:p w:rsidR="004817EF" w:rsidRPr="00B76B4A" w:rsidRDefault="004817EF" w:rsidP="000C275E">
            <w:pPr>
              <w:jc w:val="both"/>
              <w:rPr>
                <w:rFonts w:cs="Calibri"/>
                <w:b/>
                <w:bCs/>
                <w:color w:val="000000"/>
                <w:sz w:val="16"/>
                <w:szCs w:val="16"/>
                <w:lang w:eastAsia="pt-BR"/>
              </w:rPr>
            </w:pPr>
            <w:r w:rsidRPr="00B76B4A">
              <w:rPr>
                <w:rFonts w:cs="Calibri"/>
                <w:b/>
                <w:bCs/>
                <w:color w:val="000000"/>
                <w:sz w:val="16"/>
                <w:szCs w:val="16"/>
                <w:lang w:eastAsia="pt-BR"/>
              </w:rPr>
              <w:t>Parágrafo único. O valor mínimo da transferência será de R$ 100.000,00 (cem mil reais) quando for suficiente para:</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p>
        </w:tc>
      </w:tr>
      <w:tr w:rsidR="004817EF" w:rsidRPr="00490CBA" w:rsidTr="004817EF">
        <w:trPr>
          <w:trHeight w:val="20"/>
          <w:jc w:val="center"/>
        </w:trPr>
        <w:tc>
          <w:tcPr>
            <w:tcW w:w="3402" w:type="dxa"/>
          </w:tcPr>
          <w:p w:rsidR="004817EF" w:rsidRPr="00B76B4A" w:rsidRDefault="004817EF" w:rsidP="000C275E">
            <w:pPr>
              <w:jc w:val="both"/>
              <w:rPr>
                <w:rFonts w:cs="Calibri"/>
                <w:b/>
                <w:bCs/>
                <w:color w:val="000000"/>
                <w:sz w:val="16"/>
                <w:szCs w:val="16"/>
                <w:lang w:eastAsia="pt-BR"/>
              </w:rPr>
            </w:pPr>
            <w:r w:rsidRPr="00B76B4A">
              <w:rPr>
                <w:rFonts w:cs="Calibri"/>
                <w:b/>
                <w:bCs/>
                <w:color w:val="000000"/>
                <w:sz w:val="16"/>
                <w:szCs w:val="16"/>
                <w:lang w:eastAsia="pt-BR"/>
              </w:rPr>
              <w:t>I - execução integral de obra; ou</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p>
        </w:tc>
      </w:tr>
      <w:tr w:rsidR="004817EF" w:rsidRPr="00490CBA" w:rsidTr="004817EF">
        <w:trPr>
          <w:trHeight w:val="20"/>
          <w:jc w:val="center"/>
        </w:trPr>
        <w:tc>
          <w:tcPr>
            <w:tcW w:w="3402" w:type="dxa"/>
          </w:tcPr>
          <w:p w:rsidR="004817EF" w:rsidRPr="00B76B4A" w:rsidRDefault="004817EF" w:rsidP="000C275E">
            <w:pPr>
              <w:jc w:val="both"/>
              <w:rPr>
                <w:rFonts w:cs="Calibri"/>
                <w:b/>
                <w:bCs/>
                <w:color w:val="000000"/>
                <w:sz w:val="16"/>
                <w:szCs w:val="16"/>
                <w:lang w:eastAsia="pt-BR"/>
              </w:rPr>
            </w:pPr>
            <w:r w:rsidRPr="00B76B4A">
              <w:rPr>
                <w:rFonts w:cs="Calibri"/>
                <w:b/>
                <w:bCs/>
                <w:color w:val="000000"/>
                <w:sz w:val="16"/>
                <w:szCs w:val="16"/>
                <w:lang w:eastAsia="pt-BR"/>
              </w:rPr>
              <w:t>II - conclusão de etapa do cronograma de execução da obra necessária à garantia da funcionalidade do objeto pactuado.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p>
        </w:tc>
      </w:tr>
      <w:tr w:rsidR="004817EF" w:rsidRPr="00490CBA" w:rsidTr="004817EF">
        <w:trPr>
          <w:trHeight w:val="20"/>
          <w:jc w:val="center"/>
        </w:trPr>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CAPÍTULO VI</w:t>
            </w:r>
          </w:p>
        </w:tc>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CAPÍTULO VI</w:t>
            </w:r>
          </w:p>
        </w:tc>
      </w:tr>
      <w:tr w:rsidR="004817EF" w:rsidRPr="00490CBA" w:rsidTr="004817EF">
        <w:trPr>
          <w:trHeight w:val="20"/>
          <w:jc w:val="center"/>
        </w:trPr>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DA DÍVIDA PÚBLICA FEDERAL</w:t>
            </w:r>
          </w:p>
        </w:tc>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DA DÍVIDA PÚBLICA FEDERAL</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87. A atualização monetária do principal da dívida mobiliária refinanciada da União não poderá superar, no exercício de 2020, a variação do Índice de Preços ao Consumidor Amplo - IPCA do IBGE.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9</w:t>
            </w:r>
            <w:r>
              <w:rPr>
                <w:rFonts w:cs="Calibri"/>
                <w:color w:val="000000"/>
                <w:sz w:val="20"/>
                <w:szCs w:val="20"/>
                <w:lang w:eastAsia="pt-BR"/>
              </w:rPr>
              <w:t>8</w:t>
            </w:r>
            <w:r w:rsidRPr="00490CBA">
              <w:rPr>
                <w:rFonts w:cs="Calibri"/>
                <w:color w:val="000000"/>
                <w:sz w:val="20"/>
                <w:szCs w:val="20"/>
                <w:lang w:eastAsia="pt-BR"/>
              </w:rPr>
              <w:t>. A atualização monetária do principal da dívida mobiliária refinanciada da União não poderá superar, no exercício de 2021, a variação do Índice de Preços ao Consumidor Amplo - IPCA do IBGE.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88. As despesas com o refinanciamento da dívida pública federal serão incluídas na Lei Orçamentária de 2020, nos seus anexos, e nos créditos adicionais separadamente das demais despesas com o serviço da dívida, constando o refinanciamento da dívida mobiliária em programação específica.</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Art. </w:t>
            </w:r>
            <w:r>
              <w:rPr>
                <w:rFonts w:cs="Calibri"/>
                <w:color w:val="000000"/>
                <w:sz w:val="20"/>
                <w:szCs w:val="20"/>
                <w:lang w:eastAsia="pt-BR"/>
              </w:rPr>
              <w:t>99</w:t>
            </w:r>
            <w:r w:rsidRPr="00490CBA">
              <w:rPr>
                <w:rFonts w:cs="Calibri"/>
                <w:color w:val="000000"/>
                <w:sz w:val="20"/>
                <w:szCs w:val="20"/>
                <w:lang w:eastAsia="pt-BR"/>
              </w:rPr>
              <w:t>. As despesas com o refinanciamento da dívida pública federal serão incluídas na Lei Orçamentária de 2021, nos seus anexos e nos créditos adicionais separadamente das demais despesas com o serviço da dívida, constando o refinanciamento da dívida mobiliária em programação específica.</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Parágrafo único. Para os fins desta Lei, entende-se por refinanciamento o pagamento do principal, acrescido da atualização monetária da dívida pública federal, realizado com a receita proveniente da emissão de títulos.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Parágrafo único. Para os fins desta Lei, entende-se por refinanciamento o pagamento do principal, acrescido da atualização monetária da dívida pública federal, realizado com a receita proveniente da emissão de títulos.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89. Será consignada, na Lei Orçamentária de 2020 e nos créditos adicionais, estimativa de receita decorrente da emissão de títulos da dívida pública federal, para atender, estritamente, a despesas com:</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Art. </w:t>
            </w:r>
            <w:r>
              <w:rPr>
                <w:rFonts w:cs="Calibri"/>
                <w:color w:val="000000"/>
                <w:sz w:val="20"/>
                <w:szCs w:val="20"/>
                <w:lang w:eastAsia="pt-BR"/>
              </w:rPr>
              <w:t>100</w:t>
            </w:r>
            <w:r w:rsidRPr="00490CBA">
              <w:rPr>
                <w:rFonts w:cs="Calibri"/>
                <w:color w:val="000000"/>
                <w:sz w:val="20"/>
                <w:szCs w:val="20"/>
                <w:lang w:eastAsia="pt-BR"/>
              </w:rPr>
              <w:t>. Será consignada, na Lei Orçamentária de 2021 e nos créditos adicionais, estimativa de receita decorrente da emissão de títulos da dívida pública federal, para atender, estritamente, a despesas com:</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o refinanciamento, os juros e outros encargos da dívida, interna e externa, de responsabilidade direta ou indireta do Tesouro Nacional ou que venham a ser de responsabilidade da União nos termos de resolução do Senado Federal;</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o refinanciamento, os juros e outros encargos da dívida, interna e externa, de responsabilidade direta ou indireta do Tesouro Nacional ou que venham a ser de responsabilidade da União nos termos de resolução do Senado Federal;</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o aumento do capital de empresas e sociedades em que a União detenha, direta ou indiretamente, a maioria do capital social com direito a voto e que não estejam incluídas no programa de desestatização; 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o aumento do capital de empresas e sociedades em que a União detenha, direta ou indiretamente, a maioria do capital social com direito a voto e que não estejam incluídas no programa de desestatização; 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III - outras despesas cuja cobertura com a receita prevista no caput seja autorizada por lei ou medida provisória.</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III - outras despesas cuja cobertura com a receita prevista no </w:t>
            </w:r>
            <w:r w:rsidRPr="00490CBA">
              <w:rPr>
                <w:rFonts w:cs="Calibri"/>
                <w:b/>
                <w:bCs/>
                <w:color w:val="000000"/>
                <w:sz w:val="20"/>
                <w:szCs w:val="20"/>
                <w:lang w:eastAsia="pt-BR"/>
              </w:rPr>
              <w:t>caput</w:t>
            </w:r>
            <w:r w:rsidRPr="00490CBA">
              <w:rPr>
                <w:rFonts w:cs="Calibri"/>
                <w:color w:val="000000"/>
                <w:sz w:val="20"/>
                <w:szCs w:val="20"/>
                <w:lang w:eastAsia="pt-BR"/>
              </w:rPr>
              <w:t xml:space="preserve"> seja autorizada por lei ou medida provisória.</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90. Os recursos de operações de crédito contratadas junto aos organismos multilaterais que, por sua natureza, estejam vinculados à execução de projetos com fontes orçamentárias internas deverão ser destinados à cobertura de despesas com amortização ou encargos da dívida pública federal ou à substituição de receitas de outras operações de crédito externas.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Art. </w:t>
            </w:r>
            <w:r>
              <w:rPr>
                <w:rFonts w:cs="Calibri"/>
                <w:color w:val="000000"/>
                <w:sz w:val="20"/>
                <w:szCs w:val="20"/>
                <w:lang w:eastAsia="pt-BR"/>
              </w:rPr>
              <w:t>101</w:t>
            </w:r>
            <w:r w:rsidRPr="00490CBA">
              <w:rPr>
                <w:rFonts w:cs="Calibri"/>
                <w:color w:val="000000"/>
                <w:sz w:val="20"/>
                <w:szCs w:val="20"/>
                <w:lang w:eastAsia="pt-BR"/>
              </w:rPr>
              <w:t>. Os recursos de operações de crédito contratadas junto aos organismos multilaterais que, por sua natureza, estejam vinculados à execução de projetos com fontes orçamentárias internas deverão ser destinados à cobertura de despesas com amortização ou encargos da dívida pública federal ou à substituição de receitas de outras operações de crédito externas.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Parágrafo único. Aplica-se o disposto no caput às operações na modalidade enfoque setorial amplo (sector wide approach) do BIRD e aos empréstimos por desempenho (performance driven loan) do BID.</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Parágrafo único. Aplica-se o disposto no </w:t>
            </w:r>
            <w:r w:rsidRPr="00490CBA">
              <w:rPr>
                <w:rFonts w:cs="Calibri"/>
                <w:b/>
                <w:bCs/>
                <w:color w:val="000000"/>
                <w:sz w:val="20"/>
                <w:szCs w:val="20"/>
                <w:lang w:eastAsia="pt-BR"/>
              </w:rPr>
              <w:t>caput</w:t>
            </w:r>
            <w:r w:rsidRPr="00490CBA">
              <w:rPr>
                <w:rFonts w:cs="Calibri"/>
                <w:color w:val="000000"/>
                <w:sz w:val="20"/>
                <w:szCs w:val="20"/>
                <w:lang w:eastAsia="pt-BR"/>
              </w:rPr>
              <w:t xml:space="preserve"> às operações na modalidade enfoque setorial amplo (</w:t>
            </w:r>
            <w:r w:rsidRPr="00490CBA">
              <w:rPr>
                <w:rFonts w:cs="Calibri"/>
                <w:b/>
                <w:bCs/>
                <w:color w:val="000000"/>
                <w:sz w:val="20"/>
                <w:szCs w:val="20"/>
                <w:lang w:eastAsia="pt-BR"/>
              </w:rPr>
              <w:t>sector wide approach</w:t>
            </w:r>
            <w:r w:rsidRPr="00490CBA">
              <w:rPr>
                <w:rFonts w:cs="Calibri"/>
                <w:color w:val="000000"/>
                <w:sz w:val="20"/>
                <w:szCs w:val="20"/>
                <w:lang w:eastAsia="pt-BR"/>
              </w:rPr>
              <w:t>) do BIRD e aos empréstimos por desempenho (</w:t>
            </w:r>
            <w:r w:rsidRPr="00490CBA">
              <w:rPr>
                <w:rFonts w:cs="Calibri"/>
                <w:b/>
                <w:bCs/>
                <w:color w:val="000000"/>
                <w:sz w:val="20"/>
                <w:szCs w:val="20"/>
                <w:lang w:eastAsia="pt-BR"/>
              </w:rPr>
              <w:t>performance driven loan</w:t>
            </w:r>
            <w:r w:rsidRPr="00490CBA">
              <w:rPr>
                <w:rFonts w:cs="Calibri"/>
                <w:color w:val="000000"/>
                <w:sz w:val="20"/>
                <w:szCs w:val="20"/>
                <w:lang w:eastAsia="pt-BR"/>
              </w:rPr>
              <w:t>) do BID.</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91. Serão mantidas atualizadas, em sítio eletrônico, informações a respeito das emissões de títulos da dívida pública federal, compreendendo valores, objetivo e legislação autorizativa, independentemente da finalidade e forma, incluindo emissões para fundos, autarquias, fundações, empresas públicas ou sociedades de economia mista.</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Art. </w:t>
            </w:r>
            <w:r>
              <w:rPr>
                <w:rFonts w:cs="Calibri"/>
                <w:color w:val="000000"/>
                <w:sz w:val="20"/>
                <w:szCs w:val="20"/>
                <w:lang w:eastAsia="pt-BR"/>
              </w:rPr>
              <w:t>102</w:t>
            </w:r>
            <w:r w:rsidRPr="00490CBA">
              <w:rPr>
                <w:rFonts w:cs="Calibri"/>
                <w:color w:val="000000"/>
                <w:sz w:val="20"/>
                <w:szCs w:val="20"/>
                <w:lang w:eastAsia="pt-BR"/>
              </w:rPr>
              <w:t>. Serão mantidas atualizadas, em sítio eletrônico, informações a respeito das emissões de títulos da dívida pública federal, compreendendo valores, objetivo e legislação autorizativa, independentemente da finalidade e forma, incluindo emissões para fundos, autarquias, fundações, empresas públicas ou sociedades de economia mista.</w:t>
            </w:r>
          </w:p>
        </w:tc>
      </w:tr>
      <w:tr w:rsidR="004817EF" w:rsidRPr="00490CBA" w:rsidTr="004817EF">
        <w:trPr>
          <w:trHeight w:val="20"/>
          <w:jc w:val="center"/>
        </w:trPr>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CAPÍTULO VII</w:t>
            </w:r>
          </w:p>
        </w:tc>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CAPÍTULO VII</w:t>
            </w:r>
          </w:p>
        </w:tc>
      </w:tr>
      <w:tr w:rsidR="004817EF" w:rsidRPr="00490CBA" w:rsidTr="004817EF">
        <w:trPr>
          <w:trHeight w:val="20"/>
          <w:jc w:val="center"/>
        </w:trPr>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DAS DESPESAS COM PESSOAL, DOS ENCARGOS SOCIAIS E DOS BENEFÍCIOS AOS SERVIDORES, AOS EMPREGADOS E AOS SEUS DEPENDENTES</w:t>
            </w:r>
          </w:p>
        </w:tc>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DAS DESPESAS COM PESSOAL, DOS ENCARGOS SOCIAIS E DOS BENEFÍCIOS AOS SERVIDORES, AOS EMPREGADOS E AOS SEUS DEPENDENTES</w:t>
            </w:r>
          </w:p>
        </w:tc>
      </w:tr>
      <w:tr w:rsidR="004817EF" w:rsidRPr="00490CBA" w:rsidTr="004817EF">
        <w:trPr>
          <w:trHeight w:val="20"/>
          <w:jc w:val="center"/>
        </w:trPr>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SEÇÃO I</w:t>
            </w:r>
          </w:p>
        </w:tc>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Seção I</w:t>
            </w:r>
          </w:p>
        </w:tc>
      </w:tr>
      <w:tr w:rsidR="004817EF" w:rsidRPr="00490CBA" w:rsidTr="004817EF">
        <w:trPr>
          <w:trHeight w:val="20"/>
          <w:jc w:val="center"/>
        </w:trPr>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Das despesas com pessoal e dos encargos sociais</w:t>
            </w:r>
          </w:p>
        </w:tc>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Das despesas com pessoal e dos encargos sociais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92. Os Poderes Executivo, Legislativo e Judiciário, o Ministério Público da União e a Defensoria Pública da União terão como base de projeção do limite para elaboração de suas propostas orçamentárias de 2020, relativo a despesa com pessoal e encargos sociais, a despesa com a folha de pagamento vigente em março de 2019, compatibilizada com as despesas apresentadas até esse mês e os eventuais acréscimos legais, inclusive o disposto no art. 99, observados os limites estabelecidos no art. 26.</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10</w:t>
            </w:r>
            <w:r>
              <w:rPr>
                <w:rFonts w:cs="Calibri"/>
                <w:color w:val="000000"/>
                <w:sz w:val="20"/>
                <w:szCs w:val="20"/>
                <w:lang w:eastAsia="pt-BR"/>
              </w:rPr>
              <w:t>3</w:t>
            </w:r>
            <w:r w:rsidRPr="00490CBA">
              <w:rPr>
                <w:rFonts w:cs="Calibri"/>
                <w:color w:val="000000"/>
                <w:sz w:val="20"/>
                <w:szCs w:val="20"/>
                <w:lang w:eastAsia="pt-BR"/>
              </w:rPr>
              <w:t xml:space="preserve">. Os Poderes Executivo, Legislativo e Judiciário, o Ministério Público da União e a Defensoria Pública da União terão como base de projeção do limite para elaboração de suas propostas orçamentárias de 2021, relativas a despesa com pessoal e encargos sociais, a despesa com a folha de pagamento vigente em março de 2020, compatibilizada com as despesas apresentadas até esse mês e os eventuais acréscimos legais, inclusive o disposto no art. </w:t>
            </w:r>
            <w:r>
              <w:rPr>
                <w:rFonts w:cs="Calibri"/>
                <w:color w:val="000000"/>
                <w:sz w:val="20"/>
                <w:szCs w:val="20"/>
                <w:lang w:eastAsia="pt-BR"/>
              </w:rPr>
              <w:t>110</w:t>
            </w:r>
            <w:r w:rsidRPr="00490CBA">
              <w:rPr>
                <w:rFonts w:cs="Calibri"/>
                <w:color w:val="000000"/>
                <w:sz w:val="20"/>
                <w:szCs w:val="20"/>
                <w:lang w:eastAsia="pt-BR"/>
              </w:rPr>
              <w:t>, observados os limites estabelecidos no art. 2</w:t>
            </w:r>
            <w:r>
              <w:rPr>
                <w:rFonts w:cs="Calibri"/>
                <w:color w:val="000000"/>
                <w:sz w:val="20"/>
                <w:szCs w:val="20"/>
                <w:lang w:eastAsia="pt-BR"/>
              </w:rPr>
              <w:t>6</w:t>
            </w:r>
            <w:r w:rsidRPr="00490CBA">
              <w:rPr>
                <w:rFonts w:cs="Calibri"/>
                <w:color w:val="000000"/>
                <w:sz w:val="20"/>
                <w:szCs w:val="20"/>
                <w:lang w:eastAsia="pt-BR"/>
              </w:rPr>
              <w:t>.</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1º Não constituem despesas com pessoal e encargos sociais, ainda que processadas em folha de pagamento, entre outras, as relacionadas ao pagamento de assistência pré-escolar de dependentes de servidores civis, militares e empregados públicos, saúde suplementar de servidores civis, militares, empregados públicos e seus dependentes, diárias, fardamento, auxílios alimentação ou refeição, moradia, transporte de qualquer natureza, ajuda de custo concernente a despesas de locomoção e instalação decorrentes de mudança de sede, e de movimentação de pessoal, de caráter indenizatório no exterior e quaisquer outras indenizações, exceto as de caráter trabalhista previstas em lei.</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1º Não constituem despesas com pessoal e encargos sociais, ainda que processadas em folha de pagamento, entre outras, as relacionadas ao pagamento de assistência pré-escolar de dependentes de servidores civis, militares e empregados públicos, saúde suplementar de servidores civis, militares, empregados públicos e seus dependentes, diárias, fardamento, auxílios alimentação ou refeição, moradia, transporte de qualquer natureza, ajuda de custo concernente a despesas de locomoção e instalação decorrentes de mudança de sede, e de movimentação de pessoal, de caráter indenizatório no exterior e quaisquer outras indenizações, exceto as de caráter trabalhista previstas em lei.</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2º As despesas decorrentes da concessão de pensões especiais previstas em leis específicas só serão classificadas como pessoal se vinculadas a cargo público federal.</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2º As despesas oriundas da concessão de pensões especiais previstas em leis específicas só serão classificadas como pessoal se vinculadas a cargo público federal.</w:t>
            </w:r>
          </w:p>
        </w:tc>
      </w:tr>
      <w:tr w:rsidR="004817EF" w:rsidRPr="00490CBA" w:rsidTr="004817EF">
        <w:trPr>
          <w:trHeight w:val="20"/>
          <w:jc w:val="center"/>
        </w:trPr>
        <w:tc>
          <w:tcPr>
            <w:tcW w:w="3402" w:type="dxa"/>
            <w:noWrap/>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93. Os Poderes Executivo, Legislativo e Judiciário, o Ministério Público da União e a Defensoria Pública da União disponibilizarão e manterão atualizada, em seus sítios eletrônicos, no portal “Transparência” ou similar, preferencialmente, na seção destinada à divulgação de informações sobre recursos humanos, em formato de dados abertos, tabela, por níveis e denominação, de: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Art. </w:t>
            </w:r>
            <w:r>
              <w:rPr>
                <w:rFonts w:cs="Calibri"/>
                <w:color w:val="000000"/>
                <w:sz w:val="20"/>
                <w:szCs w:val="20"/>
                <w:lang w:eastAsia="pt-BR"/>
              </w:rPr>
              <w:t>104</w:t>
            </w:r>
            <w:r w:rsidRPr="00490CBA">
              <w:rPr>
                <w:rFonts w:cs="Calibri"/>
                <w:color w:val="000000"/>
                <w:sz w:val="20"/>
                <w:szCs w:val="20"/>
                <w:lang w:eastAsia="pt-BR"/>
              </w:rPr>
              <w:t xml:space="preserve">. Os Poderes Executivo, Legislativo e Judiciário, o Ministério Público da União e a Defensoria Pública da União disponibilizarão e manterão atualizada, em seus sítios eletrônicos, no </w:t>
            </w:r>
            <w:r>
              <w:rPr>
                <w:rFonts w:cs="Calibri"/>
                <w:color w:val="000000"/>
                <w:sz w:val="20"/>
                <w:szCs w:val="20"/>
                <w:lang w:eastAsia="pt-BR"/>
              </w:rPr>
              <w:t>P</w:t>
            </w:r>
            <w:r w:rsidRPr="00490CBA">
              <w:rPr>
                <w:rFonts w:cs="Calibri"/>
                <w:color w:val="000000"/>
                <w:sz w:val="20"/>
                <w:szCs w:val="20"/>
                <w:lang w:eastAsia="pt-BR"/>
              </w:rPr>
              <w:t xml:space="preserve">ortal </w:t>
            </w:r>
            <w:r>
              <w:rPr>
                <w:rFonts w:cs="Calibri"/>
                <w:color w:val="000000"/>
                <w:sz w:val="20"/>
                <w:szCs w:val="20"/>
                <w:lang w:eastAsia="pt-BR"/>
              </w:rPr>
              <w:t xml:space="preserve">da </w:t>
            </w:r>
            <w:r w:rsidRPr="00490CBA">
              <w:rPr>
                <w:rFonts w:cs="Calibri"/>
                <w:color w:val="000000"/>
                <w:sz w:val="20"/>
                <w:szCs w:val="20"/>
                <w:lang w:eastAsia="pt-BR"/>
              </w:rPr>
              <w:t>Transparênci</w:t>
            </w:r>
            <w:r>
              <w:rPr>
                <w:rFonts w:cs="Calibri"/>
                <w:color w:val="000000"/>
                <w:sz w:val="20"/>
                <w:szCs w:val="20"/>
                <w:lang w:eastAsia="pt-BR"/>
              </w:rPr>
              <w:t>a ou similar, preferencialmente</w:t>
            </w:r>
            <w:r w:rsidRPr="00490CBA">
              <w:rPr>
                <w:rFonts w:cs="Calibri"/>
                <w:color w:val="000000"/>
                <w:sz w:val="20"/>
                <w:szCs w:val="20"/>
                <w:lang w:eastAsia="pt-BR"/>
              </w:rPr>
              <w:t xml:space="preserve"> na seção destinada à divulgação de informações sobre recursos humanos, em formato de dados abertos, tabela, por níveis e denominação, de:</w:t>
            </w:r>
          </w:p>
        </w:tc>
      </w:tr>
      <w:tr w:rsidR="004817EF" w:rsidRPr="00490CBA" w:rsidTr="004817EF">
        <w:trPr>
          <w:trHeight w:val="20"/>
          <w:jc w:val="center"/>
        </w:trPr>
        <w:tc>
          <w:tcPr>
            <w:tcW w:w="3402" w:type="dxa"/>
            <w:noWrap/>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quantitativo de cargos efetivos vagos e ocupados por membros de poder, servidores estáveis e não estáveis e postos militares, segregado por pessoal ativo e inativo;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I - quantitativo de cargos efetivos vagos e ocupados por membros de </w:t>
            </w:r>
            <w:r>
              <w:rPr>
                <w:rFonts w:cs="Calibri"/>
                <w:color w:val="000000"/>
                <w:sz w:val="20"/>
                <w:szCs w:val="20"/>
                <w:lang w:eastAsia="pt-BR"/>
              </w:rPr>
              <w:t>P</w:t>
            </w:r>
            <w:r w:rsidRPr="00490CBA">
              <w:rPr>
                <w:rFonts w:cs="Calibri"/>
                <w:color w:val="000000"/>
                <w:sz w:val="20"/>
                <w:szCs w:val="20"/>
                <w:lang w:eastAsia="pt-BR"/>
              </w:rPr>
              <w:t>oder, servidores estáveis e não estáveis e postos militares, segregado por pessoal ativo e inativo;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remuneração e/ou subsídio de cargo efetivo/posto/graduação, segregado por pessoal ativo e inativo;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remuneração e subsídio de cargo efetivo</w:t>
            </w:r>
            <w:r>
              <w:rPr>
                <w:rFonts w:cs="Calibri"/>
                <w:color w:val="000000"/>
                <w:sz w:val="20"/>
                <w:szCs w:val="20"/>
                <w:lang w:eastAsia="pt-BR"/>
              </w:rPr>
              <w:t xml:space="preserve">, </w:t>
            </w:r>
            <w:r w:rsidRPr="00490CBA">
              <w:rPr>
                <w:rFonts w:cs="Calibri"/>
                <w:color w:val="000000"/>
                <w:sz w:val="20"/>
                <w:szCs w:val="20"/>
                <w:lang w:eastAsia="pt-BR"/>
              </w:rPr>
              <w:t>posto</w:t>
            </w:r>
            <w:r>
              <w:rPr>
                <w:rFonts w:cs="Calibri"/>
                <w:color w:val="000000"/>
                <w:sz w:val="20"/>
                <w:szCs w:val="20"/>
                <w:lang w:eastAsia="pt-BR"/>
              </w:rPr>
              <w:t xml:space="preserve"> e </w:t>
            </w:r>
            <w:r w:rsidRPr="00490CBA">
              <w:rPr>
                <w:rFonts w:cs="Calibri"/>
                <w:color w:val="000000"/>
                <w:sz w:val="20"/>
                <w:szCs w:val="20"/>
                <w:lang w:eastAsia="pt-BR"/>
              </w:rPr>
              <w:t>graduação, segregado por pessoal ativo e inativo;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III - quantitativo de cargos em comissão e funções de confiança vagos e ocupados por servidores com e sem vínculo com a administração pública federal;</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III - quantitativo de cargos em comissão e funções de confiança vagos e ocupados por servidores com e sem vínculo com a administração pública federal;</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IV - remuneração de cargo em comissão ou função de confiança; 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IV - remuneração de cargo em comissão ou função de confiança; 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 - quantitativo de pessoal contratado por tempo determinado, observado o disposto no § 1º do art. 105.</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 - quantitativo de pessoal contratado por tempo determinado, observado o disposto no</w:t>
            </w:r>
            <w:r>
              <w:rPr>
                <w:rFonts w:cs="Calibri"/>
                <w:color w:val="000000"/>
                <w:sz w:val="20"/>
                <w:szCs w:val="20"/>
                <w:lang w:eastAsia="pt-BR"/>
              </w:rPr>
              <w:t>s</w:t>
            </w:r>
            <w:r w:rsidRPr="00490CBA">
              <w:rPr>
                <w:rFonts w:cs="Calibri"/>
                <w:color w:val="000000"/>
                <w:sz w:val="20"/>
                <w:szCs w:val="20"/>
                <w:lang w:eastAsia="pt-BR"/>
              </w:rPr>
              <w:t xml:space="preserve"> §</w:t>
            </w:r>
            <w:r>
              <w:rPr>
                <w:rFonts w:cs="Calibri"/>
                <w:color w:val="000000"/>
                <w:sz w:val="20"/>
                <w:szCs w:val="20"/>
                <w:lang w:eastAsia="pt-BR"/>
              </w:rPr>
              <w:t>§</w:t>
            </w:r>
            <w:r w:rsidRPr="00490CBA">
              <w:rPr>
                <w:rFonts w:cs="Calibri"/>
                <w:color w:val="000000"/>
                <w:sz w:val="20"/>
                <w:szCs w:val="20"/>
                <w:lang w:eastAsia="pt-BR"/>
              </w:rPr>
              <w:t xml:space="preserve"> </w:t>
            </w:r>
            <w:r>
              <w:rPr>
                <w:rFonts w:cs="Calibri"/>
                <w:color w:val="000000"/>
                <w:sz w:val="20"/>
                <w:szCs w:val="20"/>
                <w:lang w:eastAsia="pt-BR"/>
              </w:rPr>
              <w:t>2</w:t>
            </w:r>
            <w:r w:rsidRPr="00490CBA">
              <w:rPr>
                <w:rFonts w:cs="Calibri"/>
                <w:color w:val="000000"/>
                <w:sz w:val="20"/>
                <w:szCs w:val="20"/>
                <w:lang w:eastAsia="pt-BR"/>
              </w:rPr>
              <w:t xml:space="preserve">º </w:t>
            </w:r>
            <w:r>
              <w:rPr>
                <w:rFonts w:cs="Calibri"/>
                <w:color w:val="000000"/>
                <w:sz w:val="20"/>
                <w:szCs w:val="20"/>
                <w:lang w:eastAsia="pt-BR"/>
              </w:rPr>
              <w:t>e 3</w:t>
            </w:r>
            <w:r w:rsidRPr="00145E47">
              <w:rPr>
                <w:rFonts w:cs="Calibri"/>
                <w:color w:val="000000"/>
                <w:sz w:val="20"/>
                <w:szCs w:val="20"/>
                <w:u w:val="single"/>
                <w:vertAlign w:val="superscript"/>
                <w:lang w:eastAsia="pt-BR"/>
              </w:rPr>
              <w:t>o</w:t>
            </w:r>
            <w:r>
              <w:rPr>
                <w:rFonts w:cs="Calibri"/>
                <w:color w:val="000000"/>
                <w:sz w:val="20"/>
                <w:szCs w:val="20"/>
                <w:lang w:eastAsia="pt-BR"/>
              </w:rPr>
              <w:t xml:space="preserve"> </w:t>
            </w:r>
            <w:r w:rsidRPr="00490CBA">
              <w:rPr>
                <w:rFonts w:cs="Calibri"/>
                <w:color w:val="000000"/>
                <w:sz w:val="20"/>
                <w:szCs w:val="20"/>
                <w:lang w:eastAsia="pt-BR"/>
              </w:rPr>
              <w:t xml:space="preserve">do art. </w:t>
            </w:r>
            <w:r>
              <w:rPr>
                <w:rFonts w:cs="Calibri"/>
                <w:color w:val="000000"/>
                <w:sz w:val="20"/>
                <w:szCs w:val="20"/>
                <w:lang w:eastAsia="pt-BR"/>
              </w:rPr>
              <w:t>116</w:t>
            </w:r>
            <w:r w:rsidRPr="00490CBA">
              <w:rPr>
                <w:rFonts w:cs="Calibri"/>
                <w:color w:val="000000"/>
                <w:sz w:val="20"/>
                <w:szCs w:val="20"/>
                <w:lang w:eastAsia="pt-BR"/>
              </w:rPr>
              <w:t>.</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1º No caso do Poder Executivo federal, a responsabilidade por disponibilizar e atualizar as informações constantes no caput, será:</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 1º No caso do Poder Executivo federal, a responsabilidade por disponibilizar e atualizar as informações constantes no </w:t>
            </w:r>
            <w:r w:rsidRPr="00490CBA">
              <w:rPr>
                <w:rFonts w:cs="Calibri"/>
                <w:b/>
                <w:bCs/>
                <w:color w:val="000000"/>
                <w:sz w:val="20"/>
                <w:szCs w:val="20"/>
                <w:lang w:eastAsia="pt-BR"/>
              </w:rPr>
              <w:t>caput</w:t>
            </w:r>
            <w:r w:rsidRPr="00490CBA">
              <w:rPr>
                <w:rFonts w:cs="Calibri"/>
                <w:color w:val="000000"/>
                <w:sz w:val="20"/>
                <w:szCs w:val="20"/>
                <w:lang w:eastAsia="pt-BR"/>
              </w:rPr>
              <w:t>, será:</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do Ministério da Economia, no caso do pessoal pertencente aos órgãos da administração pública federal direta, autárquica e fundacional;</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do Ministério da Economia, no caso do pessoal pertencente aos órgãos da administração pública federal direta, autárquica e fundacional;</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de cada empresa estatal dependente, no caso de seus empregados;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de cada empresa estatal dependente, no caso de seus empregados;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III - do Ministério da Defesa, no caso dos militares dos Comandos das Forças Armadas;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III - do Ministério da Defesa, no caso dos militares dos Comandos das Forças Armadas;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IV - da Agência Brasileira de Inteligência - ABIN e do Banco Central do Brasil, no caso de seus servidores; 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IV - da Agência Brasileira de Inteligência - Abin e do Banco Central do Brasil, no caso de seus servidores; 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 - de cada Ministério, relativamente às empresas públicas e sociedades de economia mista a ele vinculadas.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 - de cada Ministério, relativamente às empresas públicas e sociedades de economia mista a ele vinculadas.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2º A tabela a que se refere o caput obedecerá a modelo definido pela Secretaria de Orçamento Federal da Secretaria Especial de Fazenda e Secretaria de Gestão e Desempenho de Pessoal da Secretaria Especial de Desburocratização, Gestão e Governo Digital, ambas do Ministério da Economia, em conjunto com os órgãos técnicos dos Poderes Legislativo e Judiciário, do Ministério Público da União e da Defensoria Pública da União.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 2º A tabela a que se refere o </w:t>
            </w:r>
            <w:r w:rsidRPr="00490CBA">
              <w:rPr>
                <w:rFonts w:cs="Calibri"/>
                <w:b/>
                <w:bCs/>
                <w:color w:val="000000"/>
                <w:sz w:val="20"/>
                <w:szCs w:val="20"/>
                <w:lang w:eastAsia="pt-BR"/>
              </w:rPr>
              <w:t>caput</w:t>
            </w:r>
            <w:r w:rsidRPr="00490CBA">
              <w:rPr>
                <w:rFonts w:cs="Calibri"/>
                <w:color w:val="000000"/>
                <w:sz w:val="20"/>
                <w:szCs w:val="20"/>
                <w:lang w:eastAsia="pt-BR"/>
              </w:rPr>
              <w:t xml:space="preserve"> obedecerá a modelo definido pela Secretaria de Orçamento Federal da Secretaria Especial de Fazenda e Secretaria de Gestão e Desempenho de Pessoal da Secretaria Especial de Desburocratização, Gestão e Governo Digital, ambas do Ministério da Economia, em conjunto com os órgãos técnicos dos Poderes Legislativo e Judiciário, do Ministério Público da União e da Defensoria Pública da União.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3º Para efeito deste artigo, não serão considerados como cargos e funções vagos as autorizações legais para a criação de cargos efetivos e em comissão, e funções de confiança cuja efetividade esteja sujeita à implementação das condições de que trata o § 1º do art. 169 da Constituição.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3º Para efeito deste artigo, não serão considerados como cargos e funções vagos as autorizações legais para a criação de cargos efetivos e em comissão, e funções de confiança cuja efetividade esteja sujeita à implementação das condições de que trata o § 1º do art. 169 da Constituição.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4º Caberá ao Conselho Nacional de Justiça editar as normas complementares para a organização e a disponibilização dos dados referidos neste artigo, no âmbito do Poder Judiciário, exceto o Supremo Tribunal Federal.</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4º Caberá ao Conselho Nacional de Justiça editar as normas complementares para a organização e a disponibilização dos dados referidos neste artigo, no âmbito do Poder Judiciário, exceto o Supremo Tribunal Federal.</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5º Caberá aos órgãos setoriais de orçamento das Justiças Federal, do Trabalho e Eleitoral e do Ministério Público da União, consolidar e disponibilizar em seus sítios eletrônicos, as informações divulgadas pelos tribunais regionais ou unidades do citado Ministério.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5º Caberá aos órgãos setoriais de orçamento das Justiças Federal, do Trabalho e Eleitoral e</w:t>
            </w:r>
            <w:r>
              <w:rPr>
                <w:rFonts w:cs="Calibri"/>
                <w:color w:val="000000"/>
                <w:sz w:val="20"/>
                <w:szCs w:val="20"/>
                <w:lang w:eastAsia="pt-BR"/>
              </w:rPr>
              <w:t xml:space="preserve"> do Ministério Público da União</w:t>
            </w:r>
            <w:r w:rsidRPr="00490CBA">
              <w:rPr>
                <w:rFonts w:cs="Calibri"/>
                <w:color w:val="000000"/>
                <w:sz w:val="20"/>
                <w:szCs w:val="20"/>
                <w:lang w:eastAsia="pt-BR"/>
              </w:rPr>
              <w:t xml:space="preserve"> consolidar e disponibilizar</w:t>
            </w:r>
            <w:r>
              <w:rPr>
                <w:rFonts w:cs="Calibri"/>
                <w:color w:val="000000"/>
                <w:sz w:val="20"/>
                <w:szCs w:val="20"/>
                <w:lang w:eastAsia="pt-BR"/>
              </w:rPr>
              <w:t>,</w:t>
            </w:r>
            <w:r w:rsidRPr="00490CBA">
              <w:rPr>
                <w:rFonts w:cs="Calibri"/>
                <w:color w:val="000000"/>
                <w:sz w:val="20"/>
                <w:szCs w:val="20"/>
                <w:lang w:eastAsia="pt-BR"/>
              </w:rPr>
              <w:t xml:space="preserve"> em seus sítios eletrônicos, as informações divulgadas pelos tribunais regionais ou unidades do citado Ministério.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6º Os Poderes Executivo, Legislativo e Judiciário, o Ministério Público da União e a Defensoria Pública da União informarão à Secretaria de Orçamento Federal da Secretaria Especial de Fazenda e à Secretaria de Gestão e Desempenho de Pessoal da Secretaria Especial de Desburocratização, Gestão e Governo Digital, ambas do Ministério da Economia, até 31 de março de 2020, o endereço no sítio eletrônico no qual for disponibilizada a tabela a que se refere o caput.</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 6º Os Poderes Executivo, Legislativo e Judiciário, o Ministério Público da União e a Defensoria Pública da União informarão à Secretaria de Orçamento Federal da Secretaria Especial de Fazenda e à Secretaria de Gestão e Desempenho de Pessoal da Secretaria Especial de Desburocratização, Gestão e Governo Digital, ambas do Ministério da Economia, até 31 de março de 2021, o endereço </w:t>
            </w:r>
            <w:r>
              <w:rPr>
                <w:rFonts w:cs="Calibri"/>
                <w:color w:val="000000"/>
                <w:sz w:val="20"/>
                <w:szCs w:val="20"/>
                <w:lang w:eastAsia="pt-BR"/>
              </w:rPr>
              <w:t>d</w:t>
            </w:r>
            <w:r w:rsidRPr="00490CBA">
              <w:rPr>
                <w:rFonts w:cs="Calibri"/>
                <w:color w:val="000000"/>
                <w:sz w:val="20"/>
                <w:szCs w:val="20"/>
                <w:lang w:eastAsia="pt-BR"/>
              </w:rPr>
              <w:t xml:space="preserve">o sítio eletrônico no qual for disponibilizada a tabela a que se refere o </w:t>
            </w:r>
            <w:r w:rsidRPr="00490CBA">
              <w:rPr>
                <w:rFonts w:cs="Calibri"/>
                <w:b/>
                <w:bCs/>
                <w:color w:val="000000"/>
                <w:sz w:val="20"/>
                <w:szCs w:val="20"/>
                <w:lang w:eastAsia="pt-BR"/>
              </w:rPr>
              <w:t>caput</w:t>
            </w:r>
            <w:r w:rsidRPr="00490CBA">
              <w:rPr>
                <w:rFonts w:cs="Calibri"/>
                <w:color w:val="000000"/>
                <w:sz w:val="20"/>
                <w:szCs w:val="20"/>
                <w:lang w:eastAsia="pt-BR"/>
              </w:rPr>
              <w:t>.</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7º As informações disponibilizadas nos termos do disposto no § 6º comporão quadro informativo consolidado da administração pública federal a ser disponibilizado pelo Ministério da Economia, em seu sítio eletrônico, no Portal da Transparência ou por portal similar.</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 7º As informações disponibilizadas nos termos do disposto no § 6º comporão quadro informativo consolidado da administração pública federal a ser disponibilizado pelo Ministério da Economia, em seu sítio eletrônico, no Portal da Transparência ou </w:t>
            </w:r>
            <w:r>
              <w:rPr>
                <w:rFonts w:cs="Calibri"/>
                <w:color w:val="000000"/>
                <w:sz w:val="20"/>
                <w:szCs w:val="20"/>
                <w:lang w:eastAsia="pt-BR"/>
              </w:rPr>
              <w:t>em</w:t>
            </w:r>
            <w:r w:rsidRPr="00490CBA">
              <w:rPr>
                <w:rFonts w:cs="Calibri"/>
                <w:color w:val="000000"/>
                <w:sz w:val="20"/>
                <w:szCs w:val="20"/>
                <w:lang w:eastAsia="pt-BR"/>
              </w:rPr>
              <w:t xml:space="preserve"> portal similar.</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8º Os quantitativos físicos relativos ao pessoal inativo, referido no inciso I do caput deste artigo, serão segregados em nível de aposentadoria, reforma/reserva remunerada, instituidor de pensões e pensionista.</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 8º Os quantitativos físicos relativos aos inativos, referidos no inciso I do </w:t>
            </w:r>
            <w:r w:rsidRPr="00490CBA">
              <w:rPr>
                <w:rFonts w:cs="Calibri"/>
                <w:b/>
                <w:bCs/>
                <w:color w:val="000000"/>
                <w:sz w:val="20"/>
                <w:szCs w:val="20"/>
                <w:lang w:eastAsia="pt-BR"/>
              </w:rPr>
              <w:t>caput</w:t>
            </w:r>
            <w:r w:rsidRPr="00490CBA">
              <w:rPr>
                <w:rFonts w:cs="Calibri"/>
                <w:color w:val="000000"/>
                <w:sz w:val="20"/>
                <w:szCs w:val="20"/>
                <w:lang w:eastAsia="pt-BR"/>
              </w:rPr>
              <w:t xml:space="preserve"> deste artigo, serão segregados em nível de aposentadoria, reforma</w:t>
            </w:r>
            <w:r>
              <w:rPr>
                <w:rFonts w:cs="Calibri"/>
                <w:color w:val="000000"/>
                <w:sz w:val="20"/>
                <w:szCs w:val="20"/>
                <w:lang w:eastAsia="pt-BR"/>
              </w:rPr>
              <w:t xml:space="preserve">, </w:t>
            </w:r>
            <w:r w:rsidRPr="00490CBA">
              <w:rPr>
                <w:rFonts w:cs="Calibri"/>
                <w:color w:val="000000"/>
                <w:sz w:val="20"/>
                <w:szCs w:val="20"/>
                <w:lang w:eastAsia="pt-BR"/>
              </w:rPr>
              <w:t>reserva remunerada, instituidor de pensões e pensionista.</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9º Nos casos em que as informações previstas nos incisos I a V do caput sejam enquadradas como sigilosas ou de acesso restrito, a tabela deverá ser disponibilizada nos sítios eletrônicos contendo nota de rodapé com a indicação do dispositivo que legitima a restrição, conforme disposto na Lei nº 12.527, de 18 de novembro de 2011.</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 9º Nos casos em que as informações previstas nos incisos I a V do </w:t>
            </w:r>
            <w:r w:rsidRPr="00490CBA">
              <w:rPr>
                <w:rFonts w:cs="Calibri"/>
                <w:b/>
                <w:bCs/>
                <w:color w:val="000000"/>
                <w:sz w:val="20"/>
                <w:szCs w:val="20"/>
                <w:lang w:eastAsia="pt-BR"/>
              </w:rPr>
              <w:t>caput</w:t>
            </w:r>
            <w:r w:rsidRPr="00490CBA">
              <w:rPr>
                <w:rFonts w:cs="Calibri"/>
                <w:color w:val="000000"/>
                <w:sz w:val="20"/>
                <w:szCs w:val="20"/>
                <w:lang w:eastAsia="pt-BR"/>
              </w:rPr>
              <w:t xml:space="preserve"> sejam enquadradas como sigilosas ou de acesso restrito, a tabela deverá ser disponibilizada nos sítios eletrônicos contendo nota de rodapé com a indicação do dispositivo que legitima a restrição, conforme disposto na Lei nº 12.527, de 18 de novembro de 2011.</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94. Os Poderes Executivo, Legislativo e Judiciário, o Ministério Público da União e a Defensoria Pública da União disponibilizarão até o dia 30 de setembro de cada exercício, com a finalidade de possibilitar a avaliação da situação financeira e atuarial do regime próprio de previdência social dos servidores públicos civis, na forma do disposto na alínea “a” do inciso IV do § 2º do art. 4º da Lei Complementar nº 101, de 2000 - Lei de Responsabilidade Fiscal, base de dados relativa a todos os seus servidores ativos, aposentados, pensionistas e dependentes.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Art. </w:t>
            </w:r>
            <w:r>
              <w:rPr>
                <w:rFonts w:cs="Calibri"/>
                <w:color w:val="000000"/>
                <w:sz w:val="20"/>
                <w:szCs w:val="20"/>
                <w:lang w:eastAsia="pt-BR"/>
              </w:rPr>
              <w:t>105</w:t>
            </w:r>
            <w:r w:rsidRPr="00490CBA">
              <w:rPr>
                <w:rFonts w:cs="Calibri"/>
                <w:color w:val="000000"/>
                <w:sz w:val="20"/>
                <w:szCs w:val="20"/>
                <w:lang w:eastAsia="pt-BR"/>
              </w:rPr>
              <w:t>. Os Poderes Executivo, Legislativo e Judiciário, o Ministério Público da União e a Defensoria Pública da União disponibilizarão até o dia 30 de setembro de cada exercício, com a finalidade de possibilitar a avaliação da situação financeira e atuarial do regime próprio de previdência social dos servidores públicos civis, na forma do disposto na alínea “a” do inciso IV do § 2º do art. 4º da Lei Complementar nº 101, de 2000 - Lei de Responsabilidade Fiscal, base de dados relativa a todos os seus servidores ativos, inativos, pensionistas e dependentes.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1º No caso do Poder Executivo federal, a responsabilidade por disponibilizar as bases de dados previstas no caput, será:</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 1º No caso do Poder Executivo federal, a responsabilidade por disponibilizar as bases de dados previstas no </w:t>
            </w:r>
            <w:r w:rsidRPr="00490CBA">
              <w:rPr>
                <w:rFonts w:cs="Calibri"/>
                <w:b/>
                <w:bCs/>
                <w:color w:val="000000"/>
                <w:sz w:val="20"/>
                <w:szCs w:val="20"/>
                <w:lang w:eastAsia="pt-BR"/>
              </w:rPr>
              <w:t>caput</w:t>
            </w:r>
            <w:r w:rsidRPr="00490CBA">
              <w:rPr>
                <w:rFonts w:cs="Calibri"/>
                <w:color w:val="000000"/>
                <w:sz w:val="20"/>
                <w:szCs w:val="20"/>
                <w:lang w:eastAsia="pt-BR"/>
              </w:rPr>
              <w:t xml:space="preserve"> será:</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da Secretaria de Gestão e Desempenho de Pessoal, da Secretaria Especial de Desburocratização, Gestão e Governo Digital do Ministério da Economia, no caso do pessoal pertencente aos órgãos da administração pública federal direta, autárquica e fundacional; 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da Secretaria de Gestão e Desempenho de Pessoal, da Secretaria Especial de Desburocratização, Gestão e Governo Digital do Ministério da Economia, no caso do pessoal pertencente aos órgãos da administração pública federal direta, autárquica e fundacional; 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da Agência Brasileira de Inteligência - Abin e do Banco Central do Brasil, no caso de seus servidores.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da Agência Brasileira de Inteligência - Abin e do Banco Central do Brasil, no caso de seus servidores.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2º As bases de dados a que se refere o caput serão entregues ao Congresso Nacional e à Secretaria de Previdência, da Secretaria Especial de Previdência e Trabalho do Ministério da Economia, com idêntico conteúdo, conforme estabelecido em ato normativo da Secretaria de Previdência, que também disciplinará a forma de envio.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 2º As bases de dados a que se refere o </w:t>
            </w:r>
            <w:r w:rsidRPr="00490CBA">
              <w:rPr>
                <w:rFonts w:cs="Calibri"/>
                <w:b/>
                <w:bCs/>
                <w:color w:val="000000"/>
                <w:sz w:val="20"/>
                <w:szCs w:val="20"/>
                <w:lang w:eastAsia="pt-BR"/>
              </w:rPr>
              <w:t>caput</w:t>
            </w:r>
            <w:r w:rsidRPr="00490CBA">
              <w:rPr>
                <w:rFonts w:cs="Calibri"/>
                <w:color w:val="000000"/>
                <w:sz w:val="20"/>
                <w:szCs w:val="20"/>
                <w:lang w:eastAsia="pt-BR"/>
              </w:rPr>
              <w:t xml:space="preserve"> serão entregues ao Congresso Nacional e à Secretaria de Previdência da Secretaria Especial de Previdência e Trabalho do Ministério da Economia, com conteúdo idêntico, conforme estabelecido em ato da referida Secretaria, que também disciplinará a sua forma de envio.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95. As empresas estatais dependentes disponibilizarão os acordos coletivos, convenções coletivas e/ou dissídios coletivos de trabalho aprovados, nos seus respectivos sítios eletrônicos.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10</w:t>
            </w:r>
            <w:r>
              <w:rPr>
                <w:rFonts w:cs="Calibri"/>
                <w:color w:val="000000"/>
                <w:sz w:val="20"/>
                <w:szCs w:val="20"/>
                <w:lang w:eastAsia="pt-BR"/>
              </w:rPr>
              <w:t>6</w:t>
            </w:r>
            <w:r w:rsidRPr="00490CBA">
              <w:rPr>
                <w:rFonts w:cs="Calibri"/>
                <w:color w:val="000000"/>
                <w:sz w:val="20"/>
                <w:szCs w:val="20"/>
                <w:lang w:eastAsia="pt-BR"/>
              </w:rPr>
              <w:t>. As empresas estatais dependentes disponibilizarão os acordos coletivos, convenções coletivas e dissídios coletivos de trabalho aprovados, nos seus respectivos sítios eletrônicos.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96. No exercício de 2020, observado o disposto no art. 169 da Constituição e no art. 99 desta Lei, somente poderão ser admitidos servidores se, cumulativamente: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10</w:t>
            </w:r>
            <w:r>
              <w:rPr>
                <w:rFonts w:cs="Calibri"/>
                <w:color w:val="000000"/>
                <w:sz w:val="20"/>
                <w:szCs w:val="20"/>
                <w:lang w:eastAsia="pt-BR"/>
              </w:rPr>
              <w:t>7</w:t>
            </w:r>
            <w:r w:rsidRPr="00490CBA">
              <w:rPr>
                <w:rFonts w:cs="Calibri"/>
                <w:color w:val="000000"/>
                <w:sz w:val="20"/>
                <w:szCs w:val="20"/>
                <w:lang w:eastAsia="pt-BR"/>
              </w:rPr>
              <w:t>. No exercício de 2021, observado o disposto no art. 169 da Constituição e no art. 1</w:t>
            </w:r>
            <w:r>
              <w:rPr>
                <w:rFonts w:cs="Calibri"/>
                <w:color w:val="000000"/>
                <w:sz w:val="20"/>
                <w:szCs w:val="20"/>
                <w:lang w:eastAsia="pt-BR"/>
              </w:rPr>
              <w:t>10</w:t>
            </w:r>
            <w:r w:rsidRPr="00490CBA">
              <w:rPr>
                <w:rFonts w:cs="Calibri"/>
                <w:color w:val="000000"/>
                <w:sz w:val="20"/>
                <w:szCs w:val="20"/>
                <w:lang w:eastAsia="pt-BR"/>
              </w:rPr>
              <w:t xml:space="preserve"> desta Lei, somente poderão ser admitidos servidores e empregados se, cumulativamente: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existirem cargos e empregos públicos vagos a preencher, demonstrados na tabela a que se refere o art. 93;</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existirem cargos e empregos públicos vagos a preencher, demonstrados na tabela a que se refere o art. 10</w:t>
            </w:r>
            <w:r>
              <w:rPr>
                <w:rFonts w:cs="Calibri"/>
                <w:color w:val="000000"/>
                <w:sz w:val="20"/>
                <w:szCs w:val="20"/>
                <w:lang w:eastAsia="pt-BR"/>
              </w:rPr>
              <w:t>4</w:t>
            </w:r>
            <w:r w:rsidRPr="00490CBA">
              <w:rPr>
                <w:rFonts w:cs="Calibri"/>
                <w:color w:val="000000"/>
                <w:sz w:val="20"/>
                <w:szCs w:val="20"/>
                <w:lang w:eastAsia="pt-BR"/>
              </w:rPr>
              <w:t>; 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II - houver prévia dotação orçamentária suficiente para o atendimento da despesa; e </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houver prévia dotação orçamentária suficiente para o atendimento da despesa.</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III - for observado o limite previsto no art. 92.</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Parágrafo único. Nas autorizações previstas no art. 99 deverão ser considerados os atos praticados em decorrência de decisões judiciais.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Parágrafo único. Nas autorizações previstas no art. 1</w:t>
            </w:r>
            <w:r>
              <w:rPr>
                <w:rFonts w:cs="Calibri"/>
                <w:color w:val="000000"/>
                <w:sz w:val="20"/>
                <w:szCs w:val="20"/>
                <w:lang w:eastAsia="pt-BR"/>
              </w:rPr>
              <w:t>10</w:t>
            </w:r>
            <w:r w:rsidRPr="00490CBA">
              <w:rPr>
                <w:rFonts w:cs="Calibri"/>
                <w:color w:val="000000"/>
                <w:sz w:val="20"/>
                <w:szCs w:val="20"/>
                <w:lang w:eastAsia="pt-BR"/>
              </w:rPr>
              <w:t>, deverão ser considerados os atos praticados em decorrência de decisões judiciais.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97. No exercício de 2020, a realização de serviço extraordinário, quando a despesa houver extrapolado noventa e cinco por cento dos limites referidos no art. 20 da Lei Complementar nº 101, de 2000 - Lei de Responsabilidade Fiscal, exceto para a hipótese prevista no inciso II do § 6º do art. 57 da Constituição, somente poderá ocorrer quando destinada ao atendimento de relevantes interesses públicos decorrentes de situações emergenciais de risco ou prejuízo para a sociedade.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Art. </w:t>
            </w:r>
            <w:r>
              <w:rPr>
                <w:rFonts w:cs="Calibri"/>
                <w:color w:val="000000"/>
                <w:sz w:val="20"/>
                <w:szCs w:val="20"/>
                <w:lang w:eastAsia="pt-BR"/>
              </w:rPr>
              <w:t>108</w:t>
            </w:r>
            <w:r w:rsidRPr="00490CBA">
              <w:rPr>
                <w:rFonts w:cs="Calibri"/>
                <w:color w:val="000000"/>
                <w:sz w:val="20"/>
                <w:szCs w:val="20"/>
                <w:lang w:eastAsia="pt-BR"/>
              </w:rPr>
              <w:t>. No exercício de 2021, a realização de serviço extraordinário, quando a despesa houver extrapolado noventa e cinco por cento dos limites referidos no art. 20 da Lei Complementar nº 101, de 2000 - Lei de Responsabilidade Fiscal, exceto para a hipótese prevista no inciso II do § 6º do art. 57 da Constituição, somente poderá ocorrer quando destinada ao atendimento de relevantes interesses públicos decorrentes de situações emergenciais de risco ou prejuízo para a sociedade.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Parágrafo único. A autorização para a realização de serviço extraordinário, no âmbito do Poder Executivo federal, nas condições estabelecidas no caput, é de exclusiva competência do Ministro de Estado da Economia.</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Parágrafo único. A autorização para a realização de serviço extraordinário, no âmbito do Poder Executivo federal, nas condições estabelecidas no </w:t>
            </w:r>
            <w:r w:rsidRPr="00490CBA">
              <w:rPr>
                <w:rFonts w:cs="Calibri"/>
                <w:b/>
                <w:bCs/>
                <w:color w:val="000000"/>
                <w:sz w:val="20"/>
                <w:szCs w:val="20"/>
                <w:lang w:eastAsia="pt-BR"/>
              </w:rPr>
              <w:t>caput</w:t>
            </w:r>
            <w:r w:rsidRPr="00490CBA">
              <w:rPr>
                <w:rFonts w:cs="Calibri"/>
                <w:color w:val="000000"/>
                <w:sz w:val="20"/>
                <w:szCs w:val="20"/>
                <w:lang w:eastAsia="pt-BR"/>
              </w:rPr>
              <w:t>, é de exclusiva competência do Ministro de Estado da Economia.</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98. As proposições legislativas relacionadas com o aumento de gastos com pessoal e encargos sociais deverão ser acompanhadas de: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Art. </w:t>
            </w:r>
            <w:r>
              <w:rPr>
                <w:rFonts w:cs="Calibri"/>
                <w:color w:val="000000"/>
                <w:sz w:val="20"/>
                <w:szCs w:val="20"/>
                <w:lang w:eastAsia="pt-BR"/>
              </w:rPr>
              <w:t>109</w:t>
            </w:r>
            <w:r w:rsidRPr="00490CBA">
              <w:rPr>
                <w:rFonts w:cs="Calibri"/>
                <w:color w:val="000000"/>
                <w:sz w:val="20"/>
                <w:szCs w:val="20"/>
                <w:lang w:eastAsia="pt-BR"/>
              </w:rPr>
              <w:t>. As proposições legislativas relacionadas ao aumento de gastos com pessoal e encargos sociais deverão ser acompanhadas de: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premissas e metodologia de cálculo utilizadas, conforme estabelece o art. 17 da Lei Complementar nº 101, de 2000 - Lei de Responsabilidade Fiscal;</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premissas e metodologia de cálculo utilizadas, conforme estabelece o art. 17 da Lei Complementar nº 101, de 2000 - Lei de Responsabilidade Fiscal;</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demonstrativo do impacto da despesa com a medida proposta, por poder ou órgão referido no art. 20 da Lei Complementar nº 101, de 2000 - Lei de Responsabilidade Fiscal, destacando ativos, inativos e pensionistas;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II - demonstrativo do impacto da despesa com a medida proposta, por </w:t>
            </w:r>
            <w:r>
              <w:rPr>
                <w:rFonts w:cs="Calibri"/>
                <w:color w:val="000000"/>
                <w:sz w:val="20"/>
                <w:szCs w:val="20"/>
                <w:lang w:eastAsia="pt-BR"/>
              </w:rPr>
              <w:t>P</w:t>
            </w:r>
            <w:r w:rsidRPr="00490CBA">
              <w:rPr>
                <w:rFonts w:cs="Calibri"/>
                <w:color w:val="000000"/>
                <w:sz w:val="20"/>
                <w:szCs w:val="20"/>
                <w:lang w:eastAsia="pt-BR"/>
              </w:rPr>
              <w:t>oder ou órgão referido no art. 20 da Lei Complementar nº 101, de 2000 - Lei de Responsabilidade Fiscal, destacando ativos, inativos e pensionistas;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III - comprovação de que a medida, em seu conjunto, não impacta a meta de resultado primário estabelecida nesta Lei, nos termos do disposto no § 2º do art. 17 da Lei Complementar nº 101, de 2000 - </w:t>
            </w:r>
            <w:r>
              <w:rPr>
                <w:rFonts w:cs="Calibri"/>
                <w:color w:val="000000"/>
                <w:sz w:val="20"/>
                <w:szCs w:val="20"/>
                <w:lang w:eastAsia="pt-BR"/>
              </w:rPr>
              <w:t xml:space="preserve">Lei de Responsabilidade Fiscal, </w:t>
            </w:r>
            <w:r w:rsidRPr="00490CBA">
              <w:rPr>
                <w:rFonts w:cs="Calibri"/>
                <w:color w:val="000000"/>
                <w:sz w:val="20"/>
                <w:szCs w:val="20"/>
                <w:lang w:eastAsia="pt-BR"/>
              </w:rPr>
              <w:t>nem os limites de despesas primárias estabelecidos no art. 107 do Ato das Disposições Constitucionais Transitórias;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III - manifestação do Ministério da Economia, no caso do Poder Executivo federal, e dos órgãos próprios dos Poderes Legislativo e Judiciário, do Ministério Público da União e da Defensoria Pública da União, sobre o mérito e o impacto orçamentário e financeiro; 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IV - manifestação do Ministério da Economia, no caso do Poder Executivo federal, e dos órgãos próprios dos Poderes Legislativo e Judiciário, do Ministério Público da União e da Defensoria Pública da União sobre o mérito e o impacto orçamentário e financeiro; 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IV - parecer ou comprovação de solicitação sobre o atendimento aos requisitos deste artigo, do Conselho Nacional de Justiça e do Conselho Nacional do Ministério Público, de que tratam os art. 103-B e art. 130-A da Constituição, quando se tratar, respectivamente, de projetos de lei de iniciativa do Poder Judiciário e do Ministério Público da União.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 - parecer ou comprovação do Conselho Nacional de Justiça, de que trata o art. 103-B da Constituição, de solicitação sobre o cumprimento dos requisitos previstos neste artigo, quando se tratar de projetos de lei de iniciativa do Poder Judiciário.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1º Não se aplica o disposto no inciso IV do caput aos projetos de lei referentes exclusivamente ao Supremo Tribunal Federal, ao Conselho Nacional de Justiça, ao Ministério Público Federal e ao Conselho Nacional do Ministério Público.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 1º Não se aplica o disposto no inciso V do </w:t>
            </w:r>
            <w:r w:rsidRPr="00490CBA">
              <w:rPr>
                <w:rFonts w:cs="Calibri"/>
                <w:b/>
                <w:bCs/>
                <w:color w:val="000000"/>
                <w:sz w:val="20"/>
                <w:szCs w:val="20"/>
                <w:lang w:eastAsia="pt-BR"/>
              </w:rPr>
              <w:t>caput</w:t>
            </w:r>
            <w:r w:rsidRPr="00490CBA">
              <w:rPr>
                <w:rFonts w:cs="Calibri"/>
                <w:color w:val="000000"/>
                <w:sz w:val="20"/>
                <w:szCs w:val="20"/>
                <w:lang w:eastAsia="pt-BR"/>
              </w:rPr>
              <w:t xml:space="preserve"> aos projetos de lei referentes exclusivamente ao Supremo Tribunal Federal, ao Conselho Nacional de Justiça, ao Ministério Público Federal e ao Conselho Nacional do Ministério Público.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2º As proposições legislativas previstas neste artigo e as Leis delas decorrentes: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2º As proposições legislativas previstas neste artigo e as Leis delas decorrentes: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não poderão conter dispositivo que crie ou aumente despesa com efeitos financeiros anteriores à sua entrada em vigor ou à plena eficácia da norma; 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não poderão conter dispositivo que crie ou aumente despesa com efeitos financeiros anteriores à sua entrada em vigor ou à plena eficácia da norma; 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deverão conter cláusula suspensiva de sua eficácia até constar a autorização para criação de cargos, funções e empregos, e a respectiva dotação para provimento em anexo à lei orçamentária correspondente ao exercício em que entrarem em vigor, e o provimento não será autorizado enquanto não publicada a lei orçamentária com dotação suficiente ou sua alteração.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deverão conter cláusula suspensiva de sua eficácia até constar autorização em anexo específico à Lei Orçamentária, correspondente ao exercício em que entrarem em vigor, e a despesa não será autorizada enquanto não for publicada a Lei Orçamentária com a autorização e a dotação suficiente ou a sua alteração.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3º Não se aplica o disposto neste artigo à transformação de cargos e funções vagos que não implique aumento de despesa.</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E85C07">
              <w:rPr>
                <w:rFonts w:cs="Arial"/>
                <w:sz w:val="20"/>
                <w:szCs w:val="20"/>
              </w:rPr>
              <w:t>§ 4º</w:t>
            </w:r>
            <w:r w:rsidRPr="00E85C07">
              <w:rPr>
                <w:rFonts w:cs="Arial"/>
                <w:color w:val="000000"/>
                <w:sz w:val="20"/>
                <w:szCs w:val="20"/>
              </w:rPr>
              <w:t> O disposto no inciso I do § 2º não se aplica à recomposição salarial das carreiras mantidas pelo fundo de que trata o inciso XIV do </w:t>
            </w:r>
            <w:r w:rsidRPr="00E85C07">
              <w:rPr>
                <w:rFonts w:cs="Arial"/>
                <w:b/>
                <w:bCs/>
                <w:color w:val="000000"/>
                <w:sz w:val="20"/>
                <w:szCs w:val="20"/>
              </w:rPr>
              <w:t>caput</w:t>
            </w:r>
            <w:r w:rsidRPr="00E85C07">
              <w:rPr>
                <w:rFonts w:cs="Arial"/>
                <w:color w:val="000000"/>
                <w:sz w:val="20"/>
                <w:szCs w:val="20"/>
              </w:rPr>
              <w:t> do art. 21 da Constituição.</w:t>
            </w:r>
            <w:r>
              <w:rPr>
                <w:rFonts w:cs="Arial"/>
                <w:color w:val="000000"/>
              </w:rPr>
              <w:t xml:space="preserve"> </w:t>
            </w:r>
            <w:r w:rsidRPr="00E85C07">
              <w:rPr>
                <w:rFonts w:cs="Arial"/>
                <w:b/>
                <w:color w:val="000000"/>
                <w:sz w:val="16"/>
                <w:szCs w:val="16"/>
              </w:rPr>
              <w:t>(Incluído pela Lei n</w:t>
            </w:r>
            <w:r w:rsidRPr="00E85C07">
              <w:rPr>
                <w:rFonts w:cs="Arial"/>
                <w:b/>
                <w:color w:val="000000"/>
                <w:sz w:val="16"/>
                <w:szCs w:val="16"/>
                <w:u w:val="single"/>
                <w:vertAlign w:val="superscript"/>
              </w:rPr>
              <w:t>o</w:t>
            </w:r>
            <w:r w:rsidRPr="00E85C07">
              <w:rPr>
                <w:rFonts w:cs="Arial"/>
                <w:b/>
                <w:color w:val="000000"/>
                <w:sz w:val="16"/>
                <w:szCs w:val="16"/>
              </w:rPr>
              <w:t xml:space="preserve"> 14.001, de 22.05.2020)</w:t>
            </w:r>
          </w:p>
        </w:tc>
        <w:tc>
          <w:tcPr>
            <w:tcW w:w="3402" w:type="dxa"/>
          </w:tcPr>
          <w:p w:rsidR="004817EF" w:rsidRPr="00490CBA" w:rsidRDefault="004817EF" w:rsidP="000C275E">
            <w:pPr>
              <w:jc w:val="both"/>
              <w:rPr>
                <w:rFonts w:cs="Calibri"/>
                <w:color w:val="000000"/>
                <w:sz w:val="20"/>
                <w:szCs w:val="20"/>
                <w:lang w:eastAsia="pt-BR"/>
              </w:rPr>
            </w:pP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99. Para atendimento ao disposto no inciso II do § 1º do art. 169 da Constituição, observadas as disposições do inciso I do referido parágrafo e as condições estabelecidas no art. 96 desta Lei, ficam autorizados: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1</w:t>
            </w:r>
            <w:r>
              <w:rPr>
                <w:rFonts w:cs="Calibri"/>
                <w:color w:val="000000"/>
                <w:sz w:val="20"/>
                <w:szCs w:val="20"/>
                <w:lang w:eastAsia="pt-BR"/>
              </w:rPr>
              <w:t>10</w:t>
            </w:r>
            <w:r w:rsidRPr="00490CBA">
              <w:rPr>
                <w:rFonts w:cs="Calibri"/>
                <w:color w:val="000000"/>
                <w:sz w:val="20"/>
                <w:szCs w:val="20"/>
                <w:lang w:eastAsia="pt-BR"/>
              </w:rPr>
              <w:t xml:space="preserve">. Para atendimento ao disposto no inciso II do § 1º do art. 169 da Constituição, observados as disposições do inciso I do referido parágrafo, os limites estabelecidos na Lei Complementar nº 101, de 2000 - Lei de Responsabilidade Fiscal, e as condições estabelecidas no art. </w:t>
            </w:r>
            <w:r>
              <w:rPr>
                <w:rFonts w:cs="Calibri"/>
                <w:color w:val="000000"/>
                <w:sz w:val="20"/>
                <w:szCs w:val="20"/>
                <w:lang w:eastAsia="pt-BR"/>
              </w:rPr>
              <w:t>107</w:t>
            </w:r>
            <w:r w:rsidRPr="00490CBA">
              <w:rPr>
                <w:rFonts w:cs="Calibri"/>
                <w:color w:val="000000"/>
                <w:sz w:val="20"/>
                <w:szCs w:val="20"/>
                <w:lang w:eastAsia="pt-BR"/>
              </w:rPr>
              <w:t xml:space="preserve"> desta Lei, ficam autorizados:</w:t>
            </w:r>
          </w:p>
        </w:tc>
      </w:tr>
      <w:tr w:rsidR="004817EF" w:rsidRPr="00490CBA" w:rsidTr="004817EF">
        <w:trPr>
          <w:trHeight w:val="244"/>
          <w:jc w:val="center"/>
        </w:trPr>
        <w:tc>
          <w:tcPr>
            <w:tcW w:w="3402" w:type="dxa"/>
            <w:vMerge w:val="restart"/>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a criação de cargos, funções e gratificações por meio de transformação de cargos, funções e gratificações que, justificadamente, não implique aumento de despesa;</w:t>
            </w:r>
            <w:r>
              <w:rPr>
                <w:rFonts w:cs="Calibri"/>
                <w:color w:val="000000"/>
                <w:sz w:val="20"/>
                <w:szCs w:val="20"/>
                <w:lang w:eastAsia="pt-BR"/>
              </w:rPr>
              <w:t xml:space="preserve"> </w:t>
            </w:r>
            <w:r w:rsidRPr="00635ECC">
              <w:rPr>
                <w:rFonts w:cs="Calibri"/>
                <w:b/>
                <w:color w:val="000000"/>
                <w:sz w:val="16"/>
                <w:szCs w:val="16"/>
                <w:lang w:eastAsia="pt-BR"/>
              </w:rPr>
              <w:t>(Redação dada pela Lei n</w:t>
            </w:r>
            <w:r w:rsidRPr="00635ECC">
              <w:rPr>
                <w:rFonts w:cs="Calibri"/>
                <w:b/>
                <w:color w:val="000000"/>
                <w:sz w:val="16"/>
                <w:szCs w:val="16"/>
                <w:u w:val="single"/>
                <w:vertAlign w:val="superscript"/>
                <w:lang w:eastAsia="pt-BR"/>
              </w:rPr>
              <w:t>o</w:t>
            </w:r>
            <w:r w:rsidRPr="00635ECC">
              <w:rPr>
                <w:rFonts w:cs="Calibri"/>
                <w:b/>
                <w:color w:val="000000"/>
                <w:sz w:val="16"/>
                <w:szCs w:val="16"/>
                <w:lang w:eastAsia="pt-BR"/>
              </w:rPr>
              <w:t xml:space="preserve"> 13.983, de 03.04.2020)</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a criação de cargos, funções e gratificações por meio de transformação de cargos, funções e gratificações que, justificadamente, não implique aumento de despesa;</w:t>
            </w:r>
          </w:p>
        </w:tc>
      </w:tr>
      <w:tr w:rsidR="004817EF" w:rsidRPr="00490CBA" w:rsidTr="004817EF">
        <w:trPr>
          <w:trHeight w:val="244"/>
          <w:jc w:val="center"/>
        </w:trPr>
        <w:tc>
          <w:tcPr>
            <w:tcW w:w="3402" w:type="dxa"/>
            <w:vMerge/>
          </w:tcPr>
          <w:p w:rsidR="004817EF" w:rsidRPr="00490CBA" w:rsidRDefault="004817EF" w:rsidP="000C275E">
            <w:pPr>
              <w:rPr>
                <w:rFonts w:cs="Calibri"/>
                <w:color w:val="000000"/>
                <w:sz w:val="20"/>
                <w:szCs w:val="20"/>
                <w:lang w:eastAsia="pt-BR"/>
              </w:rPr>
            </w:pPr>
          </w:p>
        </w:tc>
        <w:tc>
          <w:tcPr>
            <w:tcW w:w="3402" w:type="dxa"/>
          </w:tcPr>
          <w:p w:rsidR="004817EF" w:rsidRPr="00490CBA" w:rsidRDefault="004817EF" w:rsidP="000C275E">
            <w:pPr>
              <w:rPr>
                <w:rFonts w:cs="Calibri"/>
                <w:color w:val="000000"/>
                <w:sz w:val="20"/>
                <w:szCs w:val="20"/>
                <w:lang w:eastAsia="pt-BR"/>
              </w:rPr>
            </w:pP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os provimentos em cargos efetivos, funções ou cargos em comissão que estavam ocupados no mês a que se refere o caput do art. 92 cuja vacância não tenha resultado em pagamento de proventos de aposentadoria ou pensão por morte;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II - o provimento em cargos efetivos e empregos, funções, gratificações ou cargos em comissão vagos, que estavam ocupados no mês a que se refere o </w:t>
            </w:r>
            <w:r w:rsidRPr="00490CBA">
              <w:rPr>
                <w:rFonts w:cs="Calibri"/>
                <w:b/>
                <w:bCs/>
                <w:color w:val="000000"/>
                <w:sz w:val="20"/>
                <w:szCs w:val="20"/>
                <w:lang w:eastAsia="pt-BR"/>
              </w:rPr>
              <w:t>caput</w:t>
            </w:r>
            <w:r w:rsidRPr="00490CBA">
              <w:rPr>
                <w:rFonts w:cs="Calibri"/>
                <w:color w:val="000000"/>
                <w:sz w:val="20"/>
                <w:szCs w:val="20"/>
                <w:lang w:eastAsia="pt-BR"/>
              </w:rPr>
              <w:t xml:space="preserve"> do art. 10</w:t>
            </w:r>
            <w:r>
              <w:rPr>
                <w:rFonts w:cs="Calibri"/>
                <w:color w:val="000000"/>
                <w:sz w:val="20"/>
                <w:szCs w:val="20"/>
                <w:lang w:eastAsia="pt-BR"/>
              </w:rPr>
              <w:t>3</w:t>
            </w:r>
            <w:r w:rsidRPr="00490CBA">
              <w:rPr>
                <w:rFonts w:cs="Calibri"/>
                <w:color w:val="000000"/>
                <w:sz w:val="20"/>
                <w:szCs w:val="20"/>
                <w:lang w:eastAsia="pt-BR"/>
              </w:rPr>
              <w:t>, e cujas vacâncias não tenham resultado em pagamento de proventos de aposentadoria ou pensão por morte;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III - a contratação de pessoal por tempo determinado, quando caracterizarem substituição de servidores e empregados públicos, desde que comprovada a disponibilidade orçamentária;</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III - a contratação de pessoal por tempo determinado, quando caracterizar substituição de servidores e empregados públicos, desde que comprovada a disponibilidade orçamentária;</w:t>
            </w:r>
          </w:p>
        </w:tc>
      </w:tr>
      <w:tr w:rsidR="004817EF" w:rsidRPr="00490CBA" w:rsidTr="004817EF">
        <w:trPr>
          <w:trHeight w:val="20"/>
          <w:jc w:val="center"/>
        </w:trPr>
        <w:tc>
          <w:tcPr>
            <w:tcW w:w="3402" w:type="dxa"/>
          </w:tcPr>
          <w:p w:rsidR="004817EF" w:rsidRPr="00E85C07" w:rsidRDefault="004817EF" w:rsidP="000C275E">
            <w:pPr>
              <w:jc w:val="both"/>
              <w:rPr>
                <w:rFonts w:cs="Calibri"/>
                <w:color w:val="000000"/>
                <w:sz w:val="20"/>
                <w:szCs w:val="20"/>
                <w:lang w:eastAsia="pt-BR"/>
              </w:rPr>
            </w:pPr>
            <w:r w:rsidRPr="00E85C07">
              <w:rPr>
                <w:rFonts w:cs="Arial"/>
                <w:sz w:val="20"/>
                <w:szCs w:val="20"/>
              </w:rPr>
              <w:t>IV -</w:t>
            </w:r>
            <w:r w:rsidRPr="00E85C07">
              <w:rPr>
                <w:rFonts w:cs="Arial"/>
                <w:color w:val="000000"/>
                <w:sz w:val="20"/>
                <w:szCs w:val="20"/>
              </w:rPr>
              <w:t> a concessão de vantagens e aumentos de remuneração de civis, de militares e de seus pensionistas, de membros de Poderes e a criação de cargos e funções e os provimentos de civis ou militares, até o montante das quantidades e dos limites orçamentários constantes de anexo específico da Lei Orçamentária de 2020, cujos valores deverão constar de programação orçamentária específica e ser compatíveis com os limites estabelecidos na Lei Complementar nº 101, de 2000 - Lei de Responsabilidade Fiscal, não abrangidos nos incisos I ao III;</w:t>
            </w:r>
            <w:r>
              <w:rPr>
                <w:rFonts w:cs="Arial"/>
                <w:color w:val="000000"/>
                <w:sz w:val="20"/>
                <w:szCs w:val="20"/>
              </w:rPr>
              <w:t xml:space="preserve"> </w:t>
            </w:r>
            <w:r w:rsidRPr="00E85C07">
              <w:rPr>
                <w:rFonts w:cs="Arial"/>
                <w:b/>
                <w:color w:val="000000"/>
                <w:sz w:val="16"/>
                <w:szCs w:val="16"/>
              </w:rPr>
              <w:t>(</w:t>
            </w:r>
            <w:r>
              <w:rPr>
                <w:rFonts w:cs="Arial"/>
                <w:b/>
                <w:color w:val="000000"/>
                <w:sz w:val="16"/>
                <w:szCs w:val="16"/>
              </w:rPr>
              <w:t>Redação dada</w:t>
            </w:r>
            <w:r w:rsidRPr="00E85C07">
              <w:rPr>
                <w:rFonts w:cs="Arial"/>
                <w:b/>
                <w:color w:val="000000"/>
                <w:sz w:val="16"/>
                <w:szCs w:val="16"/>
              </w:rPr>
              <w:t xml:space="preserve"> pela Lei n</w:t>
            </w:r>
            <w:r w:rsidRPr="00E85C07">
              <w:rPr>
                <w:rFonts w:cs="Arial"/>
                <w:b/>
                <w:color w:val="000000"/>
                <w:sz w:val="16"/>
                <w:szCs w:val="16"/>
                <w:u w:val="single"/>
                <w:vertAlign w:val="superscript"/>
              </w:rPr>
              <w:t>o</w:t>
            </w:r>
            <w:r w:rsidRPr="00E85C07">
              <w:rPr>
                <w:rFonts w:cs="Arial"/>
                <w:b/>
                <w:color w:val="000000"/>
                <w:sz w:val="16"/>
                <w:szCs w:val="16"/>
              </w:rPr>
              <w:t xml:space="preserve"> 14.001, de 22.05.2020)</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IV - a criação de cargos</w:t>
            </w:r>
            <w:r>
              <w:rPr>
                <w:rFonts w:cs="Calibri"/>
                <w:color w:val="000000"/>
                <w:sz w:val="20"/>
                <w:szCs w:val="20"/>
                <w:lang w:eastAsia="pt-BR"/>
              </w:rPr>
              <w:t>,</w:t>
            </w:r>
            <w:r w:rsidRPr="00490CBA">
              <w:rPr>
                <w:rFonts w:cs="Calibri"/>
                <w:color w:val="000000"/>
                <w:sz w:val="20"/>
                <w:szCs w:val="20"/>
                <w:lang w:eastAsia="pt-BR"/>
              </w:rPr>
              <w:t xml:space="preserve"> funções</w:t>
            </w:r>
            <w:r>
              <w:rPr>
                <w:rFonts w:cs="Calibri"/>
                <w:color w:val="000000"/>
                <w:sz w:val="20"/>
                <w:szCs w:val="20"/>
                <w:lang w:eastAsia="pt-BR"/>
              </w:rPr>
              <w:t xml:space="preserve"> e</w:t>
            </w:r>
            <w:r w:rsidRPr="00490CBA">
              <w:rPr>
                <w:rFonts w:cs="Calibri"/>
                <w:color w:val="000000"/>
                <w:sz w:val="20"/>
                <w:szCs w:val="20"/>
                <w:lang w:eastAsia="pt-BR"/>
              </w:rPr>
              <w:t xml:space="preserve"> gratificações e o provimento de civis ou militares, desde que não previstos nos demais incisos, até o montante das quantidades e dos limites orçamentários para o exercício e para a despesa anualizada constantes de anexo específico da Lei Orçamentária de 2021;</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 - o provimento de cargos e funções relativos aos concursos vigentes do Departamento de Polícia Rodoviária Federal (PRF) até o montante das quantidades e dos limites orçamentários constantes de anexo específico da Lei Orçamentária de 2020, cujos valores deverão constar de programação orçamentária específica e ser compatíveis com os limites estabelecidos na Lei Complementar nº 101, de 2000 - Lei de Responsabilidade Fiscal não abrangidos nos incisos I a IV; e</w:t>
            </w:r>
          </w:p>
        </w:tc>
        <w:tc>
          <w:tcPr>
            <w:tcW w:w="3402" w:type="dxa"/>
          </w:tcPr>
          <w:p w:rsidR="004817EF" w:rsidRPr="00490CBA" w:rsidRDefault="004817EF" w:rsidP="000C275E">
            <w:pPr>
              <w:rPr>
                <w:rFonts w:cs="Calibri"/>
                <w:color w:val="000000"/>
                <w:sz w:val="20"/>
                <w:szCs w:val="20"/>
                <w:lang w:eastAsia="pt-BR"/>
              </w:rPr>
            </w:pP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VI - a reestruturação de carreiras que não implique aumento de despesa.</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 - a reestruturação de carreiras que nã</w:t>
            </w:r>
            <w:r>
              <w:rPr>
                <w:rFonts w:cs="Calibri"/>
                <w:color w:val="000000"/>
                <w:sz w:val="20"/>
                <w:szCs w:val="20"/>
                <w:lang w:eastAsia="pt-BR"/>
              </w:rPr>
              <w:t>o implique aumento de despesa;</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4817EF" w:rsidRPr="004C34E4" w:rsidRDefault="004817EF" w:rsidP="000C275E">
            <w:pPr>
              <w:tabs>
                <w:tab w:val="left" w:pos="1417"/>
              </w:tabs>
              <w:jc w:val="both"/>
              <w:rPr>
                <w:rFonts w:cs="Calibri"/>
                <w:sz w:val="20"/>
                <w:szCs w:val="20"/>
              </w:rPr>
            </w:pPr>
            <w:r w:rsidRPr="004C34E4">
              <w:rPr>
                <w:rFonts w:cs="Calibri"/>
                <w:sz w:val="20"/>
                <w:szCs w:val="20"/>
              </w:rPr>
              <w:t>VI - o provimento em cargos em comissão, funções e gratificações existentes, desde que comprovada disponibilidade orçamentária; e</w:t>
            </w:r>
          </w:p>
        </w:tc>
      </w:tr>
      <w:tr w:rsidR="004817EF" w:rsidRPr="00490CBA" w:rsidTr="004817EF">
        <w:trPr>
          <w:trHeight w:val="20"/>
          <w:jc w:val="center"/>
        </w:trPr>
        <w:tc>
          <w:tcPr>
            <w:tcW w:w="3402" w:type="dxa"/>
          </w:tcPr>
          <w:p w:rsidR="004817EF" w:rsidRPr="00E85C07" w:rsidRDefault="004817EF" w:rsidP="000C275E">
            <w:pPr>
              <w:jc w:val="both"/>
              <w:rPr>
                <w:rFonts w:cs="Arial"/>
                <w:sz w:val="20"/>
                <w:szCs w:val="20"/>
              </w:rPr>
            </w:pPr>
          </w:p>
        </w:tc>
        <w:tc>
          <w:tcPr>
            <w:tcW w:w="3402" w:type="dxa"/>
          </w:tcPr>
          <w:p w:rsidR="004817EF" w:rsidRPr="004C34E4" w:rsidRDefault="004817EF" w:rsidP="000C275E">
            <w:pPr>
              <w:tabs>
                <w:tab w:val="left" w:pos="1417"/>
              </w:tabs>
              <w:jc w:val="both"/>
              <w:rPr>
                <w:rFonts w:cs="Calibri"/>
                <w:sz w:val="20"/>
                <w:szCs w:val="20"/>
              </w:rPr>
            </w:pPr>
            <w:r w:rsidRPr="004C34E4">
              <w:rPr>
                <w:rFonts w:cs="Calibri"/>
                <w:sz w:val="20"/>
                <w:szCs w:val="20"/>
              </w:rPr>
              <w:t xml:space="preserve">VII </w:t>
            </w:r>
            <w:r>
              <w:rPr>
                <w:rFonts w:cs="Calibri"/>
                <w:sz w:val="20"/>
                <w:szCs w:val="20"/>
              </w:rPr>
              <w:t>-</w:t>
            </w:r>
            <w:r w:rsidRPr="004C34E4">
              <w:rPr>
                <w:rFonts w:cs="Calibri"/>
                <w:sz w:val="20"/>
                <w:szCs w:val="20"/>
              </w:rPr>
              <w:t xml:space="preserve"> a reestruturação de carreiras desde que autorizada em </w:t>
            </w:r>
            <w:r>
              <w:rPr>
                <w:rFonts w:cs="Calibri"/>
                <w:sz w:val="20"/>
                <w:szCs w:val="20"/>
              </w:rPr>
              <w:t>l</w:t>
            </w:r>
            <w:r w:rsidRPr="004C34E4">
              <w:rPr>
                <w:rFonts w:cs="Calibri"/>
                <w:sz w:val="20"/>
                <w:szCs w:val="20"/>
              </w:rPr>
              <w:t>ei anterior</w:t>
            </w:r>
            <w:r>
              <w:rPr>
                <w:rFonts w:cs="Calibri"/>
                <w:sz w:val="20"/>
                <w:szCs w:val="20"/>
              </w:rPr>
              <w:t>.</w:t>
            </w:r>
          </w:p>
        </w:tc>
      </w:tr>
      <w:tr w:rsidR="004817EF" w:rsidRPr="00490CBA" w:rsidTr="004817EF">
        <w:trPr>
          <w:trHeight w:val="20"/>
          <w:jc w:val="center"/>
        </w:trPr>
        <w:tc>
          <w:tcPr>
            <w:tcW w:w="3402" w:type="dxa"/>
          </w:tcPr>
          <w:p w:rsidR="004817EF" w:rsidRPr="00E85C07" w:rsidRDefault="004817EF" w:rsidP="000C275E">
            <w:pPr>
              <w:jc w:val="both"/>
              <w:rPr>
                <w:rFonts w:cs="Calibri"/>
                <w:color w:val="000000"/>
                <w:sz w:val="20"/>
                <w:szCs w:val="20"/>
                <w:lang w:eastAsia="pt-BR"/>
              </w:rPr>
            </w:pPr>
            <w:r w:rsidRPr="00E85C07">
              <w:rPr>
                <w:rFonts w:cs="Arial"/>
                <w:sz w:val="20"/>
                <w:szCs w:val="20"/>
              </w:rPr>
              <w:t>VII -</w:t>
            </w:r>
            <w:r w:rsidRPr="00E85C07">
              <w:rPr>
                <w:rFonts w:cs="Arial"/>
                <w:color w:val="000000"/>
                <w:sz w:val="20"/>
                <w:szCs w:val="20"/>
              </w:rPr>
              <w:t> a recomposição salarial das carreiras mantidas pelo fundo de que trata o inciso XIV do </w:t>
            </w:r>
            <w:r w:rsidRPr="00E85C07">
              <w:rPr>
                <w:rFonts w:cs="Arial"/>
                <w:bCs/>
                <w:color w:val="000000"/>
                <w:sz w:val="20"/>
                <w:szCs w:val="20"/>
              </w:rPr>
              <w:t>caput</w:t>
            </w:r>
            <w:r w:rsidRPr="00E85C07">
              <w:rPr>
                <w:rFonts w:cs="Arial"/>
                <w:color w:val="000000"/>
                <w:sz w:val="20"/>
                <w:szCs w:val="20"/>
              </w:rPr>
              <w:t> do art. 21 da Constituição ocorrerá desde que a disponibilidade orçamentária seja comprovada e compatível com os limites estabelecidos na Lei Complementar nº 101, de 2000 - Lei de Responsabilidade Fiscal.</w:t>
            </w:r>
            <w:r>
              <w:rPr>
                <w:rFonts w:cs="Arial"/>
                <w:color w:val="000000"/>
                <w:sz w:val="20"/>
                <w:szCs w:val="20"/>
              </w:rPr>
              <w:t xml:space="preserve"> </w:t>
            </w:r>
            <w:r w:rsidRPr="00E85C07">
              <w:rPr>
                <w:rFonts w:cs="Arial"/>
                <w:b/>
                <w:color w:val="000000"/>
                <w:sz w:val="16"/>
                <w:szCs w:val="16"/>
              </w:rPr>
              <w:t>(</w:t>
            </w:r>
            <w:r>
              <w:rPr>
                <w:rFonts w:cs="Arial"/>
                <w:b/>
                <w:color w:val="000000"/>
                <w:sz w:val="16"/>
                <w:szCs w:val="16"/>
              </w:rPr>
              <w:t>Incluído</w:t>
            </w:r>
            <w:r w:rsidRPr="00E85C07">
              <w:rPr>
                <w:rFonts w:cs="Arial"/>
                <w:b/>
                <w:color w:val="000000"/>
                <w:sz w:val="16"/>
                <w:szCs w:val="16"/>
              </w:rPr>
              <w:t xml:space="preserve"> pela Lei n</w:t>
            </w:r>
            <w:r w:rsidRPr="00E85C07">
              <w:rPr>
                <w:rFonts w:cs="Arial"/>
                <w:b/>
                <w:color w:val="000000"/>
                <w:sz w:val="16"/>
                <w:szCs w:val="16"/>
                <w:u w:val="single"/>
                <w:vertAlign w:val="superscript"/>
              </w:rPr>
              <w:t>o</w:t>
            </w:r>
            <w:r w:rsidRPr="00E85C07">
              <w:rPr>
                <w:rFonts w:cs="Arial"/>
                <w:b/>
                <w:color w:val="000000"/>
                <w:sz w:val="16"/>
                <w:szCs w:val="16"/>
              </w:rPr>
              <w:t xml:space="preserve"> 14.001, de 22.05.2020)</w:t>
            </w:r>
          </w:p>
        </w:tc>
        <w:tc>
          <w:tcPr>
            <w:tcW w:w="3402" w:type="dxa"/>
          </w:tcPr>
          <w:p w:rsidR="004817EF" w:rsidRPr="00490CBA" w:rsidRDefault="004817EF" w:rsidP="000C275E">
            <w:pPr>
              <w:jc w:val="both"/>
              <w:rPr>
                <w:rFonts w:cs="Calibri"/>
                <w:color w:val="000000"/>
                <w:sz w:val="20"/>
                <w:szCs w:val="20"/>
                <w:lang w:eastAsia="pt-BR"/>
              </w:rPr>
            </w:pP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1º-A. Para fins da transformação de que trata o inciso I do caput, serão consideradas exclusivamente as gratificações:</w:t>
            </w:r>
            <w:r>
              <w:rPr>
                <w:rFonts w:cs="Calibri"/>
                <w:color w:val="000000"/>
                <w:sz w:val="20"/>
                <w:szCs w:val="20"/>
                <w:lang w:eastAsia="pt-BR"/>
              </w:rPr>
              <w:t xml:space="preserve"> </w:t>
            </w:r>
            <w:r w:rsidRPr="00635ECC">
              <w:rPr>
                <w:rFonts w:cs="Calibri"/>
                <w:b/>
                <w:color w:val="000000"/>
                <w:sz w:val="16"/>
                <w:szCs w:val="16"/>
                <w:lang w:eastAsia="pt-BR"/>
              </w:rPr>
              <w:t>(Incluído pela Lei n</w:t>
            </w:r>
            <w:r w:rsidRPr="00635ECC">
              <w:rPr>
                <w:rFonts w:cs="Calibri"/>
                <w:b/>
                <w:color w:val="000000"/>
                <w:sz w:val="16"/>
                <w:szCs w:val="16"/>
                <w:u w:val="single"/>
                <w:vertAlign w:val="superscript"/>
                <w:lang w:eastAsia="pt-BR"/>
              </w:rPr>
              <w:t>o</w:t>
            </w:r>
            <w:r w:rsidRPr="00635ECC">
              <w:rPr>
                <w:rFonts w:cs="Calibri"/>
                <w:b/>
                <w:color w:val="000000"/>
                <w:sz w:val="16"/>
                <w:szCs w:val="16"/>
                <w:lang w:eastAsia="pt-BR"/>
              </w:rPr>
              <w:t xml:space="preserve"> 13.983, de 03.04.2020)</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 1º Para fins do disposto nos incisos I, II, IV e VI do </w:t>
            </w:r>
            <w:r w:rsidRPr="00490CBA">
              <w:rPr>
                <w:rFonts w:cs="Calibri"/>
                <w:b/>
                <w:bCs/>
                <w:color w:val="000000"/>
                <w:sz w:val="20"/>
                <w:szCs w:val="20"/>
                <w:lang w:eastAsia="pt-BR"/>
              </w:rPr>
              <w:t>caput</w:t>
            </w:r>
            <w:r w:rsidRPr="00490CBA">
              <w:rPr>
                <w:rFonts w:cs="Calibri"/>
                <w:color w:val="000000"/>
                <w:sz w:val="20"/>
                <w:szCs w:val="20"/>
                <w:lang w:eastAsia="pt-BR"/>
              </w:rPr>
              <w:t>, serão consideradas exclusivamente as gratificações que atendam, cumulativamente, aos seguintes requisitos: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cujas concessões, designações ou nomeações requeiram ato discricionário da autoridade competente; e</w:t>
            </w:r>
            <w:r>
              <w:rPr>
                <w:rFonts w:cs="Calibri"/>
                <w:color w:val="000000"/>
                <w:sz w:val="20"/>
                <w:szCs w:val="20"/>
                <w:lang w:eastAsia="pt-BR"/>
              </w:rPr>
              <w:t xml:space="preserve"> </w:t>
            </w:r>
            <w:r w:rsidRPr="00635ECC">
              <w:rPr>
                <w:rFonts w:cs="Calibri"/>
                <w:b/>
                <w:color w:val="000000"/>
                <w:sz w:val="16"/>
                <w:szCs w:val="16"/>
                <w:lang w:eastAsia="pt-BR"/>
              </w:rPr>
              <w:t>(Incluído pela Lei n</w:t>
            </w:r>
            <w:r w:rsidRPr="00635ECC">
              <w:rPr>
                <w:rFonts w:cs="Calibri"/>
                <w:b/>
                <w:color w:val="000000"/>
                <w:sz w:val="16"/>
                <w:szCs w:val="16"/>
                <w:u w:val="single"/>
                <w:vertAlign w:val="superscript"/>
                <w:lang w:eastAsia="pt-BR"/>
              </w:rPr>
              <w:t>o</w:t>
            </w:r>
            <w:r w:rsidRPr="00635ECC">
              <w:rPr>
                <w:rFonts w:cs="Calibri"/>
                <w:b/>
                <w:color w:val="000000"/>
                <w:sz w:val="16"/>
                <w:szCs w:val="16"/>
                <w:lang w:eastAsia="pt-BR"/>
              </w:rPr>
              <w:t xml:space="preserve"> 13.983, de 03.04.2020)</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cuja concessão, designação ou nomeação requeira ato discricionário da autoridade competente; 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que não componham a remuneração do cargo efetivo ou do emprego, para qualquer efeito.</w:t>
            </w:r>
            <w:r>
              <w:rPr>
                <w:rFonts w:cs="Calibri"/>
                <w:color w:val="000000"/>
                <w:sz w:val="20"/>
                <w:szCs w:val="20"/>
                <w:lang w:eastAsia="pt-BR"/>
              </w:rPr>
              <w:t xml:space="preserve"> </w:t>
            </w:r>
            <w:r w:rsidRPr="00635ECC">
              <w:rPr>
                <w:rFonts w:cs="Calibri"/>
                <w:b/>
                <w:color w:val="000000"/>
                <w:sz w:val="16"/>
                <w:szCs w:val="16"/>
                <w:lang w:eastAsia="pt-BR"/>
              </w:rPr>
              <w:t>(Incluído pela Lei n</w:t>
            </w:r>
            <w:r w:rsidRPr="00635ECC">
              <w:rPr>
                <w:rFonts w:cs="Calibri"/>
                <w:b/>
                <w:color w:val="000000"/>
                <w:sz w:val="16"/>
                <w:szCs w:val="16"/>
                <w:u w:val="single"/>
                <w:vertAlign w:val="superscript"/>
                <w:lang w:eastAsia="pt-BR"/>
              </w:rPr>
              <w:t>o</w:t>
            </w:r>
            <w:r w:rsidRPr="00635ECC">
              <w:rPr>
                <w:rFonts w:cs="Calibri"/>
                <w:b/>
                <w:color w:val="000000"/>
                <w:sz w:val="16"/>
                <w:szCs w:val="16"/>
                <w:lang w:eastAsia="pt-BR"/>
              </w:rPr>
              <w:t xml:space="preserve"> 13.983, de 03.04.2020)</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II - não componham a remuneração do cargo efetivo, do emprego ou do posto ou da graduação militar, para qualquer efeito​. </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1º O anexo a que se refere o inciso IV do caput terá os limites orçamentários correspondentes discriminados, por Poder, Ministério Público da União e Defensoria Pública da União e, quando for o caso, por órgão referido no art. 20 da Lei Complementar nº 101, de 2000 - Lei de Responsabilidade Fiscal, com:</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 2º O anexo a que se refere o inciso IV do </w:t>
            </w:r>
            <w:r w:rsidRPr="00490CBA">
              <w:rPr>
                <w:rFonts w:cs="Calibri"/>
                <w:b/>
                <w:bCs/>
                <w:color w:val="000000"/>
                <w:sz w:val="20"/>
                <w:szCs w:val="20"/>
                <w:lang w:eastAsia="pt-BR"/>
              </w:rPr>
              <w:t>caput</w:t>
            </w:r>
            <w:r w:rsidRPr="00490CBA">
              <w:rPr>
                <w:rFonts w:cs="Calibri"/>
                <w:color w:val="000000"/>
                <w:sz w:val="20"/>
                <w:szCs w:val="20"/>
                <w:lang w:eastAsia="pt-BR"/>
              </w:rPr>
              <w:t xml:space="preserve"> terá os limites orçamentários correspondentes discriminados, por Poder, Ministério Público da União e Defensoria Pública da União e, quando for o caso, por órgão referido no art. 20 da Lei Complementar nº 101, de 2000 - Lei de Responsabilidade Fiscal, com:</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as quantificações para a criação e a transformação de cargos e funções, bem como as especificações relativas a vantagens, aumentos de remuneração e alterações de estruturas de carreira, com a indicação específica da proposição legislativa correspondente;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as quantificações para a criação de cargos, funções e gratificações, além das especificações relativas a vantagens, aumentos de remuneração e alterações de estruturas de carreira, com a indicação específica da proposição legislativa correspondente;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as quantificações para o provimento de cargos, funções e empregos;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as quantificações para o provimento de cargos efetivos civis e militares e empregos, exceto se destinados a empresas públicas e sociedades de economia mista, nos termos do disposto no inciso II do § 1º do art. 169 da Constituição;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III - as dotações autorizadas para 2020 correspondentes ao valor igual ou superior à metade do impacto orçamentário-financeiro anualizado; 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III - as dotações orçamentárias autorizadas para 2021 correspondentes ao valor igual ou superior à metade do impacto orçamentário-financeiro anualizado, constantes de programação específica, nos termos do disposto no inciso XIII do </w:t>
            </w:r>
            <w:r w:rsidRPr="00490CBA">
              <w:rPr>
                <w:rFonts w:cs="Calibri"/>
                <w:b/>
                <w:bCs/>
                <w:color w:val="000000"/>
                <w:sz w:val="20"/>
                <w:szCs w:val="20"/>
                <w:lang w:eastAsia="pt-BR"/>
              </w:rPr>
              <w:t xml:space="preserve">caput </w:t>
            </w:r>
            <w:r w:rsidRPr="00490CBA">
              <w:rPr>
                <w:rFonts w:cs="Calibri"/>
                <w:color w:val="000000"/>
                <w:sz w:val="20"/>
                <w:szCs w:val="20"/>
                <w:lang w:eastAsia="pt-BR"/>
              </w:rPr>
              <w:t>do art. 12; 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IV - os valores relativos à despesa anualizada.</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IV - os valores relativos à despesa anualizada.</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2º Fica facultada a atualização pelo Ministério da Economia dos valores previstos nos incisos III e IV do § 1º durante a apreciação do projeto de Lei Orçamentária Anual no Congresso Nacional, no prazo estabelecido pelo § 5º do art. 166 da Constituição.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3º Fica facultada a atualização pelo Ministério da Economia dos valores previstos nos incisos III e IV do § 2º durante a apreciação do Projeto de Lei Orçamentária de 2021 no Congresso Nacional, no prazo estabelecido no § 5º do art. 166 da Constituição.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3º Para fins de elaboração do anexo previsto no inciso IV do caput, cada órgão dos Poderes Legislativo e Judiciário, o Ministério Público da União e a Defensoria Pública da União apresentará o detalhamento das admissões pretendidas à Secretaria de Orçamento Federal da Secretaria Especial de Fazenda do Ministério da Economia no prazo estabelecido no art. 25.</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 4º Para fins de elaboração do anexo previsto no inciso IV do </w:t>
            </w:r>
            <w:r w:rsidRPr="00490CBA">
              <w:rPr>
                <w:rFonts w:cs="Calibri"/>
                <w:b/>
                <w:bCs/>
                <w:color w:val="000000"/>
                <w:sz w:val="20"/>
                <w:szCs w:val="20"/>
                <w:lang w:eastAsia="pt-BR"/>
              </w:rPr>
              <w:t>caput</w:t>
            </w:r>
            <w:r w:rsidRPr="00490CBA">
              <w:rPr>
                <w:rFonts w:cs="Calibri"/>
                <w:color w:val="000000"/>
                <w:sz w:val="20"/>
                <w:szCs w:val="20"/>
                <w:lang w:eastAsia="pt-BR"/>
              </w:rPr>
              <w:t>, cada órgão dos Poderes Legislativo e Judiciário, o Ministério Público da União e a Defensoria Pública da União enviará as informações pretendidas à Secretaria de Orçamento Federal da Secretaria Especial de Fazenda do Ministério da Economia no prazo estabelecido no art. 2</w:t>
            </w:r>
            <w:r>
              <w:rPr>
                <w:rFonts w:cs="Calibri"/>
                <w:color w:val="000000"/>
                <w:sz w:val="20"/>
                <w:szCs w:val="20"/>
                <w:lang w:eastAsia="pt-BR"/>
              </w:rPr>
              <w:t>5</w:t>
            </w:r>
            <w:r w:rsidRPr="00490CBA">
              <w:rPr>
                <w:rFonts w:cs="Calibri"/>
                <w:color w:val="000000"/>
                <w:sz w:val="20"/>
                <w:szCs w:val="20"/>
                <w:lang w:eastAsia="pt-BR"/>
              </w:rPr>
              <w:t>.</w:t>
            </w:r>
          </w:p>
        </w:tc>
      </w:tr>
      <w:tr w:rsidR="004817EF" w:rsidRPr="00490CBA" w:rsidTr="004817EF">
        <w:trPr>
          <w:trHeight w:val="20"/>
          <w:jc w:val="center"/>
        </w:trPr>
        <w:tc>
          <w:tcPr>
            <w:tcW w:w="3402" w:type="dxa"/>
          </w:tcPr>
          <w:p w:rsidR="004817EF" w:rsidRPr="00DA4CBE" w:rsidRDefault="004817EF" w:rsidP="000C275E">
            <w:pPr>
              <w:jc w:val="both"/>
              <w:rPr>
                <w:rFonts w:cs="Calibri"/>
                <w:color w:val="000000"/>
                <w:sz w:val="20"/>
                <w:szCs w:val="20"/>
                <w:lang w:eastAsia="pt-BR"/>
              </w:rPr>
            </w:pPr>
            <w:r w:rsidRPr="00DA4CBE">
              <w:rPr>
                <w:rFonts w:cs="Arial"/>
                <w:sz w:val="20"/>
                <w:szCs w:val="20"/>
              </w:rPr>
              <w:t>§ 4º</w:t>
            </w:r>
            <w:r w:rsidRPr="00DA4CBE">
              <w:rPr>
                <w:rFonts w:cs="Arial"/>
                <w:color w:val="000000"/>
                <w:sz w:val="20"/>
                <w:szCs w:val="20"/>
              </w:rPr>
              <w:t> O disposto no § 4º do art. 98 e no VII do art. 99 aplica-se aos militares da ativa, inativos e pensionistas dos ex-Territórios Federais do Amapá, Rondônia e de Roraima.</w:t>
            </w:r>
            <w:r>
              <w:rPr>
                <w:rFonts w:cs="Arial"/>
                <w:color w:val="000000"/>
                <w:sz w:val="20"/>
                <w:szCs w:val="20"/>
              </w:rPr>
              <w:t xml:space="preserve"> </w:t>
            </w:r>
            <w:r w:rsidRPr="00E85C07">
              <w:rPr>
                <w:rFonts w:cs="Arial"/>
                <w:b/>
                <w:color w:val="000000"/>
                <w:sz w:val="16"/>
                <w:szCs w:val="16"/>
              </w:rPr>
              <w:t>(Incluído pela Lei n</w:t>
            </w:r>
            <w:r w:rsidRPr="00E85C07">
              <w:rPr>
                <w:rFonts w:cs="Arial"/>
                <w:b/>
                <w:color w:val="000000"/>
                <w:sz w:val="16"/>
                <w:szCs w:val="16"/>
                <w:u w:val="single"/>
                <w:vertAlign w:val="superscript"/>
              </w:rPr>
              <w:t>o</w:t>
            </w:r>
            <w:r w:rsidRPr="00E85C07">
              <w:rPr>
                <w:rFonts w:cs="Arial"/>
                <w:b/>
                <w:color w:val="000000"/>
                <w:sz w:val="16"/>
                <w:szCs w:val="16"/>
              </w:rPr>
              <w:t xml:space="preserve"> 14.001, de 22.05.2020)</w:t>
            </w:r>
          </w:p>
        </w:tc>
        <w:tc>
          <w:tcPr>
            <w:tcW w:w="3402" w:type="dxa"/>
          </w:tcPr>
          <w:p w:rsidR="004817EF" w:rsidRPr="00490CBA" w:rsidRDefault="004817EF" w:rsidP="000C275E">
            <w:pPr>
              <w:jc w:val="both"/>
              <w:rPr>
                <w:rFonts w:cs="Calibri"/>
                <w:color w:val="000000"/>
                <w:sz w:val="20"/>
                <w:szCs w:val="20"/>
                <w:lang w:eastAsia="pt-BR"/>
              </w:rPr>
            </w:pP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100. Os atos de provimentos e vacâncias de cargos efetivos e comissionados, bem como de funções de confiança, no âmbito dos Poderes Executivo, Legislativo e Judiciário, do Ministério Público da União e da Defensoria Pública da União, deverão ser, obrigatoriamente, publicados em órgão oficial de imprensa e disponibilizados nos sítios eletrônicos dos órgãos.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Art. </w:t>
            </w:r>
            <w:r>
              <w:rPr>
                <w:rFonts w:cs="Calibri"/>
                <w:color w:val="000000"/>
                <w:sz w:val="20"/>
                <w:szCs w:val="20"/>
                <w:lang w:eastAsia="pt-BR"/>
              </w:rPr>
              <w:t>111</w:t>
            </w:r>
            <w:r w:rsidRPr="00490CBA">
              <w:rPr>
                <w:rFonts w:cs="Calibri"/>
                <w:color w:val="000000"/>
                <w:sz w:val="20"/>
                <w:szCs w:val="20"/>
                <w:lang w:eastAsia="pt-BR"/>
              </w:rPr>
              <w:t>. Os atos de provimentos e vacâncias de cargos efetivos e comissionados, bem como de funções de confiança, no âmbito dos Poderes Executivo, Legislativo e Judiciário, do Ministério Público da União e da Defensoria Pública da União, deverão ser, obrigatoriamente, publicados em órgão oficial de imprensa e disponibilizados nos sítios eletrônicos dos órgãos.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Parágrafo único. Na execução orçamentária, deverá ser evidenciada a despesa com cargos em comissão em subelemento específico.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Parágrafo único. Na execução orçamentária, deverá ser evidenciada a despesa com cargos em comissão e funções de confiança em subelemento específico.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101. O pagamento de quaisquer aumentos de despesa com pessoal decorrente de medidas administrativas ou judiciais que não se enquadrem nas exigências dos art. 92, art. 98 e art. 99 dependerá de abertura de créditos adicionais, mediante remanejamento de dotações de despesas primárias, observados os limites estabelecidos nos termos do disposto no art. 107 do Ato das Disposições Constitucionais Transitórias.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Art. </w:t>
            </w:r>
            <w:r>
              <w:rPr>
                <w:rFonts w:cs="Calibri"/>
                <w:color w:val="000000"/>
                <w:sz w:val="20"/>
                <w:szCs w:val="20"/>
                <w:lang w:eastAsia="pt-BR"/>
              </w:rPr>
              <w:t>112</w:t>
            </w:r>
            <w:r w:rsidRPr="00490CBA">
              <w:rPr>
                <w:rFonts w:cs="Calibri"/>
                <w:color w:val="000000"/>
                <w:sz w:val="20"/>
                <w:szCs w:val="20"/>
                <w:lang w:eastAsia="pt-BR"/>
              </w:rPr>
              <w:t>. O pagamento de quaisquer aumentos de despesa com pessoal decorrente de medidas administrativas ou judiciais que não se enquadrem nas exigências dos art</w:t>
            </w:r>
            <w:r>
              <w:rPr>
                <w:rFonts w:cs="Calibri"/>
                <w:color w:val="000000"/>
                <w:sz w:val="20"/>
                <w:szCs w:val="20"/>
                <w:lang w:eastAsia="pt-BR"/>
              </w:rPr>
              <w:t>s</w:t>
            </w:r>
            <w:r w:rsidRPr="00490CBA">
              <w:rPr>
                <w:rFonts w:cs="Calibri"/>
                <w:color w:val="000000"/>
                <w:sz w:val="20"/>
                <w:szCs w:val="20"/>
                <w:lang w:eastAsia="pt-BR"/>
              </w:rPr>
              <w:t xml:space="preserve">. </w:t>
            </w:r>
            <w:r>
              <w:rPr>
                <w:rFonts w:cs="Calibri"/>
                <w:color w:val="000000"/>
                <w:sz w:val="20"/>
                <w:szCs w:val="20"/>
                <w:lang w:eastAsia="pt-BR"/>
              </w:rPr>
              <w:t>103</w:t>
            </w:r>
            <w:r w:rsidRPr="00490CBA">
              <w:rPr>
                <w:rFonts w:cs="Calibri"/>
                <w:color w:val="000000"/>
                <w:sz w:val="20"/>
                <w:szCs w:val="20"/>
                <w:lang w:eastAsia="pt-BR"/>
              </w:rPr>
              <w:t>, 10</w:t>
            </w:r>
            <w:r>
              <w:rPr>
                <w:rFonts w:cs="Calibri"/>
                <w:color w:val="000000"/>
                <w:sz w:val="20"/>
                <w:szCs w:val="20"/>
                <w:lang w:eastAsia="pt-BR"/>
              </w:rPr>
              <w:t>9</w:t>
            </w:r>
            <w:r w:rsidRPr="00490CBA">
              <w:rPr>
                <w:rFonts w:cs="Calibri"/>
                <w:color w:val="000000"/>
                <w:sz w:val="20"/>
                <w:szCs w:val="20"/>
                <w:lang w:eastAsia="pt-BR"/>
              </w:rPr>
              <w:t xml:space="preserve"> e 1</w:t>
            </w:r>
            <w:r>
              <w:rPr>
                <w:rFonts w:cs="Calibri"/>
                <w:color w:val="000000"/>
                <w:sz w:val="20"/>
                <w:szCs w:val="20"/>
                <w:lang w:eastAsia="pt-BR"/>
              </w:rPr>
              <w:t>10</w:t>
            </w:r>
            <w:r w:rsidRPr="00490CBA">
              <w:rPr>
                <w:rFonts w:cs="Calibri"/>
                <w:color w:val="000000"/>
                <w:sz w:val="20"/>
                <w:szCs w:val="20"/>
                <w:lang w:eastAsia="pt-BR"/>
              </w:rPr>
              <w:t xml:space="preserve"> dependerá de abertura de créditos adicionais, mediante remanejamento de dotações de despesas primárias, observados os limites estabelecidos nos termos do art. 107 do Ato das Disposições Constitucionais Transitórias.</w:t>
            </w:r>
          </w:p>
        </w:tc>
      </w:tr>
      <w:tr w:rsidR="004817EF" w:rsidRPr="00490CBA" w:rsidTr="004817EF">
        <w:trPr>
          <w:trHeight w:val="20"/>
          <w:jc w:val="center"/>
        </w:trPr>
        <w:tc>
          <w:tcPr>
            <w:tcW w:w="3402" w:type="dxa"/>
          </w:tcPr>
          <w:p w:rsidR="004817EF" w:rsidRDefault="004817EF" w:rsidP="000C275E">
            <w:pPr>
              <w:jc w:val="both"/>
              <w:rPr>
                <w:rFonts w:cs="Calibri"/>
                <w:bCs/>
                <w:color w:val="000000"/>
                <w:sz w:val="20"/>
                <w:szCs w:val="20"/>
                <w:lang w:eastAsia="pt-BR"/>
              </w:rPr>
            </w:pPr>
            <w:r w:rsidRPr="00490CBA">
              <w:rPr>
                <w:rFonts w:cs="Calibri"/>
                <w:bCs/>
                <w:color w:val="000000"/>
                <w:sz w:val="20"/>
                <w:szCs w:val="20"/>
                <w:lang w:eastAsia="pt-BR"/>
              </w:rPr>
              <w:t>Art. 102. (VETADO)</w:t>
            </w:r>
            <w:r>
              <w:rPr>
                <w:rFonts w:cs="Calibri"/>
                <w:bCs/>
                <w:color w:val="000000"/>
                <w:sz w:val="20"/>
                <w:szCs w:val="20"/>
                <w:lang w:eastAsia="pt-BR"/>
              </w:rPr>
              <w:t>.</w:t>
            </w:r>
          </w:p>
          <w:p w:rsidR="004817EF" w:rsidRPr="00D17C95" w:rsidRDefault="004817EF" w:rsidP="000C275E">
            <w:pPr>
              <w:jc w:val="both"/>
              <w:rPr>
                <w:rFonts w:cs="Calibri"/>
                <w:b/>
                <w:bCs/>
                <w:color w:val="000000"/>
                <w:sz w:val="16"/>
                <w:szCs w:val="16"/>
                <w:lang w:eastAsia="pt-BR"/>
              </w:rPr>
            </w:pPr>
            <w:r w:rsidRPr="00D17C95">
              <w:rPr>
                <w:rFonts w:cs="Calibri"/>
                <w:b/>
                <w:bCs/>
                <w:color w:val="000000"/>
                <w:sz w:val="16"/>
                <w:szCs w:val="16"/>
                <w:lang w:eastAsia="pt-BR"/>
              </w:rPr>
              <w:t>Art. 102. Para fins de incidência do limite de que trata o inciso XI do art. 37 da Constituição, serão considerados os pagamentos efetuados a título de honorários advocatícios de sucumbência.</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102-A. Para fins de incidência do limite de que trata o inciso XI do art. 37 da Constituição, serão considerados os pagamentos efetuados a título de honorários advocatícios de sucumbência.</w:t>
            </w:r>
            <w:r>
              <w:rPr>
                <w:rFonts w:cs="Calibri"/>
                <w:color w:val="000000"/>
                <w:sz w:val="20"/>
                <w:szCs w:val="20"/>
                <w:lang w:eastAsia="pt-BR"/>
              </w:rPr>
              <w:t xml:space="preserve"> </w:t>
            </w:r>
            <w:r w:rsidRPr="00B44185">
              <w:rPr>
                <w:rFonts w:cs="Calibri"/>
                <w:b/>
                <w:color w:val="000000"/>
                <w:sz w:val="16"/>
                <w:szCs w:val="16"/>
                <w:lang w:eastAsia="pt-BR"/>
              </w:rPr>
              <w:t>(Incluído pela Lei n</w:t>
            </w:r>
            <w:r w:rsidRPr="00B44185">
              <w:rPr>
                <w:rFonts w:cs="Calibri"/>
                <w:b/>
                <w:color w:val="000000"/>
                <w:sz w:val="16"/>
                <w:szCs w:val="16"/>
                <w:u w:val="single"/>
                <w:vertAlign w:val="superscript"/>
                <w:lang w:eastAsia="pt-BR"/>
              </w:rPr>
              <w:t>o</w:t>
            </w:r>
            <w:r w:rsidRPr="00B44185">
              <w:rPr>
                <w:rFonts w:cs="Calibri"/>
                <w:b/>
                <w:color w:val="000000"/>
                <w:sz w:val="16"/>
                <w:szCs w:val="16"/>
                <w:lang w:eastAsia="pt-BR"/>
              </w:rPr>
              <w:t xml:space="preserve"> 13.957, de 18.12.2019)</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Art. </w:t>
            </w:r>
            <w:r>
              <w:rPr>
                <w:rFonts w:cs="Calibri"/>
                <w:color w:val="000000"/>
                <w:sz w:val="20"/>
                <w:szCs w:val="20"/>
                <w:lang w:eastAsia="pt-BR"/>
              </w:rPr>
              <w:t>113</w:t>
            </w:r>
            <w:r w:rsidRPr="00490CBA">
              <w:rPr>
                <w:rFonts w:cs="Calibri"/>
                <w:color w:val="000000"/>
                <w:sz w:val="20"/>
                <w:szCs w:val="20"/>
                <w:lang w:eastAsia="pt-BR"/>
              </w:rPr>
              <w:t xml:space="preserve">. Para fins de incidência do limite de que trata o inciso XI do </w:t>
            </w:r>
            <w:r w:rsidRPr="00490CBA">
              <w:rPr>
                <w:rFonts w:cs="Calibri"/>
                <w:b/>
                <w:bCs/>
                <w:color w:val="000000"/>
                <w:sz w:val="20"/>
                <w:szCs w:val="20"/>
                <w:lang w:eastAsia="pt-BR"/>
              </w:rPr>
              <w:t xml:space="preserve">caput </w:t>
            </w:r>
            <w:r w:rsidRPr="00490CBA">
              <w:rPr>
                <w:rFonts w:cs="Calibri"/>
                <w:color w:val="000000"/>
                <w:sz w:val="20"/>
                <w:szCs w:val="20"/>
                <w:lang w:eastAsia="pt-BR"/>
              </w:rPr>
              <w:t>do art. 37 da Constituição, serão considerados os pagamentos efetuados a título de honorários advocatícios de sucumbência.</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103. As dotações orçamentárias destinadas ao pagamento de inativos e pensionistas da administração direta do Poder Executivo federal, aprovadas na Lei Orçamentária de 2020 e nos créditos adicionais, deverão ser preferencialmente executadas pelo órgão central do Sistema de Administração Financeira Federal mediante descentralização ao Departamento de Centralização de Serviços de Inativos e Pensionistas da Secretaria de Gestão e Desempenho de Pessoal da Secretaria Especial de Desburocratização, Gestão e Governo Digital do Ministério da Economia.</w:t>
            </w:r>
          </w:p>
        </w:tc>
        <w:tc>
          <w:tcPr>
            <w:tcW w:w="3402" w:type="dxa"/>
          </w:tcPr>
          <w:p w:rsidR="004817EF" w:rsidRPr="00490CBA" w:rsidRDefault="004817EF" w:rsidP="000C275E">
            <w:pPr>
              <w:jc w:val="both"/>
              <w:rPr>
                <w:rFonts w:cs="Calibri"/>
                <w:color w:val="000000"/>
                <w:sz w:val="20"/>
                <w:szCs w:val="20"/>
                <w:lang w:eastAsia="pt-BR"/>
              </w:rPr>
            </w:pPr>
            <w:r>
              <w:rPr>
                <w:rFonts w:cs="Calibri"/>
                <w:color w:val="000000"/>
                <w:sz w:val="20"/>
                <w:szCs w:val="20"/>
                <w:lang w:eastAsia="pt-BR"/>
              </w:rPr>
              <w:t>Art. 114</w:t>
            </w:r>
            <w:r w:rsidRPr="00490CBA">
              <w:rPr>
                <w:rFonts w:cs="Calibri"/>
                <w:color w:val="000000"/>
                <w:sz w:val="20"/>
                <w:szCs w:val="20"/>
                <w:lang w:eastAsia="pt-BR"/>
              </w:rPr>
              <w:t>. As dotações orçamentárias destinadas ao pagamento dos benefícios obrigatórios, da assistência médica e odontológica, e de pessoal, no que se refere aos inativos e aos pensionistas da administração pública direta federal, aprovadas na Lei Orçamentária de 2021 e nos créditos adicionais, deverão ser preferencialmente executadas pelo órgão central do Sistema de Administração Financeira Federal por meio de descentralização ao Departamento de Centralização de Serviços de Inativos, Pensionistas e Órgãos Extintos da Secretaria de Gestão e Desempenho de Pessoal da Secretaria Especial de Desburocratização, Gestão e Governo Digital do Ministério da Economia.</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104. O relatório resumido da execução orçamentária de que trata o § 3º do art. 165 da Constituição conterá, em anexo, a discriminação das despesas com pessoal e encargos sociais, inclusive o quantitativo de pessoal, de modo a evidenciar os valores despendidos com vencimentos e vantagens fixas, despesas variáveis, encargos com pensionistas e inativos, e encargos sociais para:</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11</w:t>
            </w:r>
            <w:r>
              <w:rPr>
                <w:rFonts w:cs="Calibri"/>
                <w:color w:val="000000"/>
                <w:sz w:val="20"/>
                <w:szCs w:val="20"/>
                <w:lang w:eastAsia="pt-BR"/>
              </w:rPr>
              <w:t>5</w:t>
            </w:r>
            <w:r w:rsidRPr="00490CBA">
              <w:rPr>
                <w:rFonts w:cs="Calibri"/>
                <w:color w:val="000000"/>
                <w:sz w:val="20"/>
                <w:szCs w:val="20"/>
                <w:lang w:eastAsia="pt-BR"/>
              </w:rPr>
              <w:t>. O relatório resumido da execução orçamentária de que trata o § 3º do art. 165 da Constituição conterá, em anexo, a discriminação das despesas com pessoal e encargos sociais, inclusive o quantitativo de pessoal, de modo a evidenciar os valores despendidos com vencimentos e vantagens fixas, despesas variáveis, encargos com pensionistas e inativos, e encargos sociais para:</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I - pessoal civil da administração pública direta; </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pessoal civil da administração pública direta;</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pessoal militar;</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pessoal militar;</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III - servidores das autarquias; </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III - servidores das autarquias;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IV - servidores das fundações;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IV - servidores das fundações;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V - empregados de empresas que integrem os Orçamentos Fiscal e da Seguridade Social; </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 - empregados de empresas que integrem os Orçamentos Fiscal e da Seguridade Social;</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VI - despesas com cargos em comissão; 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VI - despesas com cargos em comissão; 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VII - contratado por prazo determinado, quando couber.</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VII - contratado por prazo determinado, quando couber.</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Parágrafo único. A Secretaria de Gestão e Desempenho de Pessoal da Secretaria Especial de Desburocratização, Gestão e Governo Digital do Ministério da Economia unificará e consolidará as informações relativas a despesas com pessoal e encargos sociais do Poder Executivo federal.</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Parágrafo único. A Secretaria de Gestão e Desempenho de Pessoal da Secretaria Especial de Desburocratização, Gestão e Governo Digital do Ministério da Economia unificará e consolidará as informações relativas a despesas com pessoal e encargos sociais do Poder Executivo federal.</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105. Para apuração da despesa com pessoal prevista no art. 18 da Lei Complementar nº 101, de 2000 - Lei de Responsabilidade Fiscal, deverão ser incluídas aquelas relativas à contratação de pessoal por tempo determinado para atender à necessidade temporária de excepcional interesse público, nos termos do disposto na Lei nº 8.745, de 9 de dezembro de 1993, e as despesas com serviços de terceiros quando caracterizarem substituição de servidores e empregados públicos.</w:t>
            </w:r>
          </w:p>
        </w:tc>
        <w:tc>
          <w:tcPr>
            <w:tcW w:w="3402" w:type="dxa"/>
          </w:tcPr>
          <w:p w:rsidR="004817EF" w:rsidRPr="00554E6C" w:rsidRDefault="004817EF" w:rsidP="000C275E">
            <w:pPr>
              <w:jc w:val="both"/>
              <w:rPr>
                <w:rFonts w:cs="Calibri"/>
                <w:color w:val="000000"/>
                <w:sz w:val="20"/>
                <w:szCs w:val="20"/>
                <w:lang w:eastAsia="pt-BR"/>
              </w:rPr>
            </w:pPr>
            <w:r w:rsidRPr="00554E6C">
              <w:rPr>
                <w:rFonts w:cs="Calibri"/>
                <w:color w:val="000000"/>
                <w:sz w:val="20"/>
                <w:szCs w:val="20"/>
              </w:rPr>
              <w:t>Art. 11</w:t>
            </w:r>
            <w:r>
              <w:rPr>
                <w:rFonts w:cs="Calibri"/>
                <w:color w:val="000000"/>
                <w:sz w:val="20"/>
                <w:szCs w:val="20"/>
              </w:rPr>
              <w:t>6</w:t>
            </w:r>
            <w:r w:rsidRPr="00554E6C">
              <w:rPr>
                <w:rFonts w:cs="Calibri"/>
                <w:color w:val="000000"/>
                <w:sz w:val="20"/>
                <w:szCs w:val="20"/>
              </w:rPr>
              <w:t>. Para apuração da despesa com pessoal prevista no art. 18 da Lei Complementar nº 101, de 2000 - Lei de Responsabilidade Fiscal, deverão ser incluídas, quando caracterizarem substituição de servidores e empregados públicos, aquelas relativas à:</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p>
        </w:tc>
        <w:tc>
          <w:tcPr>
            <w:tcW w:w="3402" w:type="dxa"/>
          </w:tcPr>
          <w:p w:rsidR="004817EF" w:rsidRPr="004C34E4" w:rsidRDefault="004817EF" w:rsidP="000C275E">
            <w:pPr>
              <w:jc w:val="both"/>
              <w:rPr>
                <w:rFonts w:cs="Calibri"/>
                <w:sz w:val="20"/>
                <w:szCs w:val="20"/>
              </w:rPr>
            </w:pPr>
            <w:r w:rsidRPr="004C34E4">
              <w:rPr>
                <w:rFonts w:cs="Calibri"/>
                <w:sz w:val="20"/>
                <w:szCs w:val="20"/>
              </w:rPr>
              <w:t>I - contratação de pessoal por tempo determinado para atender à necessidade temporária de excepcional interesse público, nos termos do disposto na Lei nº 8.745, de 9 de dezembro de 1993;</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p>
        </w:tc>
        <w:tc>
          <w:tcPr>
            <w:tcW w:w="3402" w:type="dxa"/>
          </w:tcPr>
          <w:p w:rsidR="004817EF" w:rsidRPr="004C34E4" w:rsidRDefault="004817EF" w:rsidP="000C275E">
            <w:pPr>
              <w:jc w:val="both"/>
              <w:rPr>
                <w:rFonts w:cs="Calibri"/>
                <w:sz w:val="20"/>
                <w:szCs w:val="20"/>
              </w:rPr>
            </w:pPr>
            <w:r w:rsidRPr="004C34E4">
              <w:rPr>
                <w:rFonts w:cs="Calibri"/>
                <w:sz w:val="20"/>
                <w:szCs w:val="20"/>
              </w:rPr>
              <w:t>II – contratação de terceirização de mão de obra e serviços de terceiros, quando se enquadrar na hipótese do art. 18 da Lei Complementar nº 101, de 2000 - Lei de Responsabilidade Fiscal.</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p>
        </w:tc>
        <w:tc>
          <w:tcPr>
            <w:tcW w:w="3402" w:type="dxa"/>
          </w:tcPr>
          <w:p w:rsidR="004817EF" w:rsidRPr="004C34E4" w:rsidRDefault="004817EF" w:rsidP="000C275E">
            <w:pPr>
              <w:jc w:val="both"/>
              <w:rPr>
                <w:rFonts w:cs="Calibri"/>
                <w:sz w:val="20"/>
                <w:szCs w:val="20"/>
              </w:rPr>
            </w:pPr>
            <w:r w:rsidRPr="004C34E4">
              <w:rPr>
                <w:rFonts w:cs="Calibri"/>
                <w:sz w:val="20"/>
                <w:szCs w:val="20"/>
              </w:rPr>
              <w:t>§ 1º Caracterizam-se como substituição de servidores e empregados aquelas contratações para atividades que: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p>
        </w:tc>
        <w:tc>
          <w:tcPr>
            <w:tcW w:w="3402" w:type="dxa"/>
          </w:tcPr>
          <w:p w:rsidR="004817EF" w:rsidRPr="004C34E4" w:rsidRDefault="004817EF" w:rsidP="000C275E">
            <w:pPr>
              <w:jc w:val="both"/>
              <w:rPr>
                <w:rFonts w:cs="Calibri"/>
                <w:sz w:val="20"/>
                <w:szCs w:val="20"/>
              </w:rPr>
            </w:pPr>
            <w:r w:rsidRPr="004C34E4">
              <w:rPr>
                <w:rFonts w:cs="Calibri"/>
                <w:sz w:val="20"/>
                <w:szCs w:val="20"/>
              </w:rPr>
              <w:t>I - envolvam a tomada de decisão ou posicionamento institucional nas áreas de planejamento, coordenação, supervisão e controle; ou</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p>
        </w:tc>
        <w:tc>
          <w:tcPr>
            <w:tcW w:w="3402" w:type="dxa"/>
          </w:tcPr>
          <w:p w:rsidR="004817EF" w:rsidRPr="004C34E4" w:rsidRDefault="004817EF" w:rsidP="000C275E">
            <w:pPr>
              <w:jc w:val="both"/>
              <w:rPr>
                <w:rFonts w:cs="Calibri"/>
                <w:sz w:val="20"/>
                <w:szCs w:val="20"/>
              </w:rPr>
            </w:pPr>
            <w:r w:rsidRPr="004C34E4">
              <w:rPr>
                <w:rFonts w:cs="Calibri"/>
                <w:sz w:val="20"/>
                <w:szCs w:val="20"/>
              </w:rPr>
              <w:t>II - que sejam consideradas estratégicas ou sejam inerentes às competências institucionais finalísticas atribuídas legalmente ao órgão ou entidade contratante.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1º As despesas relativas à contratação de pessoal por tempo determinado a que se refere o caput, quando caracterizarem substituição de servidores e empregados públicos, deverão ser classificadas no GND 1, salvo disposição em contrário constante da legislação vigente.</w:t>
            </w:r>
          </w:p>
        </w:tc>
        <w:tc>
          <w:tcPr>
            <w:tcW w:w="3402" w:type="dxa"/>
          </w:tcPr>
          <w:p w:rsidR="004817EF" w:rsidRPr="004C34E4" w:rsidRDefault="004817EF" w:rsidP="000C275E">
            <w:pPr>
              <w:jc w:val="both"/>
              <w:rPr>
                <w:rFonts w:cs="Calibri"/>
                <w:sz w:val="20"/>
                <w:szCs w:val="20"/>
              </w:rPr>
            </w:pPr>
            <w:r w:rsidRPr="004C34E4">
              <w:rPr>
                <w:rFonts w:cs="Calibri"/>
                <w:sz w:val="20"/>
                <w:szCs w:val="20"/>
              </w:rPr>
              <w:t xml:space="preserve">§ 2º As despesas relativas à contratação de pessoal por tempo determinado quando caracterizarem substituição de servidores e empregados públicos, na forma do § 1º, deverão ser classificadas no GND </w:t>
            </w:r>
            <w:r>
              <w:rPr>
                <w:rFonts w:cs="Calibri"/>
                <w:sz w:val="20"/>
                <w:szCs w:val="20"/>
              </w:rPr>
              <w:t>"</w:t>
            </w:r>
            <w:r w:rsidRPr="004C34E4">
              <w:rPr>
                <w:rFonts w:cs="Calibri"/>
                <w:sz w:val="20"/>
                <w:szCs w:val="20"/>
              </w:rPr>
              <w:t xml:space="preserve">1 – Pessoal e </w:t>
            </w:r>
            <w:r>
              <w:rPr>
                <w:rFonts w:cs="Calibri"/>
                <w:sz w:val="20"/>
                <w:szCs w:val="20"/>
              </w:rPr>
              <w:t>E</w:t>
            </w:r>
            <w:r w:rsidRPr="004C34E4">
              <w:rPr>
                <w:rFonts w:cs="Calibri"/>
                <w:sz w:val="20"/>
                <w:szCs w:val="20"/>
              </w:rPr>
              <w:t xml:space="preserve">ncargos </w:t>
            </w:r>
            <w:r>
              <w:rPr>
                <w:rFonts w:cs="Calibri"/>
                <w:sz w:val="20"/>
                <w:szCs w:val="20"/>
              </w:rPr>
              <w:t>S</w:t>
            </w:r>
            <w:r w:rsidRPr="004C34E4">
              <w:rPr>
                <w:rFonts w:cs="Calibri"/>
                <w:sz w:val="20"/>
                <w:szCs w:val="20"/>
              </w:rPr>
              <w:t>ociais</w:t>
            </w:r>
            <w:r>
              <w:rPr>
                <w:rFonts w:cs="Calibri"/>
                <w:sz w:val="20"/>
                <w:szCs w:val="20"/>
              </w:rPr>
              <w:t>"</w:t>
            </w:r>
            <w:r w:rsidRPr="004C34E4">
              <w:rPr>
                <w:rFonts w:cs="Calibri"/>
                <w:sz w:val="20"/>
                <w:szCs w:val="20"/>
              </w:rPr>
              <w:t xml:space="preserve">, elemento de despesa </w:t>
            </w:r>
            <w:r>
              <w:rPr>
                <w:rFonts w:cs="Calibri"/>
                <w:sz w:val="20"/>
                <w:szCs w:val="20"/>
              </w:rPr>
              <w:t>"</w:t>
            </w:r>
            <w:r w:rsidRPr="004C34E4">
              <w:rPr>
                <w:rFonts w:cs="Calibri"/>
                <w:sz w:val="20"/>
                <w:szCs w:val="20"/>
              </w:rPr>
              <w:t>04 – Contratações Temporárias</w:t>
            </w:r>
            <w:r>
              <w:rPr>
                <w:rFonts w:cs="Calibri"/>
                <w:sz w:val="20"/>
                <w:szCs w:val="20"/>
              </w:rPr>
              <w:t>"</w:t>
            </w:r>
            <w:r w:rsidRPr="004C34E4">
              <w:rPr>
                <w:rFonts w:cs="Calibri"/>
                <w:sz w:val="20"/>
                <w:szCs w:val="20"/>
              </w:rPr>
              <w:t>.</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2º Aplica-se exclusivamente para fins de cálculo do limite da despesa total com pessoal, não se constituindo em despesas classificáveis no GND 1, o disposto no § 1º do art. 18 da Lei Complementar nº 101, de 2000 - Lei de Responsabilidade Fiscal, cujas despesas deverão ser classificadas no elemento de despesa 34, como outras despesas correntes.</w:t>
            </w:r>
          </w:p>
        </w:tc>
        <w:tc>
          <w:tcPr>
            <w:tcW w:w="3402" w:type="dxa"/>
          </w:tcPr>
          <w:p w:rsidR="004817EF" w:rsidRPr="004C34E4" w:rsidRDefault="004817EF" w:rsidP="000C275E">
            <w:pPr>
              <w:jc w:val="both"/>
              <w:rPr>
                <w:rFonts w:cs="Calibri"/>
                <w:sz w:val="20"/>
                <w:szCs w:val="20"/>
              </w:rPr>
            </w:pPr>
            <w:r w:rsidRPr="004C34E4">
              <w:rPr>
                <w:rFonts w:cs="Calibri"/>
                <w:sz w:val="20"/>
                <w:szCs w:val="20"/>
              </w:rPr>
              <w:t xml:space="preserve">§ 3º As despesas de contratação de pessoal por tempo determinado, não abrangidas no § 2º serão classificadas no GND </w:t>
            </w:r>
            <w:r>
              <w:rPr>
                <w:rFonts w:cs="Calibri"/>
                <w:sz w:val="20"/>
                <w:szCs w:val="20"/>
              </w:rPr>
              <w:t>"</w:t>
            </w:r>
            <w:r w:rsidRPr="004C34E4">
              <w:rPr>
                <w:rFonts w:cs="Calibri"/>
                <w:sz w:val="20"/>
                <w:szCs w:val="20"/>
              </w:rPr>
              <w:t>3 - Outras Despesas Correntes</w:t>
            </w:r>
            <w:r>
              <w:rPr>
                <w:rFonts w:cs="Calibri"/>
                <w:sz w:val="20"/>
                <w:szCs w:val="20"/>
              </w:rPr>
              <w:t>"</w:t>
            </w:r>
            <w:r w:rsidRPr="004C34E4">
              <w:rPr>
                <w:rFonts w:cs="Calibri"/>
                <w:sz w:val="20"/>
                <w:szCs w:val="20"/>
              </w:rPr>
              <w:t xml:space="preserve">, elemento de despesa </w:t>
            </w:r>
            <w:r>
              <w:rPr>
                <w:rFonts w:cs="Calibri"/>
                <w:sz w:val="20"/>
                <w:szCs w:val="20"/>
              </w:rPr>
              <w:t>"</w:t>
            </w:r>
            <w:r w:rsidRPr="004C34E4">
              <w:rPr>
                <w:rFonts w:cs="Calibri"/>
                <w:sz w:val="20"/>
                <w:szCs w:val="20"/>
              </w:rPr>
              <w:t>04 – Contratações Temporárias</w:t>
            </w:r>
            <w:r>
              <w:rPr>
                <w:rFonts w:cs="Calibri"/>
                <w:sz w:val="20"/>
                <w:szCs w:val="20"/>
              </w:rPr>
              <w:t>"</w:t>
            </w:r>
            <w:r w:rsidRPr="004C34E4">
              <w:rPr>
                <w:rFonts w:cs="Calibri"/>
                <w:sz w:val="20"/>
                <w:szCs w:val="20"/>
              </w:rPr>
              <w:t>.</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p>
        </w:tc>
        <w:tc>
          <w:tcPr>
            <w:tcW w:w="3402" w:type="dxa"/>
          </w:tcPr>
          <w:p w:rsidR="004817EF" w:rsidRPr="004C34E4" w:rsidRDefault="004817EF" w:rsidP="000C275E">
            <w:pPr>
              <w:jc w:val="both"/>
              <w:rPr>
                <w:rFonts w:cs="Calibri"/>
                <w:sz w:val="20"/>
                <w:szCs w:val="20"/>
              </w:rPr>
            </w:pPr>
            <w:r w:rsidRPr="004C34E4">
              <w:rPr>
                <w:rFonts w:cs="Calibri"/>
                <w:sz w:val="20"/>
                <w:szCs w:val="20"/>
              </w:rPr>
              <w:t xml:space="preserve">§ 4º As despesas de contratação de terceirização de mão de obra e serviços de terceiros, nos termos do § 1º do art. 18 da Lei Complementar nº 101, de 2000 - Lei de Responsabilidade Fiscal, serão classificadas no GND </w:t>
            </w:r>
            <w:r>
              <w:rPr>
                <w:rFonts w:cs="Calibri"/>
                <w:sz w:val="20"/>
                <w:szCs w:val="20"/>
              </w:rPr>
              <w:t>"</w:t>
            </w:r>
            <w:r w:rsidRPr="004C34E4">
              <w:rPr>
                <w:rFonts w:cs="Calibri"/>
                <w:sz w:val="20"/>
                <w:szCs w:val="20"/>
              </w:rPr>
              <w:t>3 - Outras Despesas</w:t>
            </w:r>
            <w:r>
              <w:rPr>
                <w:rFonts w:cs="Calibri"/>
                <w:sz w:val="20"/>
                <w:szCs w:val="20"/>
              </w:rPr>
              <w:t xml:space="preserve"> Correntes"</w:t>
            </w:r>
            <w:r w:rsidRPr="004C34E4">
              <w:rPr>
                <w:rFonts w:cs="Calibri"/>
                <w:sz w:val="20"/>
                <w:szCs w:val="20"/>
              </w:rPr>
              <w:t xml:space="preserve">, elemento de despesa </w:t>
            </w:r>
            <w:r>
              <w:rPr>
                <w:rFonts w:cs="Calibri"/>
                <w:sz w:val="20"/>
                <w:szCs w:val="20"/>
              </w:rPr>
              <w:t>"</w:t>
            </w:r>
            <w:r w:rsidRPr="004C34E4">
              <w:rPr>
                <w:rFonts w:cs="Calibri"/>
                <w:sz w:val="20"/>
                <w:szCs w:val="20"/>
              </w:rPr>
              <w:t>34 - Outras Despesas de Pessoal decorrentes de Contratos de Terceirização</w:t>
            </w:r>
            <w:r>
              <w:rPr>
                <w:rFonts w:cs="Calibri"/>
                <w:sz w:val="20"/>
                <w:szCs w:val="20"/>
              </w:rPr>
              <w:t>"</w:t>
            </w:r>
            <w:r w:rsidRPr="004C34E4">
              <w:rPr>
                <w:rFonts w:cs="Calibri"/>
                <w:sz w:val="20"/>
                <w:szCs w:val="20"/>
              </w:rPr>
              <w:t>.</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106. Aplicam-se aos militares das Forças Armadas e às empresas estatais dependentes, no que couber, os dispositivos desta Seção.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Art. </w:t>
            </w:r>
            <w:r>
              <w:rPr>
                <w:rFonts w:cs="Calibri"/>
                <w:color w:val="000000"/>
                <w:sz w:val="20"/>
                <w:szCs w:val="20"/>
                <w:lang w:eastAsia="pt-BR"/>
              </w:rPr>
              <w:t>117</w:t>
            </w:r>
            <w:r w:rsidRPr="00490CBA">
              <w:rPr>
                <w:rFonts w:cs="Calibri"/>
                <w:color w:val="000000"/>
                <w:sz w:val="20"/>
                <w:szCs w:val="20"/>
                <w:lang w:eastAsia="pt-BR"/>
              </w:rPr>
              <w:t>. Aplicam-se aos militares das Forças Armadas e às empresas estatais dependentes, no que couber, os dispositivos desta Seção.</w:t>
            </w:r>
          </w:p>
        </w:tc>
      </w:tr>
      <w:tr w:rsidR="004817EF" w:rsidRPr="00490CBA" w:rsidTr="004817EF">
        <w:trPr>
          <w:trHeight w:val="20"/>
          <w:jc w:val="center"/>
        </w:trPr>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SEÇÃO II</w:t>
            </w:r>
          </w:p>
        </w:tc>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Seção II</w:t>
            </w:r>
          </w:p>
        </w:tc>
      </w:tr>
      <w:tr w:rsidR="004817EF" w:rsidRPr="00490CBA" w:rsidTr="004817EF">
        <w:trPr>
          <w:trHeight w:val="20"/>
          <w:jc w:val="center"/>
        </w:trPr>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Das despesas com benefícios aos agentes públicos e aos seus dependentes</w:t>
            </w:r>
          </w:p>
        </w:tc>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Das despesas com benefícios aos agentes públicos e aos seus dependentes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107. O limite relativo à proposta orçamentária de 2020, para os Poderes Executivo, Legislativo e Judiciário, o Ministério Público da União e a Defensoria Pública da União, relativo aos benefícios aos agentes públicos, e aos seus dependentes constantes da Seção I do Anexo III, corresponderá à projeção anual, calculada a partir da despesa vigente em março de 2019, compatibilizada com as despesas apresentadas até esse mês, com os totais de beneficiários e valores per capita divulgados nos sítios eletrônicos, nos termos do disposto no art. 108 e nos eventuais acréscimos legais, observado o disposto nos art. 26 e art. 110.</w:t>
            </w:r>
          </w:p>
        </w:tc>
        <w:tc>
          <w:tcPr>
            <w:tcW w:w="3402" w:type="dxa"/>
          </w:tcPr>
          <w:p w:rsidR="004817EF" w:rsidRPr="00490CBA" w:rsidRDefault="004817EF" w:rsidP="000C275E">
            <w:pPr>
              <w:jc w:val="both"/>
              <w:rPr>
                <w:rFonts w:cs="Calibri"/>
                <w:color w:val="000000"/>
                <w:sz w:val="20"/>
                <w:szCs w:val="20"/>
                <w:lang w:eastAsia="pt-BR"/>
              </w:rPr>
            </w:pPr>
            <w:r>
              <w:rPr>
                <w:rFonts w:cs="Calibri"/>
                <w:color w:val="000000"/>
                <w:sz w:val="20"/>
                <w:szCs w:val="20"/>
                <w:lang w:eastAsia="pt-BR"/>
              </w:rPr>
              <w:t>Art. 118</w:t>
            </w:r>
            <w:r w:rsidRPr="00490CBA">
              <w:rPr>
                <w:rFonts w:cs="Calibri"/>
                <w:color w:val="000000"/>
                <w:sz w:val="20"/>
                <w:szCs w:val="20"/>
                <w:lang w:eastAsia="pt-BR"/>
              </w:rPr>
              <w:t xml:space="preserve">. O limite relativo à proposta orçamentária de 2021, para os Poderes Executivo, Legislativo e Judiciário, o Ministério Público da União e a Defensoria Pública da União, relativo aos benefícios aos agentes públicos, e aos seus dependentes constantes da Seção I do Anexo III, corresponderá à projeção anual, calculada a partir da despesa vigente em março de 2020, compatibilizada com as despesas apresentadas até esse mês, com os totais de beneficiários e valores </w:t>
            </w:r>
            <w:r w:rsidRPr="00490CBA">
              <w:rPr>
                <w:rFonts w:cs="Calibri"/>
                <w:b/>
                <w:bCs/>
                <w:color w:val="000000"/>
                <w:sz w:val="20"/>
                <w:szCs w:val="20"/>
                <w:lang w:eastAsia="pt-BR"/>
              </w:rPr>
              <w:t>per capita</w:t>
            </w:r>
            <w:r w:rsidRPr="00490CBA">
              <w:rPr>
                <w:rFonts w:cs="Calibri"/>
                <w:color w:val="000000"/>
                <w:sz w:val="20"/>
                <w:szCs w:val="20"/>
                <w:lang w:eastAsia="pt-BR"/>
              </w:rPr>
              <w:t xml:space="preserve"> divulgados nos sítios eletrônicos, nos termos do disposto no art. 11</w:t>
            </w:r>
            <w:r>
              <w:rPr>
                <w:rFonts w:cs="Calibri"/>
                <w:color w:val="000000"/>
                <w:sz w:val="20"/>
                <w:szCs w:val="20"/>
                <w:lang w:eastAsia="pt-BR"/>
              </w:rPr>
              <w:t>9</w:t>
            </w:r>
            <w:r w:rsidRPr="00490CBA">
              <w:rPr>
                <w:rFonts w:cs="Calibri"/>
                <w:color w:val="000000"/>
                <w:sz w:val="20"/>
                <w:szCs w:val="20"/>
                <w:lang w:eastAsia="pt-BR"/>
              </w:rPr>
              <w:t xml:space="preserve"> e nos eventuais acréscimos legais, </w:t>
            </w:r>
            <w:r>
              <w:rPr>
                <w:rFonts w:cs="Calibri"/>
                <w:color w:val="000000"/>
                <w:sz w:val="20"/>
                <w:szCs w:val="20"/>
                <w:lang w:eastAsia="pt-BR"/>
              </w:rPr>
              <w:t>observado o disposto nos arts. 26</w:t>
            </w:r>
            <w:r w:rsidRPr="00490CBA">
              <w:rPr>
                <w:rFonts w:cs="Calibri"/>
                <w:color w:val="000000"/>
                <w:sz w:val="20"/>
                <w:szCs w:val="20"/>
                <w:lang w:eastAsia="pt-BR"/>
              </w:rPr>
              <w:t xml:space="preserve"> </w:t>
            </w:r>
            <w:r>
              <w:rPr>
                <w:rFonts w:cs="Calibri"/>
                <w:color w:val="000000"/>
                <w:sz w:val="20"/>
                <w:szCs w:val="20"/>
                <w:lang w:eastAsia="pt-BR"/>
              </w:rPr>
              <w:t>e</w:t>
            </w:r>
            <w:r w:rsidRPr="00490CBA">
              <w:rPr>
                <w:rFonts w:cs="Calibri"/>
                <w:color w:val="000000"/>
                <w:sz w:val="20"/>
                <w:szCs w:val="20"/>
                <w:lang w:eastAsia="pt-BR"/>
              </w:rPr>
              <w:t>. 12</w:t>
            </w:r>
            <w:r>
              <w:rPr>
                <w:rFonts w:cs="Calibri"/>
                <w:color w:val="000000"/>
                <w:sz w:val="20"/>
                <w:szCs w:val="20"/>
                <w:lang w:eastAsia="pt-BR"/>
              </w:rPr>
              <w:t>1</w:t>
            </w:r>
            <w:r w:rsidRPr="00490CBA">
              <w:rPr>
                <w:rFonts w:cs="Calibri"/>
                <w:color w:val="000000"/>
                <w:sz w:val="20"/>
                <w:szCs w:val="20"/>
                <w:lang w:eastAsia="pt-BR"/>
              </w:rPr>
              <w:t>.</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1º O montante de recursos incluído no Projeto e na Lei Orçamentária de 2020 para atender às despesas de que trata o caput deve estar compatível com o número efetivo de beneficiários informado nas respectivas metas, existente em março de 2019, acrescido do número previsto de ingresso de beneficiários oriundos de posses e contratações ao longo dos anos de 2019 e 2020.</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 1º O montante de recursos incluído no Projeto e na Lei Orçamentária de 2021 para atender às despesas de que trata o </w:t>
            </w:r>
            <w:r w:rsidRPr="00490CBA">
              <w:rPr>
                <w:rFonts w:cs="Calibri"/>
                <w:b/>
                <w:bCs/>
                <w:color w:val="000000"/>
                <w:sz w:val="20"/>
                <w:szCs w:val="20"/>
                <w:lang w:eastAsia="pt-BR"/>
              </w:rPr>
              <w:t>caput</w:t>
            </w:r>
            <w:r w:rsidRPr="00490CBA">
              <w:rPr>
                <w:rFonts w:cs="Calibri"/>
                <w:color w:val="000000"/>
                <w:sz w:val="20"/>
                <w:szCs w:val="20"/>
                <w:lang w:eastAsia="pt-BR"/>
              </w:rPr>
              <w:t xml:space="preserve"> deve estar compatível com o número efetivo de beneficiários informado nas respectivas metas, existente em março de 2020, acrescido do número previsto de ingresso de beneficiários oriundos de posses e contratações ao longo dos anos de 2020 e 2021.</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2º O resultado da divisão entre os recursos alocados nas ações orçamentárias relativas aos benefícios relacionados no caput e o número previsto de beneficiários deverá corresponder ao valor per capita vigente no âmbito de cada órgão ou unidade orçamentária.</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 2º O resultado da divisão entre os recursos alocados nas ações orçamentárias relativas aos benefícios relacionados no </w:t>
            </w:r>
            <w:r w:rsidRPr="00490CBA">
              <w:rPr>
                <w:rFonts w:cs="Calibri"/>
                <w:b/>
                <w:bCs/>
                <w:color w:val="000000"/>
                <w:sz w:val="20"/>
                <w:szCs w:val="20"/>
                <w:lang w:eastAsia="pt-BR"/>
              </w:rPr>
              <w:t>caput</w:t>
            </w:r>
            <w:r w:rsidRPr="00490CBA">
              <w:rPr>
                <w:rFonts w:cs="Calibri"/>
                <w:color w:val="000000"/>
                <w:sz w:val="20"/>
                <w:szCs w:val="20"/>
                <w:lang w:eastAsia="pt-BR"/>
              </w:rPr>
              <w:t xml:space="preserve"> e o número previsto de beneficiários deverá corresponder ao valor </w:t>
            </w:r>
            <w:r w:rsidRPr="00490CBA">
              <w:rPr>
                <w:rFonts w:cs="Calibri"/>
                <w:b/>
                <w:bCs/>
                <w:color w:val="000000"/>
                <w:sz w:val="20"/>
                <w:szCs w:val="20"/>
                <w:lang w:eastAsia="pt-BR"/>
              </w:rPr>
              <w:t>per capita</w:t>
            </w:r>
            <w:r w:rsidRPr="00490CBA">
              <w:rPr>
                <w:rFonts w:cs="Calibri"/>
                <w:color w:val="000000"/>
                <w:sz w:val="20"/>
                <w:szCs w:val="20"/>
                <w:lang w:eastAsia="pt-BR"/>
              </w:rPr>
              <w:t xml:space="preserve"> vigente no âmbito de cada órgão ou unidade orçamentária.</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108. Os Poderes Executivo, Legislativo e Judiciário, o Ministério Público da União e a Defensoria Pública da União disponibilizarão e manterão atualizadas, nos sítios eletrônicos, no portal “Transparência” ou similar, preferencialmente, na seção destinada à divulgação de informações sobre recursos humanos, em formato de dados abertos, tabela com os totais de beneficiários e valores per capita, segundo cada benefício referido no art. 107, por órgão e entidade, bem como os atos legais relativos aos seus valores per capita.</w:t>
            </w:r>
          </w:p>
        </w:tc>
        <w:tc>
          <w:tcPr>
            <w:tcW w:w="3402" w:type="dxa"/>
          </w:tcPr>
          <w:p w:rsidR="004817EF" w:rsidRPr="00490CBA" w:rsidRDefault="004817EF" w:rsidP="000C275E">
            <w:pPr>
              <w:jc w:val="both"/>
              <w:rPr>
                <w:rFonts w:cs="Calibri"/>
                <w:color w:val="000000"/>
                <w:sz w:val="20"/>
                <w:szCs w:val="20"/>
                <w:lang w:eastAsia="pt-BR"/>
              </w:rPr>
            </w:pPr>
            <w:r>
              <w:rPr>
                <w:rFonts w:cs="Calibri"/>
                <w:color w:val="000000"/>
                <w:sz w:val="20"/>
                <w:szCs w:val="20"/>
                <w:lang w:eastAsia="pt-BR"/>
              </w:rPr>
              <w:t>Art. 119</w:t>
            </w:r>
            <w:r w:rsidRPr="00490CBA">
              <w:rPr>
                <w:rFonts w:cs="Calibri"/>
                <w:color w:val="000000"/>
                <w:sz w:val="20"/>
                <w:szCs w:val="20"/>
                <w:lang w:eastAsia="pt-BR"/>
              </w:rPr>
              <w:t xml:space="preserve">. Os Poderes Executivo, Legislativo e Judiciário, o Ministério Público da União e a Defensoria Pública da União disponibilizarão e manterão atualizadas, nos sítios eletrônicos, no </w:t>
            </w:r>
            <w:r>
              <w:rPr>
                <w:rFonts w:cs="Calibri"/>
                <w:color w:val="000000"/>
                <w:sz w:val="20"/>
                <w:szCs w:val="20"/>
                <w:lang w:eastAsia="pt-BR"/>
              </w:rPr>
              <w:t xml:space="preserve">Portal da </w:t>
            </w:r>
            <w:r w:rsidRPr="00490CBA">
              <w:rPr>
                <w:rFonts w:cs="Calibri"/>
                <w:color w:val="000000"/>
                <w:sz w:val="20"/>
                <w:szCs w:val="20"/>
                <w:lang w:eastAsia="pt-BR"/>
              </w:rPr>
              <w:t xml:space="preserve">Transparência ou similar, preferencialmente, na seção destinada à divulgação de informações sobre recursos humanos, em formato de dados abertos, tabela com os totais de beneficiários e valores </w:t>
            </w:r>
            <w:r w:rsidRPr="00490CBA">
              <w:rPr>
                <w:rFonts w:cs="Calibri"/>
                <w:b/>
                <w:bCs/>
                <w:color w:val="000000"/>
                <w:sz w:val="20"/>
                <w:szCs w:val="20"/>
                <w:lang w:eastAsia="pt-BR"/>
              </w:rPr>
              <w:t>per capita</w:t>
            </w:r>
            <w:r w:rsidRPr="00490CBA">
              <w:rPr>
                <w:rFonts w:cs="Calibri"/>
                <w:color w:val="000000"/>
                <w:sz w:val="20"/>
                <w:szCs w:val="20"/>
                <w:lang w:eastAsia="pt-BR"/>
              </w:rPr>
              <w:t xml:space="preserve">, segundo cada benefício referido no art. </w:t>
            </w:r>
            <w:r>
              <w:rPr>
                <w:rFonts w:cs="Calibri"/>
                <w:color w:val="000000"/>
                <w:sz w:val="20"/>
                <w:szCs w:val="20"/>
                <w:lang w:eastAsia="pt-BR"/>
              </w:rPr>
              <w:t>118</w:t>
            </w:r>
            <w:r w:rsidRPr="00490CBA">
              <w:rPr>
                <w:rFonts w:cs="Calibri"/>
                <w:color w:val="000000"/>
                <w:sz w:val="20"/>
                <w:szCs w:val="20"/>
                <w:lang w:eastAsia="pt-BR"/>
              </w:rPr>
              <w:t xml:space="preserve">, por órgão e entidade, bem como os atos legais relativos aos seus valores </w:t>
            </w:r>
            <w:r w:rsidRPr="00490CBA">
              <w:rPr>
                <w:rFonts w:cs="Calibri"/>
                <w:b/>
                <w:bCs/>
                <w:color w:val="000000"/>
                <w:sz w:val="20"/>
                <w:szCs w:val="20"/>
                <w:lang w:eastAsia="pt-BR"/>
              </w:rPr>
              <w:t>per capita</w:t>
            </w:r>
            <w:r w:rsidRPr="00490CBA">
              <w:rPr>
                <w:rFonts w:cs="Calibri"/>
                <w:color w:val="000000"/>
                <w:sz w:val="20"/>
                <w:szCs w:val="20"/>
                <w:lang w:eastAsia="pt-BR"/>
              </w:rPr>
              <w:t>.</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1º No caso do Poder Executivo federal, a responsabilidade pela disponibilização das informações previstas no caput será:</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 1º No caso do Poder Executivo federal, a responsabilidade pela disponibilização das informações previstas no </w:t>
            </w:r>
            <w:r w:rsidRPr="00490CBA">
              <w:rPr>
                <w:rFonts w:cs="Calibri"/>
                <w:b/>
                <w:bCs/>
                <w:color w:val="000000"/>
                <w:sz w:val="20"/>
                <w:szCs w:val="20"/>
                <w:lang w:eastAsia="pt-BR"/>
              </w:rPr>
              <w:t>caput</w:t>
            </w:r>
            <w:r w:rsidRPr="00490CBA">
              <w:rPr>
                <w:rFonts w:cs="Calibri"/>
                <w:color w:val="000000"/>
                <w:sz w:val="20"/>
                <w:szCs w:val="20"/>
                <w:lang w:eastAsia="pt-BR"/>
              </w:rPr>
              <w:t xml:space="preserve"> será:</w:t>
            </w:r>
          </w:p>
        </w:tc>
      </w:tr>
      <w:tr w:rsidR="004817EF" w:rsidRPr="00490CBA" w:rsidTr="004817EF">
        <w:trPr>
          <w:trHeight w:val="20"/>
          <w:jc w:val="center"/>
        </w:trPr>
        <w:tc>
          <w:tcPr>
            <w:tcW w:w="3402" w:type="dxa"/>
          </w:tcPr>
          <w:p w:rsidR="004817EF" w:rsidRPr="00490CBA" w:rsidRDefault="004817EF" w:rsidP="000C275E">
            <w:pPr>
              <w:rPr>
                <w:rFonts w:cs="Calibri"/>
                <w:color w:val="000000"/>
                <w:sz w:val="20"/>
                <w:szCs w:val="20"/>
                <w:lang w:eastAsia="pt-BR"/>
              </w:rPr>
            </w:pPr>
            <w:r w:rsidRPr="00490CBA">
              <w:rPr>
                <w:rFonts w:cs="Calibri"/>
                <w:color w:val="000000"/>
                <w:sz w:val="20"/>
                <w:szCs w:val="20"/>
                <w:lang w:eastAsia="pt-BR"/>
              </w:rPr>
              <w:t>I - do Ministério da Economia, no caso do pessoal pertencente aos órgãos da administração pública federal direta, autárquica e fundacional e dos seus dependentes;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do Ministério da Economia, no caso do pessoal pertencente aos órgãos da administração pública federal direta, autárquica e fundacional e dos seus dependentes;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de cada empresa estatal dependente, no caso dos seus empregados e dos seus dependentes;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de cada empresa estatal dependente, no caso dos seus empregados e dos seus dependentes;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III - do Ministério da Defesa, no caso dos militares dos Comandos das Forças Armadas e dos seus dependentes;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III - do Ministério da Defesa, no caso dos militares dos Comandos das Forças Armadas e dos seus dependentes;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IV - da Agência Brasileira de Inteligência - Abin e do Banco Central do Brasil, no caso dos seus servidores e dos seus dependentes; 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IV - da Agência Brasileira de Inteligência - Abin e do Banco Central do Brasil, no caso dos seus servidores e dos seus dependentes; 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 - de cada Ministério, relativamente às empresas públicas e às sociedades de economia mista a ele vinculadas, no caso dos seus empregados e dos seus dependentes.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 - de cada Ministério, relativamente às empresas públicas e às sociedades de economia mista a ele vinculadas, no caso dos seus empregados e dos seus dependentes.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2º A tabela referida no caput obedecerá a modelo definido pela Secretaria de Orçamento Federal da Secretaria Especial de Fazenda e Secretaria de Gestão e Desempenho de Pessoal da Secretaria Especial de Desburocratização, Gestão e Governo Digital, ambas do Ministério da Economia, em conjunto com os órgãos técnicos dos demais Poderes, do Ministério Público da União e da Defensoria Pública da União.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 2º A tabela referida no </w:t>
            </w:r>
            <w:r w:rsidRPr="00490CBA">
              <w:rPr>
                <w:rFonts w:cs="Calibri"/>
                <w:b/>
                <w:bCs/>
                <w:color w:val="000000"/>
                <w:sz w:val="20"/>
                <w:szCs w:val="20"/>
                <w:lang w:eastAsia="pt-BR"/>
              </w:rPr>
              <w:t>caput</w:t>
            </w:r>
            <w:r w:rsidRPr="00490CBA">
              <w:rPr>
                <w:rFonts w:cs="Calibri"/>
                <w:color w:val="000000"/>
                <w:sz w:val="20"/>
                <w:szCs w:val="20"/>
                <w:lang w:eastAsia="pt-BR"/>
              </w:rPr>
              <w:t xml:space="preserve"> obedecerá a modelo definido pela Secretaria de Orçamento Federal da Secretaria Especial de Fazenda e Secretaria de Gestão e Desempenho de Pessoal da Secretaria Especial de Desburocratização, Gestão e Governo Digital, ambas do Ministério da Economia, em conjunto com os órgãos técnicos dos demais Poderes, do Ministério Público da União e da Defensoria Pública da União.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3º Os Poderes Executivo, Legislativo e Judiciário, o Ministério Público da União e a Defensoria Pública da União informarão o endereço no sítio eletrônico no qual for disponibilizada a tabela a que se refere o caput à Secretaria de Orçamento Federal da Secretaria Especial de Fazenda do Ministério da Economia até 31 de março de 2020.</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 3º Os Poderes Executivo, Legislativo e Judiciário, o Ministério Público da União e a Defensoria Pública da União informarão o endereço </w:t>
            </w:r>
            <w:r>
              <w:rPr>
                <w:rFonts w:cs="Calibri"/>
                <w:color w:val="000000"/>
                <w:sz w:val="20"/>
                <w:szCs w:val="20"/>
                <w:lang w:eastAsia="pt-BR"/>
              </w:rPr>
              <w:t>d</w:t>
            </w:r>
            <w:r w:rsidRPr="00490CBA">
              <w:rPr>
                <w:rFonts w:cs="Calibri"/>
                <w:color w:val="000000"/>
                <w:sz w:val="20"/>
                <w:szCs w:val="20"/>
                <w:lang w:eastAsia="pt-BR"/>
              </w:rPr>
              <w:t xml:space="preserve">o sítio eletrônico no qual for disponibilizada a tabela a que se refere o </w:t>
            </w:r>
            <w:r w:rsidRPr="00490CBA">
              <w:rPr>
                <w:rFonts w:cs="Calibri"/>
                <w:b/>
                <w:bCs/>
                <w:color w:val="000000"/>
                <w:sz w:val="20"/>
                <w:szCs w:val="20"/>
                <w:lang w:eastAsia="pt-BR"/>
              </w:rPr>
              <w:t>caput</w:t>
            </w:r>
            <w:r w:rsidRPr="00490CBA">
              <w:rPr>
                <w:rFonts w:cs="Calibri"/>
                <w:color w:val="000000"/>
                <w:sz w:val="20"/>
                <w:szCs w:val="20"/>
                <w:lang w:eastAsia="pt-BR"/>
              </w:rPr>
              <w:t xml:space="preserve"> à Secretaria de Orçamento Federal da Secretaria Especial de Fazenda do Ministério da Economia até 31 de março de 2021.</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4º As informações disponibilizadas nos termos do disposto no § 3º comporão quadro informativo consolidado da administração pública federal a ser disponibilizado pelo Ministério da Economia, em seu sítio eletrônico, no Portal da Transparência ou em portal similar.</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4º As informações disponibilizadas nos termos do disposto no § 3º comporão quadro informativo consolidado da administração pública federal a ser disponibilizado pelo Ministério da Economia, em seu sítio eletrônico, no Portal da Transparência ou em portal similar.</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5º Caberá ao Conselho Nacional de Justiça editar normas complementares para a organização e disponibilização dos dados referidos neste artigo, no âmbito do Poder Judiciário, exceto o Supremo Tribunal Federal.</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5º Caberá ao Conselho Nacional de Justiça editar normas complementares para a organização e disponibilização dos dados referidos neste artigo, no âmbito do Poder Judiciário, exceto o Supremo Tribunal Federal.</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6º Caberá aos órgãos setoriais de orçamento das Justiças Federal, do Trabalho e Eleitoral, e do Ministério Público da União, consolidar e disponibilizar em seus sítios eletrônicos, as informações divulgadas pelos tribunais regionais ou unidades do Ministério Público da União.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6º Caberá aos órgãos setoriais de orçamento das Justiças Federal, do Trabalho e Eleitoral, e</w:t>
            </w:r>
            <w:r>
              <w:rPr>
                <w:rFonts w:cs="Calibri"/>
                <w:color w:val="000000"/>
                <w:sz w:val="20"/>
                <w:szCs w:val="20"/>
                <w:lang w:eastAsia="pt-BR"/>
              </w:rPr>
              <w:t xml:space="preserve"> do Ministério Público da União</w:t>
            </w:r>
            <w:r w:rsidRPr="00490CBA">
              <w:rPr>
                <w:rFonts w:cs="Calibri"/>
                <w:color w:val="000000"/>
                <w:sz w:val="20"/>
                <w:szCs w:val="20"/>
                <w:lang w:eastAsia="pt-BR"/>
              </w:rPr>
              <w:t xml:space="preserve"> consolidar e disponibilizar</w:t>
            </w:r>
            <w:r>
              <w:rPr>
                <w:rFonts w:cs="Calibri"/>
                <w:color w:val="000000"/>
                <w:sz w:val="20"/>
                <w:szCs w:val="20"/>
                <w:lang w:eastAsia="pt-BR"/>
              </w:rPr>
              <w:t>,</w:t>
            </w:r>
            <w:r w:rsidRPr="00490CBA">
              <w:rPr>
                <w:rFonts w:cs="Calibri"/>
                <w:color w:val="000000"/>
                <w:sz w:val="20"/>
                <w:szCs w:val="20"/>
                <w:lang w:eastAsia="pt-BR"/>
              </w:rPr>
              <w:t xml:space="preserve"> em seus sítios eletrônicos, as informações divulgadas pelos tribunais regionais ou unidades do Ministério Público da União.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7º Nos casos em que as informações previstas no caput sejam enquadradas como sigilosas ou de acesso restrito, a tabela deverá ser disponibilizada nos sítios eletrônicos contendo nota de rodapé com a indicação do dispositivo que legitima a restrição, conforme disposto na Lei nº 12.527, de 2011.</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 7º Nos casos em que as informações previstas no </w:t>
            </w:r>
            <w:r w:rsidRPr="00490CBA">
              <w:rPr>
                <w:rFonts w:cs="Calibri"/>
                <w:b/>
                <w:bCs/>
                <w:color w:val="000000"/>
                <w:sz w:val="20"/>
                <w:szCs w:val="20"/>
                <w:lang w:eastAsia="pt-BR"/>
              </w:rPr>
              <w:t>caput</w:t>
            </w:r>
            <w:r w:rsidRPr="00490CBA">
              <w:rPr>
                <w:rFonts w:cs="Calibri"/>
                <w:color w:val="000000"/>
                <w:sz w:val="20"/>
                <w:szCs w:val="20"/>
                <w:lang w:eastAsia="pt-BR"/>
              </w:rPr>
              <w:t xml:space="preserve"> sejam enquadradas como sigilosas ou de acesso restrito, a tabela deverá ser disponibilizada nos sítios eletrônicos contendo nota de rodapé com a indicação do dispositivo que legitima a restrição, conforme disposto na Lei nº 12.527, de 2011.</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109. As eventuais disponibilidades de dotações orçamentárias classificadas como despesas primárias obrigatórias, relativas aos benefícios aos servidores civis, empregados e militares, e a seus dependentes, fardamento e movimentação de militares, somente poderão ser remanejadas para o atendimento de outras despesas após atendidas todas as necessidades de suplementação das mencionadas dotações no âmbito das unidades orçamentárias, respectivamente, do Poder Executivo federal ou de cada órgão orçamentário dos Poderes Legislativo e Judiciário, do Ministério Público da União e da Defensoria Pública da União.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1</w:t>
            </w:r>
            <w:r>
              <w:rPr>
                <w:rFonts w:cs="Calibri"/>
                <w:color w:val="000000"/>
                <w:sz w:val="20"/>
                <w:szCs w:val="20"/>
                <w:lang w:eastAsia="pt-BR"/>
              </w:rPr>
              <w:t>20</w:t>
            </w:r>
            <w:r w:rsidRPr="00490CBA">
              <w:rPr>
                <w:rFonts w:cs="Calibri"/>
                <w:color w:val="000000"/>
                <w:sz w:val="20"/>
                <w:szCs w:val="20"/>
                <w:lang w:eastAsia="pt-BR"/>
              </w:rPr>
              <w:t>. As eventuais disponibilidades de dotações orçamentárias classificadas como despesas primárias obrigatórias, relativas aos benefícios aos servidores civis, empregados e militares, e a seus dependentes, fardamento e movimentação de militares, somente poderão ser remanejadas para o atendimento de outras despesas após atendidas todas as necessidades de suplementação das mencionadas dotações no âmbito das unidades orçamentárias, respectivamente, do Poder Executivo federal ou de cada órgão orçamentário dos Poderes Legislativo e Judiciário, do Ministério Público da União e da Defensoria Pública da União.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110. Fica vedado o reajuste, no exercício de 2020, de auxílio-alimentação ou refeição, auxílio-moradia e assistência pré-escolar.</w:t>
            </w:r>
          </w:p>
        </w:tc>
        <w:tc>
          <w:tcPr>
            <w:tcW w:w="3402" w:type="dxa"/>
          </w:tcPr>
          <w:p w:rsidR="004817EF" w:rsidRPr="00490CBA" w:rsidRDefault="004817EF" w:rsidP="000C275E">
            <w:pPr>
              <w:jc w:val="both"/>
              <w:rPr>
                <w:rFonts w:cs="Calibri"/>
                <w:color w:val="000000"/>
                <w:sz w:val="20"/>
                <w:szCs w:val="20"/>
                <w:lang w:eastAsia="pt-BR"/>
              </w:rPr>
            </w:pPr>
            <w:r>
              <w:rPr>
                <w:rFonts w:cs="Calibri"/>
                <w:color w:val="000000"/>
                <w:sz w:val="20"/>
                <w:szCs w:val="20"/>
                <w:lang w:eastAsia="pt-BR"/>
              </w:rPr>
              <w:t xml:space="preserve">Art. </w:t>
            </w:r>
            <w:r w:rsidRPr="00490CBA">
              <w:rPr>
                <w:rFonts w:cs="Calibri"/>
                <w:color w:val="000000"/>
                <w:sz w:val="20"/>
                <w:szCs w:val="20"/>
                <w:lang w:eastAsia="pt-BR"/>
              </w:rPr>
              <w:t>12</w:t>
            </w:r>
            <w:r>
              <w:rPr>
                <w:rFonts w:cs="Calibri"/>
                <w:color w:val="000000"/>
                <w:sz w:val="20"/>
                <w:szCs w:val="20"/>
                <w:lang w:eastAsia="pt-BR"/>
              </w:rPr>
              <w:t>1</w:t>
            </w:r>
            <w:r w:rsidRPr="00490CBA">
              <w:rPr>
                <w:rFonts w:cs="Calibri"/>
                <w:color w:val="000000"/>
                <w:sz w:val="20"/>
                <w:szCs w:val="20"/>
                <w:lang w:eastAsia="pt-BR"/>
              </w:rPr>
              <w:t>. Fica vedado o reajuste, no exercício de 2021, de auxílio-alimentação ou refeição, auxílio-moradia e assistência pré-escolar.</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111. Aplicam-se aos militares das Forças Armadas e às empresas estatais dependentes, no que couber, os dispositivos desta Seção.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12</w:t>
            </w:r>
            <w:r>
              <w:rPr>
                <w:rFonts w:cs="Calibri"/>
                <w:color w:val="000000"/>
                <w:sz w:val="20"/>
                <w:szCs w:val="20"/>
                <w:lang w:eastAsia="pt-BR"/>
              </w:rPr>
              <w:t>2</w:t>
            </w:r>
            <w:r w:rsidRPr="00490CBA">
              <w:rPr>
                <w:rFonts w:cs="Calibri"/>
                <w:color w:val="000000"/>
                <w:sz w:val="20"/>
                <w:szCs w:val="20"/>
                <w:lang w:eastAsia="pt-BR"/>
              </w:rPr>
              <w:t>. Aplicam-se aos militares das Forças Armadas e às empresas estatais dependentes, no que couber, os dispositivos desta Seção.</w:t>
            </w:r>
          </w:p>
        </w:tc>
      </w:tr>
      <w:tr w:rsidR="004817EF" w:rsidRPr="00490CBA" w:rsidTr="004817EF">
        <w:trPr>
          <w:trHeight w:val="20"/>
          <w:jc w:val="center"/>
        </w:trPr>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CAPÍTULO VIII</w:t>
            </w:r>
          </w:p>
        </w:tc>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CAPÍTULO VIII</w:t>
            </w:r>
          </w:p>
        </w:tc>
      </w:tr>
      <w:tr w:rsidR="004817EF" w:rsidRPr="00490CBA" w:rsidTr="004817EF">
        <w:trPr>
          <w:trHeight w:val="20"/>
          <w:jc w:val="center"/>
        </w:trPr>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DA POLÍTICA DE APLICAÇÃO DOS RECURSOS DAS AGÊNCIAS FINANCEIRAS OFICIAIS DE FOMENTO</w:t>
            </w:r>
          </w:p>
        </w:tc>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DA POLÍTICA DE APLICAÇÃO DOS RECURSOS DAS AGÊNCIAS FINANCEIRAS OFICIAIS DE FOMENTO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112. As agências financeiras oficiais de fomento terão como diretriz geral a preservação e geração do emprego e, respeitadas suas especificidades, as seguintes prioridades: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Art. </w:t>
            </w:r>
            <w:r>
              <w:rPr>
                <w:rFonts w:cs="Calibri"/>
                <w:color w:val="000000"/>
                <w:sz w:val="20"/>
                <w:szCs w:val="20"/>
                <w:lang w:eastAsia="pt-BR"/>
              </w:rPr>
              <w:t>123</w:t>
            </w:r>
            <w:r w:rsidRPr="00490CBA">
              <w:rPr>
                <w:rFonts w:cs="Calibri"/>
                <w:color w:val="000000"/>
                <w:sz w:val="20"/>
                <w:szCs w:val="20"/>
                <w:lang w:eastAsia="pt-BR"/>
              </w:rPr>
              <w:t>. As agências financeiras oficiais de fomento terão como diretriz geral a preservação e a geração do emprego e, respeitadas suas especificidades, as seguintes prioridades para:</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para a Caixa Econômica Federal, redução do deficit habitacional e melhoria das condições de vida das populações em situação de pobreza e de insegurança alimentar e nutricional, especialmente quando beneficiem idosos, pessoas com deficiência, povos indígenas, povos e comunidades tradicionais, mulheres chefes de família e policiais federais, civis e militares e militares das Forças Armadas que morem em áreas consideradas de risco ou faixa de fronteira prioritárias definidas no âmbito da Política Nacional de Desenvolvimento Regional-PNDR, por meio de financiamentos e projetos habitacionais de interesse social, projetos de investimentos em saneamento básico e desenvolvimento da infraestrutura urbana e rural, e projetos de implementação de ações de políticas agroambientais;</w:t>
            </w:r>
          </w:p>
        </w:tc>
        <w:tc>
          <w:tcPr>
            <w:tcW w:w="3402" w:type="dxa"/>
          </w:tcPr>
          <w:p w:rsidR="004817EF" w:rsidRPr="004C34E4" w:rsidRDefault="004817EF" w:rsidP="000C275E">
            <w:pPr>
              <w:tabs>
                <w:tab w:val="left" w:pos="1417"/>
              </w:tabs>
              <w:jc w:val="both"/>
              <w:rPr>
                <w:rFonts w:cs="Calibri"/>
                <w:sz w:val="20"/>
                <w:szCs w:val="20"/>
              </w:rPr>
            </w:pPr>
            <w:r w:rsidRPr="004C34E4">
              <w:rPr>
                <w:rFonts w:cs="Calibri"/>
                <w:sz w:val="20"/>
                <w:szCs w:val="20"/>
              </w:rPr>
              <w:t xml:space="preserve">I - a Caixa Econômica Federal, redução do </w:t>
            </w:r>
            <w:r w:rsidRPr="004C34E4">
              <w:rPr>
                <w:rFonts w:cs="Calibri"/>
                <w:b/>
                <w:sz w:val="20"/>
                <w:szCs w:val="20"/>
              </w:rPr>
              <w:t>deficit</w:t>
            </w:r>
            <w:r w:rsidRPr="004C34E4">
              <w:rPr>
                <w:rFonts w:cs="Calibri"/>
                <w:sz w:val="20"/>
                <w:szCs w:val="20"/>
              </w:rPr>
              <w:t xml:space="preserve"> habitacional e melhoria das condições de vida das populações em situação de pobreza e de insegurança alimentar e nutricional, especialmente quando beneficiem idosos, pessoas com deficiência, povos indígenas, povos e comunidades tradicionais, mulheres chefes de família ou em situação de vulnerabilidade social, policiais federais, civis e militares, e militares das Forças Armadas que morem em áreas consideradas de risco ou faixa de fronteira prioritárias definidas no âmbito da Política Nacional de Desenvolvimento Regional - PNDR, por meio de financiamentos e projetos habitacionais de interesse social, projetos de investimentos em saneamento básico e desenvolvimento da infraestrutura urbana e rural, e projetos de implementação de ações de políticas agroambientais;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para o Banco do Brasil S.A., aumento da oferta de alimentos para o mercado interno, especialmente integrantes da cesta básica e por meio de incentivos a programas de segurança alimentar e nutricional, de agricultura familiar, e agroecologia e agroenergia, e produção orgânica, a ações de implementação de políticas agroambientais, de fomento para povos indígenas, e povos e comunidades tradicionais, e de incremento da produtividade do setor agropecuário, da oferta de produtos agrícolas para exportação e intensificação das trocas internacionais do País com seus parceiros com vistas a incentivar a competividade de empresas brasileiras no exterior;</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o Banco do Brasil S.A., aumento da oferta de alimentos para o mercado interno, especialmente integrantes da cesta básica e por meio de incentivos a programas de segurança alimentar e nutricional, de agricultura familiar, de agroecologia, de agroenergia, e de produção orgânica, a ações de implementação de políticas agroambientais, de fomento para povos indígenas e povos e comunidades tradicionais, e de incremento da produtividade do setor agropecuário, da oferta de produtos agrícolas para exportação e intensificação das trocas internacionais do País com seus parceiros com vistas a incentivar a competitividade de empresas brasileiras no exterior;</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III - para o Banco do Nordeste do Brasil S.A., o Banco da Amazônia S.A., o Banco do Brasil S.A. e a Caixa Econômica Federal, estímulo à criação de empregos e à ampliação da oferta de produtos de consumo popular mediante o apoio à expansão e ao desenvolvimento das cooperativas de trabalhadores artesanais, do extrativismo sustentável, do manejo de florestas de baixo impacto e de recuperação de áreas degradadas, das atividades desenvolvidas pelos povos indígenas, povos e comunidades tradicionais, da agricultura de pequeno porte, dos sistemas agroecológicos, da pesca, dos beneficiários do Programa Nacional de Reforma Agrária e das microempresas, pequenas e médias empresas, especialmente daquelas localizadas na faixa de fronteira prioritárias definidas na PNDR e fomento à cultura;</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III - o Banco do Nordeste do Brasil S.A., o Banco da Amazônia S.A., o Banco do Brasil S.A. e a Caixa Econômica Federal, estímulo à criação de empregos e à ampliação da oferta de produtos de consumo popular por meio do apoio à expansão e ao desenvolvimento das cooperativas de trabalhadores artesanais, do extrativismo sustentável, do manejo de florestas de baixo impacto e da recuperação de áreas degradadas, das atividades desenvolvidas pelos povos indígenas, povos e comunidades tradicionais, da agricultura de pequeno porte, dos sistemas agroecológicos, da pesca, dos beneficiários do Programa Nacional de Reforma Agrária e das microempresas, pequenas e médias empresas, especialmente daquelas localizadas na faixa de fronteira prioritárias definidas na PNDR, e do fomento à cultura;</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IV - para o Banco Nacional de Desenvolvimento Econômico e Social - BNDES, o estímulo à criação e preservação de empregos com vistas à redução das desigualdades, proteção e conservação do meio ambiente, ao aumento da capacidade produtiva e incremento da competitividade da economia brasileira, especialmente, por meio do apoio: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IV - o Banco Nacional de Desenvolvimento Econômico e Social - BNDES, o estímulo à criação e à preservação de empregos com vistas à redução das desigualdades, à proteção e à conservação do meio ambiente, ao aumento da capacidade produtiva e ao incremento da competitividade da economia brasileira, especialmente, por meio do apoio: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 à inovação, difusão tecnológica, às iniciativas voltadas ao aumento da produtividade, ao empreendedorismo, às incubadoras e aceleradoras de empreendimentos e às exportações de bens e serviços;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 à inovação, à difusão tecnológica, às iniciativas destinadas ao aumento da produtividade, ao empreendedorismo, às incubadoras e aceleradoras de empreendimentos e às exportações de bens e serviços;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b) às microempresas, pequenas e médias empresas;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b) às microempresas, pequenas e médias empresas;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c) à infraestrutura nacional, entre outros, nos segmentos de energia, inclusive na geração e transmissão de energia elétrica, no transporte de gás por gasodutos, no uso de fontes alternativas e na eletrificação rural, em logística e navegação fluvial e de cabotagem e em mobilidade urbana;</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c) à infraestrutura nacional nos segmentos de, dentre outros, energia, inclusive na geração e na transmissão de energia elétrica, no transporte de gás por gasodutos, no uso de fontes alternativas e na eletrificação rural, logística e navegação fluvial e de cabotagem, e mobilidade urbana;</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d) à modernização da gestão pública e ao desenvolvimento dos Estados, do Distrito Federal e dos Municípios, e dos serviços sociais básicos, tais como saneamento básico, educação, saúde e segurança alimentar e nutricional;</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d) à modernização da gestão pública e ao desenvolvimento dos Estados, do Distrito Federal e dos Municípios, e dos serviços sociais básicos, tais como saneamento básico, educação, saúde e segurança alimentar e nutricional;</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e) aos investimentos socioambientais, à agricultura familiar, agroecologia, cooperativas e empresas de economia solidária, inclusão produtiva e ao microcrédito, aos povos indígenas, e povos e comunidades tradicionais;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e) aos investimentos socioambientais, à agricultura familiar, à agroecologia, às cooperativas e empresas de economia solidária, à inclusão produtiva e ao microcrédito, aos povos indígenas e povos e comunidades tradicionais;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f) à adoção das melhores práticas de governança corporativa e ao fortalecimento do mercado de capitais inclusive mediante a prestação de serviços de assessoramento que propiciem a celebração de contratos de parcerias com os entes públicos para execução de empreendimentos de infraestrutura de interesse do País;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f) à adoção das melhores práticas de governança corporativa e ao fortalecimento do mercado de capitais inclusive mediante a prestação de serviços de assessoramento que propiciem a celebração de contratos de parcerias com os entes públicos para execução de empreendimentos de infraestrutura de interesse do país;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g) à projetos voltados ao turismo e à reciclagem de resíduos sólidos com tecnologias sustentáveis; 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g) aos projetos destinados ao turismo e à reciclagem de resíduos sólidos com tecnologias sustentáveis; 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h) às empresas do setor têxtil, moveleiro, fruticultor e coureiro-calçadista;</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h) às empresas do setor têxtil, moveleiro, fruticultor e coureiro-calçadista;</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 - para a Financiadora de Estudos e Projetos - FINEP, a promoção do desenvolvimento da infraestrutura e indústria, agricultura e agroindústria, com ênfase no fomento à pesquisa, ao software público, software livre, à capacitação científica e tecnológica, melhoria da competitividade da economia, estruturação de unidades e sistemas produtivos orientados para o fortalecimento do Mercado Comum do Sul - Mercosul, geração de empregos e redução do impacto ambiental;</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 - a Financiadora de Estudos e Projetos - Finep, a promoção do desenvolvimento da infraestrutura e indústria, agricultura e agroindústria, com ênfase no fomento à pesquisa, ao software público, software livre, à capacitação científica e tecnológica, melhoria da competitividade da economia, estruturação de unidades e sistemas produtivos orientados para o fortalecimento do Mercado Comum do Sul - Mercosul, geração de empregos e redução do impacto ambiental;</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VI - para o Banco da Amazônia S.A., o Banco do Nordeste do Brasil S.A. e o Banco do Brasil S.A., a redução das desigualdades nas Regiões Norte, Nordeste, com ênfase na região do semiárido, e Centro-Oeste do País, observadas as diretrizes estabelecidas na PNDR mediante apoio a projetos para melhor aproveitamento das oportunidades de desenvolvimento econômico-social sustentável e maior eficiência dos instrumentos gerenciais dos Fundos Constitucionais de Financiamento do Norte - FNO, do Nordeste - FNE e do Centro-Oeste - FCO, cujas aplicações em financiamentos rurais deverão ser destinadas preferencialmente ao financiamento da produção de alimentos básicos por meio do Programa Nacional de Fortalecimento da Agricultura Familiar - Pronaf; 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VI - o Banco da Amazônia S.A., o Banco do Nordeste do Brasil S.A. e o Banco do Brasil S.A., a redução das desigualdades nas Regiões Norte, Nordeste, com ênfase na região do semiárido, e Centro-Oeste do país, observadas as diretrizes estabelecidas na PNDR mediante apoio a projetos para melhor aproveitamento das oportunidades de desenvolvimento econômico-social sustentável e maior eficiência dos instrumentos gerenciais dos Fundos Constitucionais de Financiamento do Norte - FNO, do Nordeste - FNE e do Centro-Oeste - FCO, cujas aplicações em financiamentos rurais deverão ser destinadas preferencialmente ao financiamento da produção de alimentos básicos por meio do Programa Nacional de Fortalecimento da Agricultura Familiar - Pronaf; 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VII - para o Banco da Amazônia S.A., o Banco do Nordeste do Brasil S.A., o Banco do Brasil S.A. e o BNDES, o financiamento de projetos que promovam:</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VII - o Banco da Amazônia S.A., o Banco do Nordeste do Brasil S.A., o Banco do Brasil S.A., o BNDES e a Caixa Econômica Federal, o financiamento de projetos que promovam:</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 modelos produtivos rurais sustentáveis associados às metas da Contribuição Nacionalmente Determinada Pretendida - INDC, aos Objetivos de Desenvolvimento Sustentável - ODS e a outros compromissos assumidos na política de clima, especialmente, no Plano Nacional de Adaptação à Mudança do Clima, que promovam a recuperação de áreas degradadas, e que reduzam de forma efetiva e significativa a utilização de produtos agrotóxicos, desde que haja demanda habilitada; 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 modelos produtivos rurais sustentáveis associados às metas da Contribuição Nacionalmente Determinada Pretendida - INDC, aos Objetivos de Desenvolvimento Sustentável - ODS e a outros compromissos assumidos na política de clima, especialmente no Plano Nacional de Adaptação à Mudança do Clima, que promovam a recuperação de áreas degradadas e que reduzam, de forma efetiva e significativa, a utilização de produtos agrotóxicos, desde que haja demanda habilitada; 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b) a ampliação da geração de energia elétrica a partir de fontes renováveis, especialmente para produção de excedente para aproveitamento mediante sistema de compensação de energia elétrica.</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b) ampliação da geração de energia elétrica a partir de fontes renováveis, especialmente para produção de excedente para aproveitamento por meio de sistema de compensação de energia elétrica.</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1º A concessão ou renovação de quaisquer empréstimos ou financiamentos pelas agências financeiras oficiais de fomento não será permitida para:</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1º A concessão ou renovação de quaisquer empréstimos ou financiamentos pelas agências financeiras oficiais de fomento não será permitida para:</w:t>
            </w:r>
          </w:p>
        </w:tc>
      </w:tr>
      <w:tr w:rsidR="004817EF" w:rsidRPr="00490CBA" w:rsidTr="004817EF">
        <w:trPr>
          <w:trHeight w:val="20"/>
          <w:jc w:val="center"/>
        </w:trPr>
        <w:tc>
          <w:tcPr>
            <w:tcW w:w="3402" w:type="dxa"/>
          </w:tcPr>
          <w:p w:rsidR="004817EF"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I </w:t>
            </w:r>
            <w:r>
              <w:rPr>
                <w:rFonts w:cs="Calibri"/>
                <w:color w:val="000000"/>
                <w:sz w:val="20"/>
                <w:szCs w:val="20"/>
                <w:lang w:eastAsia="pt-BR"/>
              </w:rPr>
              <w:t>-</w:t>
            </w:r>
            <w:r w:rsidRPr="00490CBA">
              <w:rPr>
                <w:rFonts w:cs="Calibri"/>
                <w:color w:val="000000"/>
                <w:sz w:val="20"/>
                <w:szCs w:val="20"/>
                <w:lang w:eastAsia="pt-BR"/>
              </w:rPr>
              <w:t xml:space="preserve"> (REVOGADO)</w:t>
            </w:r>
            <w:r>
              <w:rPr>
                <w:rFonts w:cs="Calibri"/>
                <w:color w:val="000000"/>
                <w:sz w:val="20"/>
                <w:szCs w:val="20"/>
                <w:lang w:eastAsia="pt-BR"/>
              </w:rPr>
              <w:t>;</w:t>
            </w:r>
          </w:p>
          <w:p w:rsidR="004817EF" w:rsidRPr="00490CBA" w:rsidRDefault="004817EF" w:rsidP="000C275E">
            <w:pPr>
              <w:jc w:val="both"/>
              <w:rPr>
                <w:rFonts w:cs="Calibri"/>
                <w:color w:val="000000"/>
                <w:sz w:val="20"/>
                <w:szCs w:val="20"/>
                <w:lang w:eastAsia="pt-BR"/>
              </w:rPr>
            </w:pPr>
            <w:r w:rsidRPr="00D93D94">
              <w:rPr>
                <w:rFonts w:cs="Calibri"/>
                <w:b/>
                <w:color w:val="000000"/>
                <w:sz w:val="16"/>
                <w:szCs w:val="16"/>
                <w:lang w:eastAsia="pt-BR"/>
              </w:rPr>
              <w:t>I - empresas e entidades do setor privado ou público, inclusive aos Estados, ao Distrito Federal e aos Municípios, bem como suas entidades da administração pública indireta, fundações,empresas públicas, sociedades de economia mista e demais empresas em que a União, direta ou indiretamente, detenha a maioria do capital social com direito a voto, que estejam inadimplentes com a União, seus órgãos e entidades das administrações direta e indireta, e o FGTS;</w:t>
            </w:r>
            <w:r>
              <w:rPr>
                <w:rFonts w:cs="Calibri"/>
                <w:color w:val="000000"/>
                <w:sz w:val="20"/>
                <w:szCs w:val="20"/>
                <w:lang w:eastAsia="pt-BR"/>
              </w:rPr>
              <w:t xml:space="preserve"> </w:t>
            </w:r>
            <w:r>
              <w:rPr>
                <w:rFonts w:cs="Calibri"/>
                <w:b/>
                <w:color w:val="000000"/>
                <w:sz w:val="16"/>
                <w:szCs w:val="16"/>
                <w:lang w:eastAsia="pt-BR"/>
              </w:rPr>
              <w:t>(Revogado pela Lei n</w:t>
            </w:r>
            <w:r w:rsidRPr="00D93D94">
              <w:rPr>
                <w:rFonts w:cs="Calibri"/>
                <w:b/>
                <w:color w:val="000000"/>
                <w:sz w:val="16"/>
                <w:szCs w:val="16"/>
                <w:u w:val="single"/>
                <w:vertAlign w:val="superscript"/>
                <w:lang w:eastAsia="pt-BR"/>
              </w:rPr>
              <w:t>o</w:t>
            </w:r>
            <w:r>
              <w:rPr>
                <w:rFonts w:cs="Calibri"/>
                <w:b/>
                <w:color w:val="000000"/>
                <w:sz w:val="16"/>
                <w:szCs w:val="16"/>
                <w:lang w:eastAsia="pt-BR"/>
              </w:rPr>
              <w:t xml:space="preserve"> 13.983, de 03.04.2020)</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empresas e entidades do setor privado ou público, inclusive aos Estados, ao Distrito Federal e aos Municípios, bem como suas entidades da administração pública indireta, fundações, empresas públicas, sociedades de economia mista e demais empresas em que a União, direta ou indiretamente, detenha a maioria do capital social com direito a voto, que estejam inadimplentes com a União, seus órgãos e entidades das administrações direta e indireta, e o FGTS;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aquisição de ativos públicos incluídos no Plano Nacional de Desestatização;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aquisição de ativos públicos incluídos no Plano Nacional de Desestatização;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III - importação de bens ou serviços com similar nacional detentor de qualidade e preço equivalentes, exceto se constatada a impossibilidade do fornecimento do bem ou da prestação do serviço por empresa nacional, a ser aferida de acordo com metodologia definida pela agência financeira oficial de fomento; 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III - importação de bens ou serviços com similar nacional detentor de qualidade e preço equivalentes, exceto se constatada a impossibilidade do fornecimento do bem ou da prestação do serviço por empresa nacional, a ser aferida de acordo com a metodologia definida pela agência financeira oficial de fomento; 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IV - instituições cujos dirigentes sejam condenados por trabalho infantil, trabalho escravo, crime contra o meio ambiente, assédio moral ou sexual, ou racismo.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IV - instituições cujos dirigentes sejam condenados por trabalho infantil, trabalho escravo, crime contra o meio ambiente, assédio moral ou sexual, ou racismo.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2º Em casos excepcionais, o BNDES poderá, no processo de privatização, financiar o comprador, desde que autorizado por lei específica.</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2º Em casos excepcionais, o BNDES poderá, no processo de privatização, financiar o comprador, desde que autorizado por lei específica.</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3º Integrarão o relatório de que trata o § 3º do art. 165 da Constituição demonstrativos consolidados relativos a empréstimos e financiamentos, inclusive operações não reembolsáveis, dos quais constarão, discriminados por região, unidade federativa, setor de atividade, porte do tomador e origem dos recursos aplicados, em consonância com o inciso XIII do Anexo II:</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3º Integrarão o relatório de que trata o § 3º do art. 165 da Constituição demonstrativos consolidados relativos a empréstimos e financiamentos, inclusive operações não reembolsáveis, dos quais constarão, discriminados por região, unidade federativa, setor de atividade, porte do tomador e origem dos recursos aplicados, em consonância com o inciso XIV do Anexo II:</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saldos anteriores;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saldos anteriores;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concessões no período;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concessões no período;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III - recebimentos no período, discriminando as amortizações e os encargos; e </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III - recebimentos no período, discriminando as amortizações e os encargos; 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IV - saldos atuais.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IV - saldos atuais.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4º O Poder Executivo federal demonstrará, em audiência pública perante a Comissão Mista a que se refere o § 1º do art. 166 da Constituição, em maio e setembro, convocada com antecedência mínima de trinta dias, a aderência das aplicações dos recursos das agências financeiras oficiais de fomento, de que trata este artigo, à política estipulada nesta Lei, e a execução do plano de aplicação previsto no inciso XIV do Anexo II.</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4º O Poder Executivo federal demonstrará, em audiência pública perante a Comissão Mista a que se refere o § 1º do art. 166 da Constituição, em maio e setembro, convocada com antecedência mínima de trinta dias, a aderência das aplicações dos recursos das agências financeiras oficiais de fomento, de que trata este artigo, à política estipulada nesta Lei, e a execução do plano de aplicação previsto no inciso XIV do Anexo II.</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5º As agências financeiras oficiais de fomento deverão ainda:</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5º As agências financeiras oficiais de fomento deverão ainda:</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observar os requisitos de sustentabilidade, transparência e controle previstos na Lei nº 13.303, de 30 de junho de 2016, regulamentada pelo Decreto nº 8.945, de 27 de dezembro de 2016, bem como nas normas e orientações do Conselho Monetário Nacional e do Banco Central do Brasil;</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observar os requisitos de sustentabilidade, transparência e controle previstos na Lei nº 13.303, de 30 de junho de 2016, regulamentada pelo Decreto nº 8.945, de 27 de dezembro de 2016, bem como nas normas e orientações do Conselho Monetário Nacional e do Banco Central do Brasil;</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observar a diretriz de redução das desigualdades, quando da aplicação de seus recursos;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observar a diretriz de redução das desigualdades, quando da aplicação de seus recursos;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III - considerar, como prioritárias, para a concessão de empréstimos ou financiamentos, as empresas que desenvolvam projetos de responsabilidade socioambiental; promovam a aquisição e instalação, ou adquiram e instalem sistemas de geração de energia elétrica solar fotovoltaica e/ou eólica; integrem as cadeias produtivas locais; empreguem pessoas com deficiência em proporção superior à exigida no art. 110 da Lei nº 8.213, de 24 de julho de 1991; ou empresas privadas que adotem políticas de participação dos trabalhadores nos lucros;</w:t>
            </w:r>
          </w:p>
        </w:tc>
        <w:tc>
          <w:tcPr>
            <w:tcW w:w="3402" w:type="dxa"/>
          </w:tcPr>
          <w:p w:rsidR="004817EF" w:rsidRPr="004C34E4" w:rsidRDefault="004817EF" w:rsidP="000C275E">
            <w:pPr>
              <w:tabs>
                <w:tab w:val="left" w:pos="1417"/>
              </w:tabs>
              <w:jc w:val="both"/>
              <w:rPr>
                <w:rFonts w:cs="Calibri"/>
                <w:sz w:val="20"/>
                <w:szCs w:val="20"/>
              </w:rPr>
            </w:pPr>
            <w:r w:rsidRPr="004C34E4">
              <w:rPr>
                <w:rFonts w:cs="Calibri"/>
                <w:sz w:val="20"/>
                <w:szCs w:val="20"/>
              </w:rPr>
              <w:t>III - considerar, como prioritárias, para a concessão de empréstimos ou financiamentos, as empresas que desenvolvam projetos de responsabilidade socioambiental e/ou de atendimento a mulheres vítimas de violência doméstica; promovam a aquisição e a instalação, ou adquiram e instalem sistemas de geração de energia elétrica solar fotovoltaica e/ou eólica; integrem as cadeias produtivas locais; empreguem pessoas com deficiência em proporção superior àquela exigida no art. 110 da Lei nº 8.213, de 24 de julho de 1991; ou empresas privadas que adotem políticas de participação dos trabalhadores nos lucros;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IV - adotar medidas que visem à simplificação dos procedimentos relativos à concessão de empréstimos e financiamentos para micro e pequenas empresas;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IV - adotar medidas que visem à simplificação dos procedimentos relativos à concessão de empréstimos e financiamentos para micro e pequenas empresas;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 - priorizar o apoio financeiro a segmentos de micro e pequenas empresas e a implementação de programas de crédito que favoreçam a criação de postos de trabalhos;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 - priorizar o apoio financeiro a segmentos de micro e pequenas empresas e a implementação de programas de crédito que favoreçam a criação de postos de trabalhos;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VI - publicar bimestralmente, na internet, demonstrativo que discrimine os financiamentos a partir de R$ 1.000.000,00 (um milhão de reais) concedidos aos Estados, ao Distrito Federal, aos Municípios e aos governos estrangeiros, com informações relativas a ente beneficiário e execução financeira;</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VI - publicar bimestralmente, na internet, demonstrativo que discrimine os financiamentos a partir de R$ 1.000.000,00 (um milhão de reais) concedidos aos Estados, ao Distrito Federal, aos Municípios e aos governos estrangeiros, com informações relativas a ente beneficiário e execução financeira;</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VII - fazer constar dos contratos de financiamento de que trata o inciso VI cláusulas que obriguem o favorecido a publicar e manter atualizadas, em sítio eletrônico, informações relativas à execução física do objeto financiado; 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VII - fazer constar dos contratos de financiamento de que trata o inciso VI cláusulas que obriguem o favorecido a publicar e manter atualizadas, em sítio eletrônico, informações relativas à execução física do objeto financiado; 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VIII - publicar, até o dia 30 de abril de 2020, em seus portais de transparência, nos sítios eletrônicos a que se refere o § 2º do art. 8º da Lei nº 12.527, de 2011, relatório anual do impacto de suas operações de crédito no combate às desigualdades mencionadas no inciso II deste parágrafo.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VIII - publicar, até o dia 30 de abril de 2021, em seus portais de transparência, nos sítios eletrônicos a que se refere o § 2º do art. 8º da Lei nº 12.527, de 2011, relatório anual do impacto de suas operações de crédito no combate às desigualdades mencionadas no inciso II deste parágrafo.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6º É vedada a imposição de critérios ou requisitos para concessão de crédito pelos agentes financeiros habilitados que não sejam delineados e fixados originalmente pelas agências financeiras oficiais de fomento para as diversas linhas de crédito e setores produtivos.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6º É vedada a imposição de critérios ou requisitos para concessão de crédito pelos agentes financeiros habilitados que não sejam delineados e fixados originalmente pelas agências financeiras oficiais de fomento para as diversas linhas de crédito e setores produtivos.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7º Nos casos de financiamento para redução do deficit habitacional e melhoria das condições de vida das pessoas com deficiência, deverá ser observado o disposto no inciso I do caput do art. 32 da Lei nº 13.146, de 2015.</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 7º Nos casos de financiamento para redução do </w:t>
            </w:r>
            <w:r w:rsidRPr="00490CBA">
              <w:rPr>
                <w:rFonts w:cs="Calibri"/>
                <w:b/>
                <w:bCs/>
                <w:color w:val="000000"/>
                <w:sz w:val="20"/>
                <w:szCs w:val="20"/>
                <w:lang w:eastAsia="pt-BR"/>
              </w:rPr>
              <w:t>deficit</w:t>
            </w:r>
            <w:r w:rsidRPr="00490CBA">
              <w:rPr>
                <w:rFonts w:cs="Calibri"/>
                <w:color w:val="000000"/>
                <w:sz w:val="20"/>
                <w:szCs w:val="20"/>
                <w:lang w:eastAsia="pt-BR"/>
              </w:rPr>
              <w:t xml:space="preserve"> habitacional e melhoria das condições de vida das pessoas com deficiência, deverá ser observado o disposto no inciso I do </w:t>
            </w:r>
            <w:r w:rsidRPr="00490CBA">
              <w:rPr>
                <w:rFonts w:cs="Calibri"/>
                <w:b/>
                <w:bCs/>
                <w:color w:val="000000"/>
                <w:sz w:val="20"/>
                <w:szCs w:val="20"/>
                <w:lang w:eastAsia="pt-BR"/>
              </w:rPr>
              <w:t>caput</w:t>
            </w:r>
            <w:r w:rsidRPr="00490CBA">
              <w:rPr>
                <w:rFonts w:cs="Calibri"/>
                <w:color w:val="000000"/>
                <w:sz w:val="20"/>
                <w:szCs w:val="20"/>
                <w:lang w:eastAsia="pt-BR"/>
              </w:rPr>
              <w:t xml:space="preserve"> do art. 32 da Lei nº 13.146, de 2015.</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8º A vedação de que trata o inciso I do § 1º não se aplica às renegociações previstas no art. 2º da Lei Complementar nº 156, de 28 de dezembro de 2016.</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8º A vedação de que trata o inciso I do § 1º não se aplica às renegociações previstas no art. 2º da Lei Complementar nº 156, de 28 de dezembro de 2016.</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p>
        </w:tc>
        <w:tc>
          <w:tcPr>
            <w:tcW w:w="3402" w:type="dxa"/>
          </w:tcPr>
          <w:p w:rsidR="004817EF" w:rsidRPr="004C34E4" w:rsidRDefault="004817EF" w:rsidP="000C275E">
            <w:pPr>
              <w:tabs>
                <w:tab w:val="left" w:pos="1417"/>
              </w:tabs>
              <w:jc w:val="both"/>
              <w:rPr>
                <w:rFonts w:cs="Calibri"/>
                <w:sz w:val="20"/>
                <w:szCs w:val="20"/>
              </w:rPr>
            </w:pPr>
            <w:r w:rsidRPr="004C34E4">
              <w:rPr>
                <w:rFonts w:cs="Calibri"/>
                <w:sz w:val="20"/>
                <w:szCs w:val="20"/>
              </w:rPr>
              <w:t xml:space="preserve">§ 9º A prioridade disposta na alínea "d" do inciso IV do </w:t>
            </w:r>
            <w:r w:rsidRPr="004C34E4">
              <w:rPr>
                <w:rFonts w:cs="Calibri"/>
                <w:b/>
                <w:sz w:val="20"/>
                <w:szCs w:val="20"/>
              </w:rPr>
              <w:t>caput</w:t>
            </w:r>
            <w:r w:rsidRPr="004C34E4">
              <w:rPr>
                <w:rFonts w:cs="Calibri"/>
                <w:sz w:val="20"/>
                <w:szCs w:val="20"/>
              </w:rPr>
              <w:t xml:space="preserve"> será aplicada preferencialmente a Municípios de até 50.000 habitantes.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113. Os encargos dos empréstimos e financiamentos concedidos pelas agências não poderão ser inferiores aos custos de captação e de administração, ressalvado o previsto na Lei nº 7.827, de 27 de setembro de 1989.</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12</w:t>
            </w:r>
            <w:r>
              <w:rPr>
                <w:rFonts w:cs="Calibri"/>
                <w:color w:val="000000"/>
                <w:sz w:val="20"/>
                <w:szCs w:val="20"/>
                <w:lang w:eastAsia="pt-BR"/>
              </w:rPr>
              <w:t>4</w:t>
            </w:r>
            <w:r w:rsidRPr="00490CBA">
              <w:rPr>
                <w:rFonts w:cs="Calibri"/>
                <w:color w:val="000000"/>
                <w:sz w:val="20"/>
                <w:szCs w:val="20"/>
                <w:lang w:eastAsia="pt-BR"/>
              </w:rPr>
              <w:t>. Os encargos dos empréstimos e financiamentos concedidos pelas agências não poderão ser inferiores aos custos de captação e de administração, ressalvado o previsto na Lei nº 7.827, de 27 de setembro de 1989.</w:t>
            </w:r>
          </w:p>
        </w:tc>
      </w:tr>
      <w:tr w:rsidR="004817EF" w:rsidRPr="00490CBA" w:rsidTr="004817EF">
        <w:trPr>
          <w:trHeight w:val="20"/>
          <w:jc w:val="center"/>
        </w:trPr>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CAPÍTULO IX</w:t>
            </w:r>
          </w:p>
        </w:tc>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CAPÍTULO IX</w:t>
            </w:r>
          </w:p>
        </w:tc>
      </w:tr>
      <w:tr w:rsidR="004817EF" w:rsidRPr="00490CBA" w:rsidTr="004817EF">
        <w:trPr>
          <w:trHeight w:val="20"/>
          <w:jc w:val="center"/>
        </w:trPr>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DA ADEQUAÇÃO ORÇAMENTÁRIA DAS ALTERAÇÕES NA LEGISLAÇÃO</w:t>
            </w:r>
          </w:p>
        </w:tc>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DA ADEQUAÇÃO ORÇAMENTÁRIA DAS ALTERAÇÕES NA LEGISLAÇÃO</w:t>
            </w:r>
          </w:p>
        </w:tc>
      </w:tr>
      <w:tr w:rsidR="004817EF" w:rsidRPr="00490CBA" w:rsidTr="004817EF">
        <w:trPr>
          <w:trHeight w:val="20"/>
          <w:jc w:val="center"/>
        </w:trPr>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SEÇÃO I</w:t>
            </w:r>
          </w:p>
        </w:tc>
        <w:tc>
          <w:tcPr>
            <w:tcW w:w="3402" w:type="dxa"/>
          </w:tcPr>
          <w:p w:rsidR="004817EF" w:rsidRPr="00490CBA" w:rsidRDefault="004817EF" w:rsidP="000C275E">
            <w:pPr>
              <w:rPr>
                <w:rFonts w:cs="Calibri"/>
                <w:b/>
                <w:bCs/>
                <w:color w:val="000000"/>
                <w:sz w:val="20"/>
                <w:szCs w:val="20"/>
                <w:lang w:eastAsia="pt-BR"/>
              </w:rPr>
            </w:pPr>
            <w:r w:rsidRPr="00490CBA">
              <w:rPr>
                <w:rFonts w:cs="Calibri"/>
                <w:b/>
                <w:bCs/>
                <w:color w:val="000000"/>
                <w:sz w:val="20"/>
                <w:szCs w:val="20"/>
                <w:lang w:eastAsia="pt-BR"/>
              </w:rPr>
              <w:t xml:space="preserve"> </w:t>
            </w:r>
          </w:p>
        </w:tc>
      </w:tr>
      <w:tr w:rsidR="004817EF" w:rsidRPr="00490CBA" w:rsidTr="004817EF">
        <w:trPr>
          <w:trHeight w:val="20"/>
          <w:jc w:val="center"/>
        </w:trPr>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Disposições gerais sobre adequação orçamentária das alterações na legislação</w:t>
            </w:r>
          </w:p>
        </w:tc>
        <w:tc>
          <w:tcPr>
            <w:tcW w:w="3402" w:type="dxa"/>
          </w:tcPr>
          <w:p w:rsidR="004817EF" w:rsidRPr="00490CBA" w:rsidRDefault="004817EF" w:rsidP="000C275E">
            <w:pPr>
              <w:rPr>
                <w:rFonts w:cs="Calibri"/>
                <w:b/>
                <w:bCs/>
                <w:color w:val="000000"/>
                <w:sz w:val="20"/>
                <w:szCs w:val="20"/>
                <w:lang w:eastAsia="pt-BR"/>
              </w:rPr>
            </w:pPr>
            <w:r w:rsidRPr="00490CBA">
              <w:rPr>
                <w:rFonts w:cs="Calibri"/>
                <w:b/>
                <w:bCs/>
                <w:color w:val="000000"/>
                <w:sz w:val="20"/>
                <w:szCs w:val="20"/>
                <w:lang w:eastAsia="pt-BR"/>
              </w:rPr>
              <w:t> </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114. As proposições legislativas e as suas emendas, conforme o disposto no art. 59 da Constituição, que, direta ou indiretamente, importem ou autorizem diminuição de receita primária não tributária ou de receitas financeiras com impacto primário ou aumento de despesa primária da União deverão estar acompanhadas de estimativas desses efeitos no exercício em que entrarem em vigor e nos dois exercícios subsequentes, e detalharão a memória de cálculo respectiva e a compensação correspondente para fins de adequação orçamentária e financeira e a compatibilidade com as disposições constitucionais e legais que regem a matéria.</w:t>
            </w:r>
            <w:r>
              <w:rPr>
                <w:rFonts w:cs="Calibri"/>
                <w:color w:val="000000"/>
                <w:sz w:val="20"/>
                <w:szCs w:val="20"/>
                <w:lang w:eastAsia="pt-BR"/>
              </w:rPr>
              <w:t xml:space="preserve"> </w:t>
            </w:r>
            <w:r w:rsidRPr="00635ECC">
              <w:rPr>
                <w:rFonts w:cs="Calibri"/>
                <w:b/>
                <w:color w:val="000000"/>
                <w:sz w:val="16"/>
                <w:szCs w:val="16"/>
                <w:lang w:eastAsia="pt-BR"/>
              </w:rPr>
              <w:t>(</w:t>
            </w:r>
            <w:r>
              <w:rPr>
                <w:rFonts w:cs="Calibri"/>
                <w:b/>
                <w:color w:val="000000"/>
                <w:sz w:val="16"/>
                <w:szCs w:val="16"/>
                <w:lang w:eastAsia="pt-BR"/>
              </w:rPr>
              <w:t>Redação dada</w:t>
            </w:r>
            <w:r w:rsidRPr="00635ECC">
              <w:rPr>
                <w:rFonts w:cs="Calibri"/>
                <w:b/>
                <w:color w:val="000000"/>
                <w:sz w:val="16"/>
                <w:szCs w:val="16"/>
                <w:lang w:eastAsia="pt-BR"/>
              </w:rPr>
              <w:t xml:space="preserve"> pela Lei n</w:t>
            </w:r>
            <w:r w:rsidRPr="00635ECC">
              <w:rPr>
                <w:rFonts w:cs="Calibri"/>
                <w:b/>
                <w:color w:val="000000"/>
                <w:sz w:val="16"/>
                <w:szCs w:val="16"/>
                <w:u w:val="single"/>
                <w:vertAlign w:val="superscript"/>
                <w:lang w:eastAsia="pt-BR"/>
              </w:rPr>
              <w:t>o</w:t>
            </w:r>
            <w:r w:rsidRPr="00635ECC">
              <w:rPr>
                <w:rFonts w:cs="Calibri"/>
                <w:b/>
                <w:color w:val="000000"/>
                <w:sz w:val="16"/>
                <w:szCs w:val="16"/>
                <w:lang w:eastAsia="pt-BR"/>
              </w:rPr>
              <w:t xml:space="preserve"> 13.983, de 03.04.2020)</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12</w:t>
            </w:r>
            <w:r>
              <w:rPr>
                <w:rFonts w:cs="Calibri"/>
                <w:color w:val="000000"/>
                <w:sz w:val="20"/>
                <w:szCs w:val="20"/>
                <w:lang w:eastAsia="pt-BR"/>
              </w:rPr>
              <w:t>5</w:t>
            </w:r>
            <w:r w:rsidRPr="00490CBA">
              <w:rPr>
                <w:rFonts w:cs="Calibri"/>
                <w:color w:val="000000"/>
                <w:sz w:val="20"/>
                <w:szCs w:val="20"/>
                <w:lang w:eastAsia="pt-BR"/>
              </w:rPr>
              <w:t>. As proposições legislativas e as suas emendas, observado o disposto no art. 59 da Constituição, que, direta ou indiretamente, importem ou autorizem redução de receita ou aumento de despesa da União deverão ser instruídas com demonstrativo do impacto orçamentário-financeiro no exercício em que devam entrar em vigor e nos dois exercícios subsequentes.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1º O proponente é o responsável pela elaboração e pela apresentação das estimativas a que se refere o caput.</w:t>
            </w:r>
            <w:r>
              <w:rPr>
                <w:rFonts w:cs="Calibri"/>
                <w:color w:val="000000"/>
                <w:sz w:val="20"/>
                <w:szCs w:val="20"/>
                <w:lang w:eastAsia="pt-BR"/>
              </w:rPr>
              <w:t xml:space="preserve"> </w:t>
            </w:r>
            <w:r w:rsidRPr="00635ECC">
              <w:rPr>
                <w:rFonts w:cs="Calibri"/>
                <w:b/>
                <w:color w:val="000000"/>
                <w:sz w:val="16"/>
                <w:szCs w:val="16"/>
                <w:lang w:eastAsia="pt-BR"/>
              </w:rPr>
              <w:t>(</w:t>
            </w:r>
            <w:r>
              <w:rPr>
                <w:rFonts w:cs="Calibri"/>
                <w:b/>
                <w:color w:val="000000"/>
                <w:sz w:val="16"/>
                <w:szCs w:val="16"/>
                <w:lang w:eastAsia="pt-BR"/>
              </w:rPr>
              <w:t>Redação dada</w:t>
            </w:r>
            <w:r w:rsidRPr="00635ECC">
              <w:rPr>
                <w:rFonts w:cs="Calibri"/>
                <w:b/>
                <w:color w:val="000000"/>
                <w:sz w:val="16"/>
                <w:szCs w:val="16"/>
                <w:lang w:eastAsia="pt-BR"/>
              </w:rPr>
              <w:t xml:space="preserve"> pela Lei n</w:t>
            </w:r>
            <w:r w:rsidRPr="00635ECC">
              <w:rPr>
                <w:rFonts w:cs="Calibri"/>
                <w:b/>
                <w:color w:val="000000"/>
                <w:sz w:val="16"/>
                <w:szCs w:val="16"/>
                <w:u w:val="single"/>
                <w:vertAlign w:val="superscript"/>
                <w:lang w:eastAsia="pt-BR"/>
              </w:rPr>
              <w:t>o</w:t>
            </w:r>
            <w:r w:rsidRPr="00635ECC">
              <w:rPr>
                <w:rFonts w:cs="Calibri"/>
                <w:b/>
                <w:color w:val="000000"/>
                <w:sz w:val="16"/>
                <w:szCs w:val="16"/>
                <w:lang w:eastAsia="pt-BR"/>
              </w:rPr>
              <w:t xml:space="preserve"> 13.983, de 03.04.2020)</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 1º O proponente é o responsável pela elaboração e pela apresentação do demonstrativo a que se refere o </w:t>
            </w:r>
            <w:r w:rsidRPr="00490CBA">
              <w:rPr>
                <w:rFonts w:cs="Calibri"/>
                <w:b/>
                <w:bCs/>
                <w:color w:val="000000"/>
                <w:sz w:val="20"/>
                <w:szCs w:val="20"/>
                <w:lang w:eastAsia="pt-BR"/>
              </w:rPr>
              <w:t>caput</w:t>
            </w:r>
            <w:r w:rsidRPr="00490CBA">
              <w:rPr>
                <w:rFonts w:cs="Calibri"/>
                <w:color w:val="000000"/>
                <w:sz w:val="20"/>
                <w:szCs w:val="20"/>
                <w:lang w:eastAsia="pt-BR"/>
              </w:rPr>
              <w:t>.</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2º Quando solicitados por Presidente de órgão colegiado do Poder Legislativo, os órgãos dos Poderes Executivo, Legislativo e Judiciário, o Ministério Público da União e a Defensoria Pública da União fornecerão, dentro das suas áreas de atuação e competência, no prazo de sessenta dias, os subsídios técnicos relacionados ao cálculo do impacto orçamentário e financeiro associado à proposição legislativa, para fins da elaboração das estimativas a que se refere o caput.</w:t>
            </w:r>
            <w:r>
              <w:rPr>
                <w:rFonts w:cs="Calibri"/>
                <w:color w:val="000000"/>
                <w:sz w:val="20"/>
                <w:szCs w:val="20"/>
                <w:lang w:eastAsia="pt-BR"/>
              </w:rPr>
              <w:t xml:space="preserve"> </w:t>
            </w:r>
            <w:r w:rsidRPr="00635ECC">
              <w:rPr>
                <w:rFonts w:cs="Calibri"/>
                <w:b/>
                <w:color w:val="000000"/>
                <w:sz w:val="16"/>
                <w:szCs w:val="16"/>
                <w:lang w:eastAsia="pt-BR"/>
              </w:rPr>
              <w:t>(</w:t>
            </w:r>
            <w:r>
              <w:rPr>
                <w:rFonts w:cs="Calibri"/>
                <w:b/>
                <w:color w:val="000000"/>
                <w:sz w:val="16"/>
                <w:szCs w:val="16"/>
                <w:lang w:eastAsia="pt-BR"/>
              </w:rPr>
              <w:t>Redação dada</w:t>
            </w:r>
            <w:r w:rsidRPr="00635ECC">
              <w:rPr>
                <w:rFonts w:cs="Calibri"/>
                <w:b/>
                <w:color w:val="000000"/>
                <w:sz w:val="16"/>
                <w:szCs w:val="16"/>
                <w:lang w:eastAsia="pt-BR"/>
              </w:rPr>
              <w:t xml:space="preserve"> pela Lei n</w:t>
            </w:r>
            <w:r w:rsidRPr="00635ECC">
              <w:rPr>
                <w:rFonts w:cs="Calibri"/>
                <w:b/>
                <w:color w:val="000000"/>
                <w:sz w:val="16"/>
                <w:szCs w:val="16"/>
                <w:u w:val="single"/>
                <w:vertAlign w:val="superscript"/>
                <w:lang w:eastAsia="pt-BR"/>
              </w:rPr>
              <w:t>o</w:t>
            </w:r>
            <w:r w:rsidRPr="00635ECC">
              <w:rPr>
                <w:rFonts w:cs="Calibri"/>
                <w:b/>
                <w:color w:val="000000"/>
                <w:sz w:val="16"/>
                <w:szCs w:val="16"/>
                <w:lang w:eastAsia="pt-BR"/>
              </w:rPr>
              <w:t xml:space="preserve"> 13.983, de 03.04.2020)</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 2º Quando solicitados por presidente de órgão colegiado do Poder Legislativo, os órgãos dos Poderes Executivo, Legislativo e Judiciário, o Ministério Público da União e a Defensoria Pública da União fornecerão, no âmbito de sua competência, no prazo máximo de sessenta dias, os subsídios técnicos relacionados ao cálculo do impacto orçamentário e financeiro associado à proposição legislativa, para fins da elaboração do demonstrativo a que se refere o </w:t>
            </w:r>
            <w:r w:rsidRPr="00490CBA">
              <w:rPr>
                <w:rFonts w:cs="Calibri"/>
                <w:b/>
                <w:bCs/>
                <w:color w:val="000000"/>
                <w:sz w:val="20"/>
                <w:szCs w:val="20"/>
                <w:lang w:eastAsia="pt-BR"/>
              </w:rPr>
              <w:t>caput</w:t>
            </w:r>
            <w:r w:rsidRPr="00490CBA">
              <w:rPr>
                <w:rFonts w:cs="Calibri"/>
                <w:color w:val="000000"/>
                <w:sz w:val="20"/>
                <w:szCs w:val="20"/>
                <w:lang w:eastAsia="pt-BR"/>
              </w:rPr>
              <w:t>.</w:t>
            </w:r>
          </w:p>
        </w:tc>
      </w:tr>
      <w:tr w:rsidR="004817EF" w:rsidRPr="00490CBA" w:rsidTr="004817EF">
        <w:trPr>
          <w:trHeight w:val="20"/>
          <w:jc w:val="center"/>
        </w:trPr>
        <w:tc>
          <w:tcPr>
            <w:tcW w:w="3402" w:type="dxa"/>
          </w:tcPr>
          <w:p w:rsidR="004817EF" w:rsidRDefault="004817EF" w:rsidP="000C275E">
            <w:pPr>
              <w:jc w:val="both"/>
              <w:rPr>
                <w:rFonts w:cs="Calibri"/>
                <w:color w:val="000000"/>
                <w:sz w:val="20"/>
                <w:szCs w:val="20"/>
                <w:lang w:eastAsia="pt-BR"/>
              </w:rPr>
            </w:pPr>
            <w:r w:rsidRPr="00490CBA">
              <w:rPr>
                <w:rFonts w:cs="Calibri"/>
                <w:color w:val="000000"/>
                <w:sz w:val="20"/>
                <w:szCs w:val="20"/>
                <w:lang w:eastAsia="pt-BR"/>
              </w:rPr>
              <w:t>§ 3º (REVOGADO)</w:t>
            </w:r>
            <w:r>
              <w:rPr>
                <w:rFonts w:cs="Calibri"/>
                <w:color w:val="000000"/>
                <w:sz w:val="20"/>
                <w:szCs w:val="20"/>
                <w:lang w:eastAsia="pt-BR"/>
              </w:rPr>
              <w:t>.</w:t>
            </w:r>
          </w:p>
          <w:p w:rsidR="004817EF" w:rsidRPr="00D93D94" w:rsidRDefault="004817EF" w:rsidP="000C275E">
            <w:pPr>
              <w:jc w:val="both"/>
              <w:rPr>
                <w:rFonts w:cs="Calibri"/>
                <w:b/>
                <w:color w:val="000000"/>
                <w:sz w:val="16"/>
                <w:szCs w:val="16"/>
                <w:lang w:eastAsia="pt-BR"/>
              </w:rPr>
            </w:pPr>
            <w:r w:rsidRPr="00D93D94">
              <w:rPr>
                <w:rFonts w:cs="Calibri"/>
                <w:b/>
                <w:color w:val="000000"/>
                <w:sz w:val="16"/>
                <w:szCs w:val="16"/>
                <w:lang w:eastAsia="pt-BR"/>
              </w:rPr>
              <w:t>§ 3</w:t>
            </w:r>
            <w:r w:rsidRPr="00D93D94">
              <w:rPr>
                <w:rFonts w:cs="Calibri"/>
                <w:b/>
                <w:color w:val="000000"/>
                <w:sz w:val="16"/>
                <w:szCs w:val="16"/>
                <w:u w:val="single"/>
                <w:vertAlign w:val="superscript"/>
                <w:lang w:eastAsia="pt-BR"/>
              </w:rPr>
              <w:t>o</w:t>
            </w:r>
            <w:r w:rsidRPr="00D93D94">
              <w:rPr>
                <w:rFonts w:cs="Calibri"/>
                <w:b/>
                <w:color w:val="000000"/>
                <w:sz w:val="16"/>
                <w:szCs w:val="16"/>
                <w:lang w:eastAsia="pt-BR"/>
              </w:rPr>
              <w:t xml:space="preserve"> A estimativa do impacto orçamentário-financeiro deverá ser elaborada ou homologada por órgão competente da União e acompanhada da respectiva memória de cálculo.</w:t>
            </w:r>
            <w:r>
              <w:rPr>
                <w:rFonts w:cs="Calibri"/>
                <w:b/>
                <w:color w:val="000000"/>
                <w:sz w:val="16"/>
                <w:szCs w:val="16"/>
                <w:lang w:eastAsia="pt-BR"/>
              </w:rPr>
              <w:t xml:space="preserve"> (Revogado pela Lei n</w:t>
            </w:r>
            <w:r w:rsidRPr="00D93D94">
              <w:rPr>
                <w:rFonts w:cs="Calibri"/>
                <w:b/>
                <w:color w:val="000000"/>
                <w:sz w:val="16"/>
                <w:szCs w:val="16"/>
                <w:u w:val="single"/>
                <w:vertAlign w:val="superscript"/>
                <w:lang w:eastAsia="pt-BR"/>
              </w:rPr>
              <w:t>o</w:t>
            </w:r>
            <w:r>
              <w:rPr>
                <w:rFonts w:cs="Calibri"/>
                <w:b/>
                <w:color w:val="000000"/>
                <w:sz w:val="16"/>
                <w:szCs w:val="16"/>
                <w:lang w:eastAsia="pt-BR"/>
              </w:rPr>
              <w:t xml:space="preserve"> 13.983, de 03.04.2020)</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 3º O demonstrativo a que se refere o </w:t>
            </w:r>
            <w:r w:rsidRPr="00490CBA">
              <w:rPr>
                <w:rFonts w:cs="Calibri"/>
                <w:b/>
                <w:bCs/>
                <w:color w:val="000000"/>
                <w:sz w:val="20"/>
                <w:szCs w:val="20"/>
                <w:lang w:eastAsia="pt-BR"/>
              </w:rPr>
              <w:t>caput</w:t>
            </w:r>
            <w:r w:rsidRPr="00490CBA">
              <w:rPr>
                <w:rFonts w:cs="Calibri"/>
                <w:color w:val="000000"/>
                <w:sz w:val="20"/>
                <w:szCs w:val="20"/>
                <w:lang w:eastAsia="pt-BR"/>
              </w:rPr>
              <w:t xml:space="preserve"> deverá conter memória de cálculo, com grau de detalhamento suficiente para evidenciar a verossimilhança das premissas e a pertinência das estimativas.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p>
        </w:tc>
        <w:tc>
          <w:tcPr>
            <w:tcW w:w="3402" w:type="dxa"/>
          </w:tcPr>
          <w:p w:rsidR="004817EF" w:rsidRPr="00DF0EBC" w:rsidRDefault="004817EF" w:rsidP="000C275E">
            <w:pPr>
              <w:jc w:val="both"/>
              <w:rPr>
                <w:rFonts w:cs="Calibri"/>
                <w:color w:val="000000"/>
                <w:sz w:val="20"/>
                <w:szCs w:val="20"/>
                <w:lang w:eastAsia="pt-BR"/>
              </w:rPr>
            </w:pPr>
            <w:r w:rsidRPr="00DF0EBC">
              <w:rPr>
                <w:sz w:val="20"/>
                <w:szCs w:val="20"/>
              </w:rPr>
              <w:t>§ 4º  A estimativa do impacto orçamentário-financeiro deverá constar da exposição de motivos, caso a proposição seja de autoria do Poder Executivo federal, ou da justificativa, caso a proposição tenha origem no Poder Legislativo.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4º A remissão à futura legislação, o parcelamento de despesa ou a postergação do impacto orçamentário-financeiro não elidem a necessária estimativa e correspondente compensação previstas no caput.</w:t>
            </w:r>
          </w:p>
        </w:tc>
        <w:tc>
          <w:tcPr>
            <w:tcW w:w="3402" w:type="dxa"/>
          </w:tcPr>
          <w:p w:rsidR="004817EF" w:rsidRPr="00490CBA" w:rsidRDefault="004817EF" w:rsidP="000C275E">
            <w:pPr>
              <w:jc w:val="both"/>
              <w:rPr>
                <w:rFonts w:cs="Calibri"/>
                <w:color w:val="000000"/>
                <w:sz w:val="20"/>
                <w:szCs w:val="20"/>
                <w:lang w:eastAsia="pt-BR"/>
              </w:rPr>
            </w:pPr>
            <w:r>
              <w:rPr>
                <w:rFonts w:cs="Calibri"/>
                <w:color w:val="000000"/>
                <w:sz w:val="20"/>
                <w:szCs w:val="20"/>
                <w:lang w:eastAsia="pt-BR"/>
              </w:rPr>
              <w:t xml:space="preserve"> (Ver art. 129)</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5º As disposições deste Capítulo aplicam-se também às proposições decorrentes do disposto nos incisos XIII e XIV do caput do art. 21 da Constituição.</w:t>
            </w:r>
            <w:r>
              <w:rPr>
                <w:rFonts w:cs="Calibri"/>
                <w:color w:val="000000"/>
                <w:sz w:val="20"/>
                <w:szCs w:val="20"/>
                <w:lang w:eastAsia="pt-BR"/>
              </w:rPr>
              <w:t xml:space="preserve"> </w:t>
            </w:r>
          </w:p>
        </w:tc>
        <w:tc>
          <w:tcPr>
            <w:tcW w:w="3402" w:type="dxa"/>
          </w:tcPr>
          <w:p w:rsidR="004817EF" w:rsidRPr="00490CBA" w:rsidRDefault="004817EF" w:rsidP="000C275E">
            <w:pPr>
              <w:jc w:val="both"/>
              <w:rPr>
                <w:rFonts w:cs="Calibri"/>
                <w:color w:val="000000"/>
                <w:sz w:val="20"/>
                <w:szCs w:val="20"/>
                <w:lang w:eastAsia="pt-BR"/>
              </w:rPr>
            </w:pPr>
            <w:r>
              <w:rPr>
                <w:rFonts w:cs="Calibri"/>
                <w:color w:val="000000"/>
                <w:sz w:val="20"/>
                <w:szCs w:val="20"/>
                <w:lang w:eastAsia="pt-BR"/>
              </w:rPr>
              <w:t xml:space="preserve"> (Ver 134)</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6º Será considerada incompatível a proposição que:</w:t>
            </w:r>
          </w:p>
        </w:tc>
        <w:tc>
          <w:tcPr>
            <w:tcW w:w="3402" w:type="dxa"/>
          </w:tcPr>
          <w:p w:rsidR="004817EF" w:rsidRPr="00490CBA" w:rsidRDefault="004817EF" w:rsidP="000C275E">
            <w:pPr>
              <w:jc w:val="both"/>
              <w:rPr>
                <w:rFonts w:cs="Calibri"/>
                <w:color w:val="000000"/>
                <w:sz w:val="20"/>
                <w:szCs w:val="20"/>
                <w:lang w:eastAsia="pt-BR"/>
              </w:rPr>
            </w:pPr>
            <w:r>
              <w:rPr>
                <w:rFonts w:cs="Calibri"/>
                <w:color w:val="000000"/>
                <w:sz w:val="20"/>
                <w:szCs w:val="20"/>
                <w:lang w:eastAsia="pt-BR"/>
              </w:rPr>
              <w:t xml:space="preserve"> (Ver art. 130)</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aumente despesa em matéria de iniciativa privativa, nos termos do disposto nos art. 49, art. 51, art. 52, art. 61, art. 63, art. 96 e art. 127 da Constituição;</w:t>
            </w:r>
          </w:p>
        </w:tc>
        <w:tc>
          <w:tcPr>
            <w:tcW w:w="3402" w:type="dxa"/>
          </w:tcPr>
          <w:p w:rsidR="004817EF" w:rsidRPr="00490CBA" w:rsidRDefault="004817EF" w:rsidP="000C275E">
            <w:pPr>
              <w:jc w:val="both"/>
              <w:rPr>
                <w:rFonts w:cs="Calibri"/>
                <w:color w:val="000000"/>
                <w:sz w:val="20"/>
                <w:szCs w:val="20"/>
                <w:lang w:eastAsia="pt-BR"/>
              </w:rPr>
            </w:pPr>
            <w:r>
              <w:rPr>
                <w:rFonts w:cs="Calibri"/>
                <w:color w:val="000000"/>
                <w:sz w:val="20"/>
                <w:szCs w:val="20"/>
                <w:lang w:eastAsia="pt-BR"/>
              </w:rPr>
              <w:t xml:space="preserve"> (Ver inciso I do art. 130)</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altere gastos com pessoal, nos termos do disposto no art. 169, § 1º, da Constituição, concedendo aumento que resulte em:</w:t>
            </w:r>
          </w:p>
        </w:tc>
        <w:tc>
          <w:tcPr>
            <w:tcW w:w="3402" w:type="dxa"/>
          </w:tcPr>
          <w:p w:rsidR="004817EF" w:rsidRPr="00490CBA" w:rsidRDefault="004817EF" w:rsidP="000C275E">
            <w:pPr>
              <w:jc w:val="both"/>
              <w:rPr>
                <w:rFonts w:cs="Calibri"/>
                <w:color w:val="000000"/>
                <w:sz w:val="20"/>
                <w:szCs w:val="20"/>
                <w:lang w:eastAsia="pt-BR"/>
              </w:rPr>
            </w:pPr>
            <w:r>
              <w:rPr>
                <w:rFonts w:cs="Calibri"/>
                <w:color w:val="000000"/>
                <w:sz w:val="20"/>
                <w:szCs w:val="20"/>
                <w:lang w:eastAsia="pt-BR"/>
              </w:rPr>
              <w:t xml:space="preserve"> (Ver inciso II do art. 130)</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 somatório das parcelas remuneratórias permanentes superior ao limite fixado no inciso XI do caput do art. 37 da Constituição;</w:t>
            </w:r>
          </w:p>
        </w:tc>
        <w:tc>
          <w:tcPr>
            <w:tcW w:w="3402" w:type="dxa"/>
          </w:tcPr>
          <w:p w:rsidR="004817EF" w:rsidRPr="00490CBA" w:rsidRDefault="004817EF" w:rsidP="000C275E">
            <w:pPr>
              <w:jc w:val="both"/>
              <w:rPr>
                <w:rFonts w:cs="Calibri"/>
                <w:color w:val="000000"/>
                <w:sz w:val="20"/>
                <w:szCs w:val="20"/>
                <w:lang w:eastAsia="pt-BR"/>
              </w:rPr>
            </w:pPr>
            <w:r>
              <w:rPr>
                <w:rFonts w:cs="Calibri"/>
                <w:color w:val="000000"/>
                <w:sz w:val="20"/>
                <w:szCs w:val="20"/>
                <w:lang w:eastAsia="pt-BR"/>
              </w:rPr>
              <w:t>(Ver alínea "a" do inciso II do art. 130)</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b) despesa, por Poder ou órgão, acima dos limites estabelecidos nos art. 20 e art. 22, parágrafo único, da Lei Complementar nº 101, de 2000 - Lei de Responsabilidade Fiscal; ou</w:t>
            </w:r>
          </w:p>
        </w:tc>
        <w:tc>
          <w:tcPr>
            <w:tcW w:w="3402" w:type="dxa"/>
          </w:tcPr>
          <w:p w:rsidR="004817EF" w:rsidRPr="00490CBA" w:rsidRDefault="004817EF" w:rsidP="000C275E">
            <w:pPr>
              <w:jc w:val="both"/>
              <w:rPr>
                <w:rFonts w:cs="Calibri"/>
                <w:color w:val="000000"/>
                <w:sz w:val="20"/>
                <w:szCs w:val="20"/>
                <w:lang w:eastAsia="pt-BR"/>
              </w:rPr>
            </w:pPr>
            <w:r>
              <w:rPr>
                <w:rFonts w:cs="Calibri"/>
                <w:color w:val="000000"/>
                <w:sz w:val="20"/>
                <w:szCs w:val="20"/>
                <w:lang w:eastAsia="pt-BR"/>
              </w:rPr>
              <w:t>(Ver alínea "a" do inciso II do art. 130)</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c) descumprimento do limite estabelecido no § 1º do art. 107 do Ato das Disposições Constitucionais Transitórias, ou</w:t>
            </w:r>
          </w:p>
        </w:tc>
        <w:tc>
          <w:tcPr>
            <w:tcW w:w="3402" w:type="dxa"/>
          </w:tcPr>
          <w:p w:rsidR="004817EF" w:rsidRPr="00490CBA" w:rsidRDefault="004817EF" w:rsidP="000C275E">
            <w:pPr>
              <w:jc w:val="both"/>
              <w:rPr>
                <w:rFonts w:cs="Calibri"/>
                <w:color w:val="000000"/>
                <w:sz w:val="20"/>
                <w:szCs w:val="20"/>
                <w:lang w:eastAsia="pt-BR"/>
              </w:rPr>
            </w:pPr>
            <w:r>
              <w:rPr>
                <w:rFonts w:cs="Calibri"/>
                <w:color w:val="000000"/>
                <w:sz w:val="20"/>
                <w:szCs w:val="20"/>
                <w:lang w:eastAsia="pt-BR"/>
              </w:rPr>
              <w:t>(Ver alínea "c" do inciso II do art. 130)</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III - crie ou autorize a criação de fundos contábeis ou institucionais com recursos da União e: </w:t>
            </w:r>
          </w:p>
        </w:tc>
        <w:tc>
          <w:tcPr>
            <w:tcW w:w="3402" w:type="dxa"/>
          </w:tcPr>
          <w:p w:rsidR="004817EF" w:rsidRPr="00490CBA" w:rsidRDefault="004817EF" w:rsidP="000C275E">
            <w:pPr>
              <w:jc w:val="both"/>
              <w:rPr>
                <w:rFonts w:cs="Calibri"/>
                <w:color w:val="000000"/>
                <w:sz w:val="20"/>
                <w:szCs w:val="20"/>
                <w:lang w:eastAsia="pt-BR"/>
              </w:rPr>
            </w:pPr>
            <w:r>
              <w:rPr>
                <w:rFonts w:cs="Calibri"/>
                <w:color w:val="000000"/>
                <w:sz w:val="20"/>
                <w:szCs w:val="20"/>
                <w:lang w:eastAsia="pt-BR"/>
              </w:rPr>
              <w:t xml:space="preserve"> (Ver inciso III do art. 130)</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 não contenham normas específicas sobre a gestão, o funcionamento e controle do fundo; ou</w:t>
            </w:r>
          </w:p>
        </w:tc>
        <w:tc>
          <w:tcPr>
            <w:tcW w:w="3402" w:type="dxa"/>
          </w:tcPr>
          <w:p w:rsidR="004817EF" w:rsidRPr="00490CBA" w:rsidRDefault="004817EF" w:rsidP="000C275E">
            <w:pPr>
              <w:jc w:val="both"/>
              <w:rPr>
                <w:rFonts w:cs="Calibri"/>
                <w:color w:val="000000"/>
                <w:sz w:val="20"/>
                <w:szCs w:val="20"/>
                <w:lang w:eastAsia="pt-BR"/>
              </w:rPr>
            </w:pPr>
            <w:r>
              <w:rPr>
                <w:rFonts w:cs="Calibri"/>
                <w:color w:val="000000"/>
                <w:sz w:val="20"/>
                <w:szCs w:val="20"/>
                <w:lang w:eastAsia="pt-BR"/>
              </w:rPr>
              <w:t>(Ver alínea "a" do inciso III do art. 130)</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b) fixem atribuições ao fundo que possam ser realizadas pela estrutura departamental da administração pública federal; e</w:t>
            </w:r>
          </w:p>
        </w:tc>
        <w:tc>
          <w:tcPr>
            <w:tcW w:w="3402" w:type="dxa"/>
          </w:tcPr>
          <w:p w:rsidR="004817EF" w:rsidRPr="00490CBA" w:rsidRDefault="004817EF" w:rsidP="000C275E">
            <w:pPr>
              <w:jc w:val="both"/>
              <w:rPr>
                <w:rFonts w:cs="Calibri"/>
                <w:color w:val="000000"/>
                <w:sz w:val="20"/>
                <w:szCs w:val="20"/>
                <w:lang w:eastAsia="pt-BR"/>
              </w:rPr>
            </w:pPr>
            <w:r>
              <w:rPr>
                <w:rFonts w:cs="Calibri"/>
                <w:color w:val="000000"/>
                <w:sz w:val="20"/>
                <w:szCs w:val="20"/>
                <w:lang w:eastAsia="pt-BR"/>
              </w:rPr>
              <w:t>(Ver alínea "b" do inciso III do art. 130)</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IV - determine ou autorize a indexação ou atualização monetária de despesas públicas, inclusive aquelas tratadas no inciso V do caput do art. 7º da Constituição.</w:t>
            </w:r>
          </w:p>
        </w:tc>
        <w:tc>
          <w:tcPr>
            <w:tcW w:w="3402" w:type="dxa"/>
          </w:tcPr>
          <w:p w:rsidR="004817EF" w:rsidRPr="00490CBA" w:rsidRDefault="004817EF" w:rsidP="000C275E">
            <w:pPr>
              <w:jc w:val="both"/>
              <w:rPr>
                <w:rFonts w:cs="Calibri"/>
                <w:color w:val="000000"/>
                <w:sz w:val="20"/>
                <w:szCs w:val="20"/>
                <w:lang w:eastAsia="pt-BR"/>
              </w:rPr>
            </w:pPr>
            <w:r>
              <w:rPr>
                <w:rFonts w:cs="Calibri"/>
                <w:color w:val="000000"/>
                <w:sz w:val="20"/>
                <w:szCs w:val="20"/>
                <w:lang w:eastAsia="pt-BR"/>
              </w:rPr>
              <w:t>(Ver inciso IV do art. 130)</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7º As disposições desta Lei aplicam-se inclusive às proposições legislativas mencionadas no caput em tramitação no Congresso Nacional.</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8º As propostas de atos que resultem em criação ou aumento de despesa obrigatória de caráter continuado, além de atender ao disposto nos arts. 16 e 17 da Lei de Responsabilidade Fiscal, deverão, previamente à sua edição, ser encaminhadas aos órgãos a seguir para que se manifestem sobre a compatibilidade e a adequação orçamentária e financeira:</w:t>
            </w:r>
          </w:p>
        </w:tc>
        <w:tc>
          <w:tcPr>
            <w:tcW w:w="3402" w:type="dxa"/>
          </w:tcPr>
          <w:p w:rsidR="004817EF" w:rsidRPr="00490CBA" w:rsidRDefault="004817EF" w:rsidP="000C275E">
            <w:pPr>
              <w:jc w:val="both"/>
              <w:rPr>
                <w:rFonts w:cs="Calibri"/>
                <w:color w:val="000000"/>
                <w:sz w:val="20"/>
                <w:szCs w:val="20"/>
                <w:lang w:eastAsia="pt-BR"/>
              </w:rPr>
            </w:pPr>
            <w:r>
              <w:rPr>
                <w:rFonts w:cs="Calibri"/>
                <w:color w:val="000000"/>
                <w:sz w:val="20"/>
                <w:szCs w:val="20"/>
                <w:lang w:eastAsia="pt-BR"/>
              </w:rPr>
              <w:t xml:space="preserve"> (Ver art. 131)</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no âmbito do Poder Executivo, ao Ministério da Economia; e</w:t>
            </w:r>
          </w:p>
        </w:tc>
        <w:tc>
          <w:tcPr>
            <w:tcW w:w="3402" w:type="dxa"/>
          </w:tcPr>
          <w:p w:rsidR="004817EF" w:rsidRPr="00490CBA" w:rsidRDefault="004817EF" w:rsidP="000C275E">
            <w:pPr>
              <w:jc w:val="both"/>
              <w:rPr>
                <w:rFonts w:cs="Calibri"/>
                <w:color w:val="000000"/>
                <w:sz w:val="20"/>
                <w:szCs w:val="20"/>
                <w:lang w:eastAsia="pt-BR"/>
              </w:rPr>
            </w:pPr>
            <w:r>
              <w:rPr>
                <w:rFonts w:cs="Calibri"/>
                <w:color w:val="000000"/>
                <w:sz w:val="20"/>
                <w:szCs w:val="20"/>
                <w:lang w:eastAsia="pt-BR"/>
              </w:rPr>
              <w:t xml:space="preserve"> (Ver inciso I do art. 131)</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no âmbito dos demais Poderes, do Ministério Público da União e da Defensoria Pública da União, aos órgãos competentes, inclusive os referidos no § 1º do art. 25.</w:t>
            </w:r>
          </w:p>
        </w:tc>
        <w:tc>
          <w:tcPr>
            <w:tcW w:w="3402" w:type="dxa"/>
          </w:tcPr>
          <w:p w:rsidR="004817EF" w:rsidRPr="00490CBA" w:rsidRDefault="004817EF" w:rsidP="000C275E">
            <w:pPr>
              <w:jc w:val="both"/>
              <w:rPr>
                <w:rFonts w:cs="Calibri"/>
                <w:color w:val="000000"/>
                <w:sz w:val="20"/>
                <w:szCs w:val="20"/>
                <w:lang w:eastAsia="pt-BR"/>
              </w:rPr>
            </w:pPr>
            <w:r>
              <w:rPr>
                <w:rFonts w:cs="Calibri"/>
                <w:color w:val="000000"/>
                <w:sz w:val="20"/>
                <w:szCs w:val="20"/>
                <w:lang w:eastAsia="pt-BR"/>
              </w:rPr>
              <w:t xml:space="preserve"> (Ver inciso II do art. 131)</w:t>
            </w:r>
          </w:p>
        </w:tc>
      </w:tr>
      <w:tr w:rsidR="004817EF" w:rsidRPr="00490CBA" w:rsidTr="004817EF">
        <w:trPr>
          <w:trHeight w:val="20"/>
          <w:jc w:val="center"/>
        </w:trPr>
        <w:tc>
          <w:tcPr>
            <w:tcW w:w="3402" w:type="dxa"/>
          </w:tcPr>
          <w:p w:rsidR="004817EF" w:rsidRDefault="004817EF" w:rsidP="000C275E">
            <w:pPr>
              <w:jc w:val="both"/>
              <w:rPr>
                <w:rFonts w:cs="Calibri"/>
                <w:color w:val="000000"/>
                <w:sz w:val="20"/>
                <w:szCs w:val="20"/>
                <w:lang w:eastAsia="pt-BR"/>
              </w:rPr>
            </w:pPr>
            <w:r w:rsidRPr="00490CBA">
              <w:rPr>
                <w:rFonts w:cs="Calibri"/>
                <w:color w:val="000000"/>
                <w:sz w:val="20"/>
                <w:szCs w:val="20"/>
                <w:lang w:eastAsia="pt-BR"/>
              </w:rPr>
              <w:t>§ 9º Somente por meio de lei poderá ser concedido aumento de parcelas transitórias que não se incorporem a vencimentos ou proventos, relativas a férias, abono de permanência, exercício de função eleitoral e outras de natureza eventual como retribuições, parcelas ou vantagens com previsão constitucional.</w:t>
            </w:r>
          </w:p>
          <w:p w:rsidR="004817EF" w:rsidRPr="00490CBA" w:rsidRDefault="004817EF" w:rsidP="000C275E">
            <w:pPr>
              <w:jc w:val="both"/>
              <w:rPr>
                <w:rFonts w:cs="Calibri"/>
                <w:color w:val="000000"/>
                <w:sz w:val="20"/>
                <w:szCs w:val="20"/>
                <w:lang w:eastAsia="pt-BR"/>
              </w:rPr>
            </w:pPr>
            <w:r>
              <w:rPr>
                <w:rFonts w:cs="Calibri"/>
                <w:color w:val="000000"/>
                <w:sz w:val="20"/>
                <w:szCs w:val="20"/>
                <w:lang w:eastAsia="pt-BR"/>
              </w:rPr>
              <w:t>(Ver § 9</w:t>
            </w:r>
            <w:r w:rsidRPr="009F2B42">
              <w:rPr>
                <w:rFonts w:cs="Calibri"/>
                <w:color w:val="000000"/>
                <w:sz w:val="20"/>
                <w:szCs w:val="20"/>
                <w:u w:val="single"/>
                <w:vertAlign w:val="superscript"/>
                <w:lang w:eastAsia="pt-BR"/>
              </w:rPr>
              <w:t>o</w:t>
            </w:r>
            <w:r>
              <w:rPr>
                <w:rFonts w:cs="Calibri"/>
                <w:color w:val="000000"/>
                <w:sz w:val="20"/>
                <w:szCs w:val="20"/>
                <w:lang w:eastAsia="pt-BR"/>
              </w:rPr>
              <w:t xml:space="preserve"> do art. 114)</w:t>
            </w:r>
          </w:p>
        </w:tc>
        <w:tc>
          <w:tcPr>
            <w:tcW w:w="3402" w:type="dxa"/>
          </w:tcPr>
          <w:p w:rsidR="004817EF" w:rsidRPr="00490CBA" w:rsidRDefault="004817EF" w:rsidP="000C275E">
            <w:pPr>
              <w:jc w:val="both"/>
              <w:rPr>
                <w:rFonts w:cs="Calibri"/>
                <w:color w:val="000000"/>
                <w:sz w:val="20"/>
                <w:szCs w:val="20"/>
                <w:lang w:eastAsia="pt-BR"/>
              </w:rPr>
            </w:pPr>
            <w:r>
              <w:rPr>
                <w:rFonts w:cs="Calibri"/>
                <w:color w:val="000000"/>
                <w:sz w:val="20"/>
                <w:szCs w:val="20"/>
                <w:lang w:eastAsia="pt-BR"/>
              </w:rPr>
              <w:t>(Ver art. 132)</w:t>
            </w:r>
          </w:p>
        </w:tc>
      </w:tr>
      <w:tr w:rsidR="004817EF" w:rsidRPr="00490CBA" w:rsidTr="004817EF">
        <w:trPr>
          <w:trHeight w:val="20"/>
          <w:jc w:val="center"/>
        </w:trPr>
        <w:tc>
          <w:tcPr>
            <w:tcW w:w="3402" w:type="dxa"/>
          </w:tcPr>
          <w:p w:rsidR="004817EF" w:rsidRPr="00CA5801" w:rsidRDefault="004817EF" w:rsidP="000C275E">
            <w:pPr>
              <w:jc w:val="both"/>
              <w:rPr>
                <w:rFonts w:cs="Calibri"/>
                <w:sz w:val="20"/>
                <w:szCs w:val="20"/>
              </w:rPr>
            </w:pPr>
            <w:r w:rsidRPr="00CA5801">
              <w:rPr>
                <w:rFonts w:cs="Calibri"/>
                <w:sz w:val="20"/>
                <w:szCs w:val="20"/>
              </w:rPr>
              <w:t>§ 10. Para fins da verificação de incompatibilidade de que trata a alínea “b” do inciso II do § 6º e do cálculo da estimativa do impacto orçamentário e financeiro, será utilizada a receita corrente líquida constante do Relatório de Gestão Fiscal do momento da avaliação.</w:t>
            </w:r>
          </w:p>
        </w:tc>
        <w:tc>
          <w:tcPr>
            <w:tcW w:w="3402" w:type="dxa"/>
          </w:tcPr>
          <w:p w:rsidR="004817EF" w:rsidRPr="00490CBA" w:rsidRDefault="004817EF" w:rsidP="000C275E">
            <w:pPr>
              <w:jc w:val="both"/>
              <w:rPr>
                <w:rFonts w:cs="Calibri"/>
                <w:color w:val="000000"/>
                <w:sz w:val="20"/>
                <w:szCs w:val="20"/>
                <w:lang w:eastAsia="pt-BR"/>
              </w:rPr>
            </w:pPr>
            <w:r>
              <w:rPr>
                <w:rFonts w:cs="Calibri"/>
                <w:color w:val="000000"/>
                <w:sz w:val="20"/>
                <w:szCs w:val="20"/>
                <w:lang w:eastAsia="pt-BR"/>
              </w:rPr>
              <w:t>(Ver parágrafo único do art. 130)</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11. A proposição legislativa ou o ato normativo regulamentador de norma constitucional ou legal, para constituir transferência obrigatória, deverá conter:</w:t>
            </w:r>
          </w:p>
        </w:tc>
        <w:tc>
          <w:tcPr>
            <w:tcW w:w="3402" w:type="dxa"/>
          </w:tcPr>
          <w:p w:rsidR="004817EF" w:rsidRPr="00490CBA" w:rsidRDefault="004817EF" w:rsidP="000C275E">
            <w:pPr>
              <w:jc w:val="both"/>
              <w:rPr>
                <w:rFonts w:cs="Calibri"/>
                <w:color w:val="000000"/>
                <w:sz w:val="20"/>
                <w:szCs w:val="20"/>
                <w:lang w:eastAsia="pt-BR"/>
              </w:rPr>
            </w:pPr>
            <w:r>
              <w:rPr>
                <w:rFonts w:cs="Calibri"/>
                <w:color w:val="000000"/>
                <w:sz w:val="20"/>
                <w:szCs w:val="20"/>
                <w:lang w:eastAsia="pt-BR"/>
              </w:rPr>
              <w:t xml:space="preserve"> (Ver art. 133)</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I - critérios e condições para identificação e habilitação das partes beneficiadas; </w:t>
            </w:r>
          </w:p>
        </w:tc>
        <w:tc>
          <w:tcPr>
            <w:tcW w:w="3402" w:type="dxa"/>
          </w:tcPr>
          <w:p w:rsidR="004817EF" w:rsidRPr="00490CBA" w:rsidRDefault="004817EF" w:rsidP="000C275E">
            <w:pPr>
              <w:jc w:val="both"/>
              <w:rPr>
                <w:rFonts w:cs="Calibri"/>
                <w:color w:val="000000"/>
                <w:sz w:val="20"/>
                <w:szCs w:val="20"/>
                <w:lang w:eastAsia="pt-BR"/>
              </w:rPr>
            </w:pPr>
            <w:r>
              <w:rPr>
                <w:rFonts w:cs="Calibri"/>
                <w:color w:val="000000"/>
                <w:sz w:val="20"/>
                <w:szCs w:val="20"/>
                <w:lang w:eastAsia="pt-BR"/>
              </w:rPr>
              <w:t>(Ver inciso I do art. 133)</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fonte e montante máximo dos recursos a serem transferidos;</w:t>
            </w:r>
          </w:p>
        </w:tc>
        <w:tc>
          <w:tcPr>
            <w:tcW w:w="3402" w:type="dxa"/>
          </w:tcPr>
          <w:p w:rsidR="004817EF" w:rsidRPr="00490CBA" w:rsidRDefault="004817EF" w:rsidP="000C275E">
            <w:pPr>
              <w:jc w:val="both"/>
              <w:rPr>
                <w:rFonts w:cs="Calibri"/>
                <w:color w:val="000000"/>
                <w:sz w:val="20"/>
                <w:szCs w:val="20"/>
                <w:lang w:eastAsia="pt-BR"/>
              </w:rPr>
            </w:pPr>
            <w:r>
              <w:rPr>
                <w:rFonts w:cs="Calibri"/>
                <w:color w:val="000000"/>
                <w:sz w:val="20"/>
                <w:szCs w:val="20"/>
                <w:lang w:eastAsia="pt-BR"/>
              </w:rPr>
              <w:t>(Ver inciso II do art. 133)</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III - definição do objeto e da finalidade da realização da despesa; e </w:t>
            </w:r>
          </w:p>
        </w:tc>
        <w:tc>
          <w:tcPr>
            <w:tcW w:w="3402" w:type="dxa"/>
          </w:tcPr>
          <w:p w:rsidR="004817EF" w:rsidRPr="00490CBA" w:rsidRDefault="004817EF" w:rsidP="000C275E">
            <w:pPr>
              <w:jc w:val="both"/>
              <w:rPr>
                <w:rFonts w:cs="Calibri"/>
                <w:color w:val="000000"/>
                <w:sz w:val="20"/>
                <w:szCs w:val="20"/>
                <w:lang w:eastAsia="pt-BR"/>
              </w:rPr>
            </w:pPr>
            <w:r>
              <w:rPr>
                <w:rFonts w:cs="Calibri"/>
                <w:color w:val="000000"/>
                <w:sz w:val="20"/>
                <w:szCs w:val="20"/>
                <w:lang w:eastAsia="pt-BR"/>
              </w:rPr>
              <w:t>(Ver inciso III do art. 132</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IV - forma e elementos pormenorizados para a prestação de contas.</w:t>
            </w:r>
          </w:p>
        </w:tc>
        <w:tc>
          <w:tcPr>
            <w:tcW w:w="3402" w:type="dxa"/>
          </w:tcPr>
          <w:p w:rsidR="004817EF" w:rsidRPr="00490CBA" w:rsidRDefault="004817EF" w:rsidP="000C275E">
            <w:pPr>
              <w:jc w:val="both"/>
              <w:rPr>
                <w:rFonts w:cs="Calibri"/>
                <w:color w:val="000000"/>
                <w:sz w:val="20"/>
                <w:szCs w:val="20"/>
                <w:lang w:eastAsia="pt-BR"/>
              </w:rPr>
            </w:pPr>
            <w:r>
              <w:rPr>
                <w:rFonts w:cs="Calibri"/>
                <w:color w:val="000000"/>
                <w:sz w:val="20"/>
                <w:szCs w:val="20"/>
                <w:lang w:eastAsia="pt-BR"/>
              </w:rPr>
              <w:t>(Ver inciso IV do art. 133)</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12. Fica dispensada a compensação de que trata o caput para proposições cujo impacto seja irrelevante, assim considerado o limite de um milésimo por cento da receita corrente líquida realizada no exercício de 2019.</w:t>
            </w:r>
          </w:p>
        </w:tc>
        <w:tc>
          <w:tcPr>
            <w:tcW w:w="3402" w:type="dxa"/>
          </w:tcPr>
          <w:p w:rsidR="004817EF" w:rsidRPr="00490CBA" w:rsidRDefault="004817EF" w:rsidP="000C275E">
            <w:pPr>
              <w:jc w:val="both"/>
              <w:rPr>
                <w:rFonts w:cs="Calibri"/>
                <w:color w:val="000000"/>
                <w:sz w:val="20"/>
                <w:szCs w:val="20"/>
                <w:lang w:eastAsia="pt-BR"/>
              </w:rPr>
            </w:pPr>
            <w:r>
              <w:rPr>
                <w:rFonts w:cs="Calibri"/>
                <w:color w:val="000000"/>
                <w:sz w:val="20"/>
                <w:szCs w:val="20"/>
                <w:lang w:eastAsia="pt-BR"/>
              </w:rPr>
              <w:t>(Ver § 2</w:t>
            </w:r>
            <w:r w:rsidRPr="00665D14">
              <w:rPr>
                <w:rFonts w:cs="Calibri"/>
                <w:color w:val="000000"/>
                <w:sz w:val="20"/>
                <w:szCs w:val="20"/>
                <w:u w:val="single"/>
                <w:vertAlign w:val="superscript"/>
                <w:lang w:eastAsia="pt-BR"/>
              </w:rPr>
              <w:t>o</w:t>
            </w:r>
            <w:r>
              <w:rPr>
                <w:rFonts w:cs="Calibri"/>
                <w:color w:val="000000"/>
                <w:sz w:val="20"/>
                <w:szCs w:val="20"/>
                <w:lang w:eastAsia="pt-BR"/>
              </w:rPr>
              <w:t xml:space="preserve"> do art. 126)</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13. O disposto no § 12 não se aplica às despesas com:</w:t>
            </w:r>
          </w:p>
        </w:tc>
        <w:tc>
          <w:tcPr>
            <w:tcW w:w="3402" w:type="dxa"/>
          </w:tcPr>
          <w:p w:rsidR="004817EF" w:rsidRPr="00490CBA" w:rsidRDefault="004817EF" w:rsidP="000C275E">
            <w:pPr>
              <w:jc w:val="both"/>
              <w:rPr>
                <w:rFonts w:cs="Calibri"/>
                <w:color w:val="000000"/>
                <w:sz w:val="20"/>
                <w:szCs w:val="20"/>
                <w:lang w:eastAsia="pt-BR"/>
              </w:rPr>
            </w:pPr>
            <w:r>
              <w:rPr>
                <w:rFonts w:cs="Calibri"/>
                <w:color w:val="000000"/>
                <w:sz w:val="20"/>
                <w:szCs w:val="20"/>
                <w:lang w:eastAsia="pt-BR"/>
              </w:rPr>
              <w:t xml:space="preserve"> (Ver § 6</w:t>
            </w:r>
            <w:r w:rsidRPr="00665D14">
              <w:rPr>
                <w:rFonts w:cs="Calibri"/>
                <w:color w:val="000000"/>
                <w:sz w:val="20"/>
                <w:szCs w:val="20"/>
                <w:u w:val="single"/>
                <w:vertAlign w:val="superscript"/>
                <w:lang w:eastAsia="pt-BR"/>
              </w:rPr>
              <w:t>o</w:t>
            </w:r>
            <w:r>
              <w:rPr>
                <w:rFonts w:cs="Calibri"/>
                <w:color w:val="000000"/>
                <w:sz w:val="20"/>
                <w:szCs w:val="20"/>
                <w:lang w:eastAsia="pt-BR"/>
              </w:rPr>
              <w:t xml:space="preserve"> do art. 126)</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pessoal, de que trata o art. 99; e</w:t>
            </w:r>
          </w:p>
        </w:tc>
        <w:tc>
          <w:tcPr>
            <w:tcW w:w="3402" w:type="dxa"/>
          </w:tcPr>
          <w:p w:rsidR="004817EF" w:rsidRPr="00490CBA" w:rsidRDefault="004817EF" w:rsidP="000C275E">
            <w:pPr>
              <w:jc w:val="both"/>
              <w:rPr>
                <w:rFonts w:cs="Calibri"/>
                <w:color w:val="000000"/>
                <w:sz w:val="20"/>
                <w:szCs w:val="20"/>
                <w:lang w:eastAsia="pt-BR"/>
              </w:rPr>
            </w:pPr>
            <w:r>
              <w:rPr>
                <w:rFonts w:cs="Calibri"/>
                <w:color w:val="000000"/>
                <w:sz w:val="20"/>
                <w:szCs w:val="20"/>
                <w:lang w:eastAsia="pt-BR"/>
              </w:rPr>
              <w:t>(Ver inciso I do § 6</w:t>
            </w:r>
            <w:r w:rsidRPr="00777653">
              <w:rPr>
                <w:rFonts w:cs="Calibri"/>
                <w:color w:val="000000"/>
                <w:sz w:val="20"/>
                <w:szCs w:val="20"/>
                <w:u w:val="single"/>
                <w:vertAlign w:val="superscript"/>
                <w:lang w:eastAsia="pt-BR"/>
              </w:rPr>
              <w:t>o</w:t>
            </w:r>
            <w:r>
              <w:rPr>
                <w:rFonts w:cs="Calibri"/>
                <w:color w:val="000000"/>
                <w:sz w:val="20"/>
                <w:szCs w:val="20"/>
                <w:lang w:eastAsia="pt-BR"/>
              </w:rPr>
              <w:t xml:space="preserve"> do art. 126)</w:t>
            </w:r>
            <w:r w:rsidRPr="00490CBA">
              <w:rPr>
                <w:rFonts w:cs="Calibri"/>
                <w:color w:val="000000"/>
                <w:sz w:val="20"/>
                <w:szCs w:val="20"/>
                <w:lang w:eastAsia="pt-BR"/>
              </w:rPr>
              <w:t xml:space="preserve"> </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benefícios ou serviços da seguridade social criados, majorados ou estendidos, nos termos do disposto no art. 195, § 5º, da Constituição.</w:t>
            </w:r>
          </w:p>
        </w:tc>
        <w:tc>
          <w:tcPr>
            <w:tcW w:w="3402" w:type="dxa"/>
          </w:tcPr>
          <w:p w:rsidR="004817EF" w:rsidRPr="00490CBA" w:rsidRDefault="004817EF" w:rsidP="000C275E">
            <w:pPr>
              <w:jc w:val="both"/>
              <w:rPr>
                <w:rFonts w:cs="Calibri"/>
                <w:color w:val="000000"/>
                <w:sz w:val="20"/>
                <w:szCs w:val="20"/>
                <w:lang w:eastAsia="pt-BR"/>
              </w:rPr>
            </w:pPr>
            <w:r>
              <w:rPr>
                <w:rFonts w:cs="Calibri"/>
                <w:color w:val="000000"/>
                <w:sz w:val="20"/>
                <w:szCs w:val="20"/>
                <w:lang w:eastAsia="pt-BR"/>
              </w:rPr>
              <w:t xml:space="preserve"> (Ver inciso III do § 6</w:t>
            </w:r>
            <w:r w:rsidRPr="00665D14">
              <w:rPr>
                <w:rFonts w:cs="Calibri"/>
                <w:color w:val="000000"/>
                <w:sz w:val="20"/>
                <w:szCs w:val="20"/>
                <w:u w:val="single"/>
                <w:vertAlign w:val="superscript"/>
                <w:lang w:eastAsia="pt-BR"/>
              </w:rPr>
              <w:t>o</w:t>
            </w:r>
            <w:r>
              <w:rPr>
                <w:rFonts w:cs="Calibri"/>
                <w:color w:val="000000"/>
                <w:sz w:val="20"/>
                <w:szCs w:val="20"/>
                <w:lang w:eastAsia="pt-BR"/>
              </w:rPr>
              <w:t xml:space="preserve"> do art. 126)</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14. Considera-se atendida a compensação a que se refere o caput nas seguintes situações:</w:t>
            </w:r>
          </w:p>
        </w:tc>
        <w:tc>
          <w:tcPr>
            <w:tcW w:w="3402" w:type="dxa"/>
          </w:tcPr>
          <w:p w:rsidR="004817EF" w:rsidRDefault="004817EF" w:rsidP="000C275E">
            <w:pPr>
              <w:jc w:val="both"/>
              <w:rPr>
                <w:rFonts w:cs="Calibri"/>
                <w:color w:val="000000"/>
                <w:sz w:val="20"/>
                <w:szCs w:val="20"/>
                <w:lang w:eastAsia="pt-BR"/>
              </w:rPr>
            </w:pPr>
            <w:r w:rsidRPr="00490CBA">
              <w:rPr>
                <w:rFonts w:cs="Calibri"/>
                <w:color w:val="000000"/>
                <w:sz w:val="20"/>
                <w:szCs w:val="20"/>
                <w:lang w:eastAsia="pt-BR"/>
              </w:rPr>
              <w:t>Art. 12</w:t>
            </w:r>
            <w:r>
              <w:rPr>
                <w:rFonts w:cs="Calibri"/>
                <w:color w:val="000000"/>
                <w:sz w:val="20"/>
                <w:szCs w:val="20"/>
                <w:lang w:eastAsia="pt-BR"/>
              </w:rPr>
              <w:t>6</w:t>
            </w:r>
            <w:r w:rsidRPr="00490CBA">
              <w:rPr>
                <w:rFonts w:cs="Calibri"/>
                <w:color w:val="000000"/>
                <w:sz w:val="20"/>
                <w:szCs w:val="20"/>
                <w:lang w:eastAsia="pt-BR"/>
              </w:rPr>
              <w:t>. Caso o demonstrativo a que se refere o art. 12</w:t>
            </w:r>
            <w:r>
              <w:rPr>
                <w:rFonts w:cs="Calibri"/>
                <w:color w:val="000000"/>
                <w:sz w:val="20"/>
                <w:szCs w:val="20"/>
                <w:lang w:eastAsia="pt-BR"/>
              </w:rPr>
              <w:t>5</w:t>
            </w:r>
            <w:r w:rsidRPr="00490CBA">
              <w:rPr>
                <w:rFonts w:cs="Calibri"/>
                <w:color w:val="000000"/>
                <w:sz w:val="20"/>
                <w:szCs w:val="20"/>
                <w:lang w:eastAsia="pt-BR"/>
              </w:rPr>
              <w:t xml:space="preserve"> apresente redução de receita ou aumento de despesas, a proposta deverá demonstrar a ausência de prejuízo ao alcance das metas fiscais e cumprir, para esse fim:</w:t>
            </w:r>
          </w:p>
          <w:p w:rsidR="004817EF" w:rsidRPr="00490CBA" w:rsidRDefault="004817EF" w:rsidP="000C275E">
            <w:pPr>
              <w:jc w:val="both"/>
              <w:rPr>
                <w:rFonts w:cs="Calibri"/>
                <w:color w:val="000000"/>
                <w:sz w:val="20"/>
                <w:szCs w:val="20"/>
                <w:lang w:eastAsia="pt-BR"/>
              </w:rPr>
            </w:pPr>
          </w:p>
        </w:tc>
      </w:tr>
      <w:tr w:rsidR="004817EF" w:rsidRPr="00490CBA" w:rsidTr="004817EF">
        <w:trPr>
          <w:trHeight w:val="20"/>
          <w:jc w:val="center"/>
        </w:trPr>
        <w:tc>
          <w:tcPr>
            <w:tcW w:w="3402" w:type="dxa"/>
            <w:noWrap/>
          </w:tcPr>
          <w:p w:rsidR="004817EF" w:rsidRPr="00490CBA" w:rsidRDefault="004817EF" w:rsidP="000C275E">
            <w:pPr>
              <w:rPr>
                <w:rFonts w:cs="Calibri"/>
                <w:color w:val="000000"/>
                <w:sz w:val="20"/>
                <w:szCs w:val="20"/>
                <w:lang w:eastAsia="pt-BR"/>
              </w:rPr>
            </w:pPr>
            <w:r w:rsidRPr="00490CBA">
              <w:rPr>
                <w:rFonts w:cs="Calibri"/>
                <w:color w:val="000000"/>
                <w:sz w:val="20"/>
                <w:szCs w:val="20"/>
                <w:lang w:eastAsia="pt-BR"/>
              </w:rPr>
              <w:t> </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no caso de redução de receita, no mínimo, um dos seguintes requisitos: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demonstração pelo proponente de que a renúncia foi considerada na estimativa de receita da Lei Orçamentária de 2020, na forma do disposto no art. 12 da Lei Complementar nº 101, de 2000 - Lei de Responsabilidade Fiscal, e de que não afetará as metas de resultados fiscais previstas no Anexo IV; ou</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 ser demonstrada pelo proponente</w:t>
            </w:r>
            <w:r>
              <w:rPr>
                <w:rFonts w:cs="Calibri"/>
                <w:color w:val="000000"/>
                <w:sz w:val="20"/>
                <w:szCs w:val="20"/>
                <w:lang w:eastAsia="pt-BR"/>
              </w:rPr>
              <w:t xml:space="preserve"> </w:t>
            </w:r>
            <w:r w:rsidRPr="00490CBA">
              <w:rPr>
                <w:rFonts w:cs="Calibri"/>
                <w:color w:val="000000"/>
                <w:sz w:val="20"/>
                <w:szCs w:val="20"/>
                <w:lang w:eastAsia="pt-BR"/>
              </w:rPr>
              <w:t>que a renúncia foi considerada na estimativa de receita da Lei Orçamentária, na forma do disposto no art. 12 da Lei Complementar nº 101, de 2000 - Lei de Responsabilidade Fiscal;</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estar acompanhada de medidas de compensação, no período mencionado no caput, por meio do aumento de receita, proveniente da elevação de alíquotas, ampliação da base de cálculo, majoração ou criação de tributo ou contribuição.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b) estar acompanhada de medida compensatória que anule o efeito da renúncia no resultado primário, por meio de aumento de receita corrente ou redução de despesa; ou</w:t>
            </w:r>
          </w:p>
        </w:tc>
      </w:tr>
      <w:tr w:rsidR="004817EF" w:rsidRPr="00490CBA" w:rsidTr="004817EF">
        <w:trPr>
          <w:trHeight w:val="20"/>
          <w:jc w:val="center"/>
        </w:trPr>
        <w:tc>
          <w:tcPr>
            <w:tcW w:w="3402" w:type="dxa"/>
            <w:noWrap/>
          </w:tcPr>
          <w:p w:rsidR="004817EF" w:rsidRPr="00490CBA" w:rsidRDefault="004817EF" w:rsidP="000C275E">
            <w:pPr>
              <w:rPr>
                <w:rFonts w:cs="Calibri"/>
                <w:color w:val="000000"/>
                <w:sz w:val="20"/>
                <w:szCs w:val="20"/>
                <w:lang w:eastAsia="pt-BR"/>
              </w:rPr>
            </w:pPr>
            <w:r w:rsidRPr="00490CBA">
              <w:rPr>
                <w:rFonts w:cs="Calibri"/>
                <w:color w:val="000000"/>
                <w:sz w:val="20"/>
                <w:szCs w:val="20"/>
                <w:lang w:eastAsia="pt-BR"/>
              </w:rPr>
              <w:t> </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c) comprovar que os efeitos líquidos da redução da receita ou do aumento de despesa, quando das proposições decorrentes de extinção, transformação, redução de serviço público ou do exercício de poder de polícia, ou de instrumentos de transação resolutiva de litígio, este último conforme disposto em lei, s</w:t>
            </w:r>
            <w:r>
              <w:rPr>
                <w:rFonts w:cs="Calibri"/>
                <w:color w:val="000000"/>
                <w:sz w:val="20"/>
                <w:szCs w:val="20"/>
                <w:lang w:eastAsia="pt-BR"/>
              </w:rPr>
              <w:t>ão</w:t>
            </w:r>
            <w:r w:rsidRPr="00490CBA">
              <w:rPr>
                <w:rFonts w:cs="Calibri"/>
                <w:color w:val="000000"/>
                <w:sz w:val="20"/>
                <w:szCs w:val="20"/>
                <w:lang w:eastAsia="pt-BR"/>
              </w:rPr>
              <w:t xml:space="preserve"> positivos e não prejudi</w:t>
            </w:r>
            <w:r>
              <w:rPr>
                <w:rFonts w:cs="Calibri"/>
                <w:color w:val="000000"/>
                <w:sz w:val="20"/>
                <w:szCs w:val="20"/>
                <w:lang w:eastAsia="pt-BR"/>
              </w:rPr>
              <w:t>cam</w:t>
            </w:r>
            <w:r w:rsidRPr="00490CBA">
              <w:rPr>
                <w:rFonts w:cs="Calibri"/>
                <w:color w:val="000000"/>
                <w:sz w:val="20"/>
                <w:szCs w:val="20"/>
                <w:lang w:eastAsia="pt-BR"/>
              </w:rPr>
              <w:t xml:space="preserve"> o alcance da meta de resultado fiscal;</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Pr>
                <w:rFonts w:cs="Calibri"/>
                <w:color w:val="000000"/>
                <w:sz w:val="20"/>
                <w:szCs w:val="20"/>
                <w:lang w:eastAsia="pt-BR"/>
              </w:rPr>
              <w:t>(Ver</w:t>
            </w:r>
            <w:r w:rsidRPr="00490CBA">
              <w:rPr>
                <w:rFonts w:cs="Calibri"/>
                <w:color w:val="000000"/>
                <w:sz w:val="20"/>
                <w:szCs w:val="20"/>
                <w:lang w:eastAsia="pt-BR"/>
              </w:rPr>
              <w:t xml:space="preserve"> </w:t>
            </w:r>
            <w:r>
              <w:rPr>
                <w:rFonts w:cs="Calibri"/>
                <w:color w:val="000000"/>
                <w:sz w:val="20"/>
                <w:szCs w:val="20"/>
                <w:lang w:eastAsia="pt-BR"/>
              </w:rPr>
              <w:t xml:space="preserve">inciso II do § 13 do </w:t>
            </w:r>
            <w:r w:rsidRPr="00490CBA">
              <w:rPr>
                <w:rFonts w:cs="Calibri"/>
                <w:color w:val="000000"/>
                <w:sz w:val="20"/>
                <w:szCs w:val="20"/>
                <w:lang w:eastAsia="pt-BR"/>
              </w:rPr>
              <w:t>art. 114</w:t>
            </w:r>
            <w:r>
              <w:rPr>
                <w:rFonts w:cs="Calibri"/>
                <w:color w:val="000000"/>
                <w:sz w:val="20"/>
                <w:szCs w:val="20"/>
                <w:lang w:eastAsia="pt-BR"/>
              </w:rPr>
              <w:t>)</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no caso de aumento de despesa:</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Pr>
                <w:rFonts w:cs="Calibri"/>
                <w:color w:val="000000"/>
                <w:sz w:val="20"/>
                <w:szCs w:val="20"/>
                <w:lang w:eastAsia="pt-BR"/>
              </w:rPr>
              <w:t>(Ver</w:t>
            </w:r>
            <w:r w:rsidRPr="00490CBA">
              <w:rPr>
                <w:rFonts w:cs="Calibri"/>
                <w:color w:val="000000"/>
                <w:sz w:val="20"/>
                <w:szCs w:val="20"/>
                <w:lang w:eastAsia="pt-BR"/>
              </w:rPr>
              <w:t xml:space="preserve"> </w:t>
            </w:r>
            <w:r>
              <w:rPr>
                <w:rFonts w:cs="Calibri"/>
                <w:color w:val="000000"/>
                <w:sz w:val="20"/>
                <w:szCs w:val="20"/>
                <w:lang w:eastAsia="pt-BR"/>
              </w:rPr>
              <w:t xml:space="preserve">alínea "a" do inciso II do § 13 do </w:t>
            </w:r>
            <w:r w:rsidRPr="00490CBA">
              <w:rPr>
                <w:rFonts w:cs="Calibri"/>
                <w:color w:val="000000"/>
                <w:sz w:val="20"/>
                <w:szCs w:val="20"/>
                <w:lang w:eastAsia="pt-BR"/>
              </w:rPr>
              <w:t>art. 114</w:t>
            </w:r>
            <w:r>
              <w:rPr>
                <w:rFonts w:cs="Calibri"/>
                <w:color w:val="000000"/>
                <w:sz w:val="20"/>
                <w:szCs w:val="20"/>
                <w:lang w:eastAsia="pt-BR"/>
              </w:rPr>
              <w:t>)</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 se for obrigatória de caráter continuado, estar acompanhada de medidas de compensação, no exercício em que entre em vigor e nos dois exercícios subsequentes, por meio do aumento de receita, proveniente de elevação de alíquotas, ampliação da base de cálculo, majoração ou criação de tributo ou contribuição, ou da redução permanente de despesas; ou</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Pr>
                <w:rFonts w:cs="Calibri"/>
                <w:color w:val="000000"/>
                <w:sz w:val="20"/>
                <w:szCs w:val="20"/>
                <w:lang w:eastAsia="pt-BR"/>
              </w:rPr>
              <w:t>(Ver</w:t>
            </w:r>
            <w:r w:rsidRPr="00490CBA">
              <w:rPr>
                <w:rFonts w:cs="Calibri"/>
                <w:color w:val="000000"/>
                <w:sz w:val="20"/>
                <w:szCs w:val="20"/>
                <w:lang w:eastAsia="pt-BR"/>
              </w:rPr>
              <w:t xml:space="preserve"> </w:t>
            </w:r>
            <w:r>
              <w:rPr>
                <w:rFonts w:cs="Calibri"/>
                <w:color w:val="000000"/>
                <w:sz w:val="20"/>
                <w:szCs w:val="20"/>
                <w:lang w:eastAsia="pt-BR"/>
              </w:rPr>
              <w:t xml:space="preserve">alínea "b" do inciso II do § 13 do </w:t>
            </w:r>
            <w:r w:rsidRPr="00490CBA">
              <w:rPr>
                <w:rFonts w:cs="Calibri"/>
                <w:color w:val="000000"/>
                <w:sz w:val="20"/>
                <w:szCs w:val="20"/>
                <w:lang w:eastAsia="pt-BR"/>
              </w:rPr>
              <w:t>art. 114</w:t>
            </w:r>
            <w:r>
              <w:rPr>
                <w:rFonts w:cs="Calibri"/>
                <w:color w:val="000000"/>
                <w:sz w:val="20"/>
                <w:szCs w:val="20"/>
                <w:lang w:eastAsia="pt-BR"/>
              </w:rPr>
              <w:t>)</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b) se não for obrigatória de caráter continuado, estar acompanhada de medida de compensação por meio do aumento de receita ou da redução de despesa.</w:t>
            </w:r>
          </w:p>
        </w:tc>
      </w:tr>
      <w:tr w:rsidR="004817EF" w:rsidRPr="00490CBA" w:rsidTr="004817EF">
        <w:trPr>
          <w:trHeight w:val="20"/>
          <w:jc w:val="center"/>
        </w:trPr>
        <w:tc>
          <w:tcPr>
            <w:tcW w:w="3402" w:type="dxa"/>
            <w:noWrap/>
          </w:tcPr>
          <w:p w:rsidR="004817EF" w:rsidRPr="00490CBA" w:rsidRDefault="004817EF" w:rsidP="000C275E">
            <w:pPr>
              <w:rPr>
                <w:rFonts w:cs="Calibri"/>
                <w:color w:val="000000"/>
                <w:sz w:val="20"/>
                <w:szCs w:val="20"/>
                <w:lang w:eastAsia="pt-BR"/>
              </w:rPr>
            </w:pPr>
            <w:r w:rsidRPr="00490CBA">
              <w:rPr>
                <w:rFonts w:cs="Calibri"/>
                <w:color w:val="000000"/>
                <w:sz w:val="20"/>
                <w:szCs w:val="20"/>
                <w:lang w:eastAsia="pt-BR"/>
              </w:rPr>
              <w:t> </w:t>
            </w:r>
          </w:p>
        </w:tc>
        <w:tc>
          <w:tcPr>
            <w:tcW w:w="3402" w:type="dxa"/>
          </w:tcPr>
          <w:p w:rsidR="004817EF" w:rsidRPr="004C34E4" w:rsidRDefault="004817EF" w:rsidP="000C275E">
            <w:pPr>
              <w:tabs>
                <w:tab w:val="left" w:pos="1417"/>
              </w:tabs>
              <w:jc w:val="both"/>
              <w:rPr>
                <w:rFonts w:cs="Calibri"/>
                <w:sz w:val="20"/>
                <w:szCs w:val="20"/>
              </w:rPr>
            </w:pPr>
            <w:r w:rsidRPr="004C34E4">
              <w:rPr>
                <w:rFonts w:cs="Calibri"/>
                <w:sz w:val="20"/>
                <w:szCs w:val="20"/>
              </w:rPr>
              <w:t xml:space="preserve">§ 1º  No caso de receita administrada pela Secretaria Especial da Receita Federal do Brasil ou pela Procuradoria-Geral da Fazenda Nacional, ambas do Ministério da Economia, o atendimento ao disposto nas alíneas “a” e “b” do inciso I do </w:t>
            </w:r>
            <w:r w:rsidRPr="004C34E4">
              <w:rPr>
                <w:rFonts w:cs="Calibri"/>
                <w:b/>
                <w:sz w:val="20"/>
                <w:szCs w:val="20"/>
              </w:rPr>
              <w:t>caput</w:t>
            </w:r>
            <w:r w:rsidRPr="004C34E4">
              <w:rPr>
                <w:rFonts w:cs="Calibri"/>
                <w:sz w:val="20"/>
                <w:szCs w:val="20"/>
              </w:rPr>
              <w:t xml:space="preserve"> dependerá, para propostas legislativas provenientes do Poder Executivo, de declaração formal desses órgãos, conforme o caso.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Pr>
                <w:rFonts w:cs="Calibri"/>
                <w:color w:val="000000"/>
                <w:sz w:val="20"/>
                <w:szCs w:val="20"/>
                <w:lang w:eastAsia="pt-BR"/>
              </w:rPr>
              <w:t xml:space="preserve"> (Ver § 12 do art. 114)</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 2º Fica dispensada do atendimento ao disposto nos incisos I e II do </w:t>
            </w:r>
            <w:r w:rsidRPr="00490CBA">
              <w:rPr>
                <w:rFonts w:cs="Calibri"/>
                <w:b/>
                <w:bCs/>
                <w:color w:val="000000"/>
                <w:sz w:val="20"/>
                <w:szCs w:val="20"/>
                <w:lang w:eastAsia="pt-BR"/>
              </w:rPr>
              <w:t>caput</w:t>
            </w:r>
            <w:r w:rsidRPr="00490CBA">
              <w:rPr>
                <w:rFonts w:cs="Calibri"/>
                <w:color w:val="000000"/>
                <w:sz w:val="20"/>
                <w:szCs w:val="20"/>
                <w:lang w:eastAsia="pt-BR"/>
              </w:rPr>
              <w:t xml:space="preserve"> a proposição cujo impacto seja irrelevante, assim considerado o limite de um milésimo por cento da receita corrente líquida realizada no exercício de 2020.</w:t>
            </w:r>
            <w:r>
              <w:rPr>
                <w:rFonts w:cs="Calibri"/>
                <w:color w:val="000000"/>
                <w:sz w:val="20"/>
                <w:szCs w:val="20"/>
                <w:lang w:eastAsia="pt-BR"/>
              </w:rPr>
              <w:t xml:space="preserve"> </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15. O impacto conjunto das proposições aprovadas com base no § 12 não poderá ultrapassar um centésimo por cento da receita corrente líquida realizada no exercício de 2019.</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p>
        </w:tc>
      </w:tr>
      <w:tr w:rsidR="004817EF" w:rsidRPr="00490CBA" w:rsidTr="004817EF">
        <w:trPr>
          <w:trHeight w:val="20"/>
          <w:jc w:val="center"/>
        </w:trPr>
        <w:tc>
          <w:tcPr>
            <w:tcW w:w="3402" w:type="dxa"/>
            <w:noWrap/>
          </w:tcPr>
          <w:p w:rsidR="004817EF" w:rsidRPr="00490CBA" w:rsidRDefault="004817EF" w:rsidP="000C275E">
            <w:pPr>
              <w:rPr>
                <w:rFonts w:cs="Calibri"/>
                <w:color w:val="000000"/>
                <w:sz w:val="20"/>
                <w:szCs w:val="20"/>
                <w:lang w:eastAsia="pt-BR"/>
              </w:rPr>
            </w:pPr>
            <w:r w:rsidRPr="00490CBA">
              <w:rPr>
                <w:rFonts w:cs="Calibri"/>
                <w:color w:val="000000"/>
                <w:sz w:val="20"/>
                <w:szCs w:val="20"/>
                <w:lang w:eastAsia="pt-BR"/>
              </w:rPr>
              <w:t> </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3º Não se aplicam às renúncias de que trata o art. 14 da Lei Complementar nº 101, de 2000 - Lei de Responsabilidade Fiscal:</w:t>
            </w:r>
          </w:p>
        </w:tc>
      </w:tr>
      <w:tr w:rsidR="004817EF" w:rsidRPr="00490CBA" w:rsidTr="004817EF">
        <w:trPr>
          <w:trHeight w:val="20"/>
          <w:jc w:val="center"/>
        </w:trPr>
        <w:tc>
          <w:tcPr>
            <w:tcW w:w="3402" w:type="dxa"/>
            <w:noWrap/>
          </w:tcPr>
          <w:p w:rsidR="004817EF" w:rsidRPr="00490CBA" w:rsidRDefault="004817EF" w:rsidP="000C275E">
            <w:pPr>
              <w:rPr>
                <w:rFonts w:cs="Calibri"/>
                <w:color w:val="000000"/>
                <w:sz w:val="20"/>
                <w:szCs w:val="20"/>
                <w:lang w:eastAsia="pt-BR"/>
              </w:rPr>
            </w:pPr>
            <w:r w:rsidRPr="00490CBA">
              <w:rPr>
                <w:rFonts w:cs="Calibri"/>
                <w:color w:val="000000"/>
                <w:sz w:val="20"/>
                <w:szCs w:val="20"/>
                <w:lang w:eastAsia="pt-BR"/>
              </w:rPr>
              <w:t> </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I - a hipótese de redução da despesa de que trata a alínea “b” do inciso I do </w:t>
            </w:r>
            <w:r w:rsidRPr="00490CBA">
              <w:rPr>
                <w:rFonts w:cs="Calibri"/>
                <w:b/>
                <w:bCs/>
                <w:color w:val="000000"/>
                <w:sz w:val="20"/>
                <w:szCs w:val="20"/>
                <w:lang w:eastAsia="pt-BR"/>
              </w:rPr>
              <w:t>caput</w:t>
            </w:r>
            <w:r w:rsidRPr="00490CBA">
              <w:rPr>
                <w:rFonts w:cs="Calibri"/>
                <w:color w:val="000000"/>
                <w:sz w:val="20"/>
                <w:szCs w:val="20"/>
                <w:lang w:eastAsia="pt-BR"/>
              </w:rPr>
              <w:t xml:space="preserve">; e </w:t>
            </w:r>
          </w:p>
        </w:tc>
      </w:tr>
      <w:tr w:rsidR="004817EF" w:rsidRPr="00490CBA" w:rsidTr="004817EF">
        <w:trPr>
          <w:trHeight w:val="20"/>
          <w:jc w:val="center"/>
        </w:trPr>
        <w:tc>
          <w:tcPr>
            <w:tcW w:w="3402" w:type="dxa"/>
            <w:noWrap/>
          </w:tcPr>
          <w:p w:rsidR="004817EF" w:rsidRPr="00490CBA" w:rsidRDefault="004817EF" w:rsidP="000C275E">
            <w:pPr>
              <w:rPr>
                <w:rFonts w:cs="Calibri"/>
                <w:color w:val="000000"/>
                <w:sz w:val="20"/>
                <w:szCs w:val="20"/>
                <w:lang w:eastAsia="pt-BR"/>
              </w:rPr>
            </w:pPr>
            <w:r w:rsidRPr="00490CBA">
              <w:rPr>
                <w:rFonts w:cs="Calibri"/>
                <w:color w:val="000000"/>
                <w:sz w:val="20"/>
                <w:szCs w:val="20"/>
                <w:lang w:eastAsia="pt-BR"/>
              </w:rPr>
              <w:t> </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a hipótese prevista no § 2º.</w:t>
            </w:r>
          </w:p>
        </w:tc>
      </w:tr>
      <w:tr w:rsidR="004817EF" w:rsidRPr="00490CBA" w:rsidTr="004817EF">
        <w:trPr>
          <w:trHeight w:val="20"/>
          <w:jc w:val="center"/>
        </w:trPr>
        <w:tc>
          <w:tcPr>
            <w:tcW w:w="3402" w:type="dxa"/>
            <w:noWrap/>
          </w:tcPr>
          <w:p w:rsidR="004817EF" w:rsidRPr="00490CBA" w:rsidRDefault="004817EF" w:rsidP="000C275E">
            <w:pPr>
              <w:rPr>
                <w:rFonts w:cs="Calibri"/>
                <w:color w:val="000000"/>
                <w:sz w:val="20"/>
                <w:szCs w:val="20"/>
                <w:lang w:eastAsia="pt-BR"/>
              </w:rPr>
            </w:pPr>
            <w:r w:rsidRPr="00490CBA">
              <w:rPr>
                <w:rFonts w:cs="Calibri"/>
                <w:color w:val="000000"/>
                <w:sz w:val="20"/>
                <w:szCs w:val="20"/>
                <w:lang w:eastAsia="pt-BR"/>
              </w:rPr>
              <w:t> </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 4º Para fins de atendimento ao disposto na alínea “b” do inciso I e ao inciso II do </w:t>
            </w:r>
            <w:r w:rsidRPr="00490CBA">
              <w:rPr>
                <w:rFonts w:cs="Calibri"/>
                <w:b/>
                <w:bCs/>
                <w:color w:val="000000"/>
                <w:sz w:val="20"/>
                <w:szCs w:val="20"/>
                <w:lang w:eastAsia="pt-BR"/>
              </w:rPr>
              <w:t>caput</w:t>
            </w:r>
            <w:r w:rsidRPr="00490CBA">
              <w:rPr>
                <w:rFonts w:cs="Calibri"/>
                <w:color w:val="000000"/>
                <w:sz w:val="20"/>
                <w:szCs w:val="20"/>
                <w:lang w:eastAsia="pt-BR"/>
              </w:rPr>
              <w:t>, as medidas compensatórias de redução de despesa ou o aumento de receita devem ser expressamente indicados na exposição de motivos ou na justificativa que embasar a proposta legislativa, vedada a alusão a lei aprovada ou a outras proposições legislativas em tramitação.</w:t>
            </w:r>
          </w:p>
        </w:tc>
      </w:tr>
      <w:tr w:rsidR="004817EF" w:rsidRPr="00490CBA" w:rsidTr="004817EF">
        <w:trPr>
          <w:trHeight w:val="20"/>
          <w:jc w:val="center"/>
        </w:trPr>
        <w:tc>
          <w:tcPr>
            <w:tcW w:w="3402" w:type="dxa"/>
            <w:noWrap/>
          </w:tcPr>
          <w:p w:rsidR="004817EF" w:rsidRPr="00490CBA" w:rsidRDefault="004817EF" w:rsidP="000C275E">
            <w:pPr>
              <w:rPr>
                <w:rFonts w:cs="Calibri"/>
                <w:color w:val="000000"/>
                <w:sz w:val="20"/>
                <w:szCs w:val="20"/>
                <w:lang w:eastAsia="pt-BR"/>
              </w:rPr>
            </w:pPr>
            <w:r w:rsidRPr="00490CBA">
              <w:rPr>
                <w:rFonts w:cs="Calibri"/>
                <w:color w:val="000000"/>
                <w:sz w:val="20"/>
                <w:szCs w:val="20"/>
                <w:lang w:eastAsia="pt-BR"/>
              </w:rPr>
              <w:t> </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 5º Caso a redução de receita ou o aumento de despesa decorra do requisito previsto na alínea “b” do inciso I ou no inciso II do </w:t>
            </w:r>
            <w:r w:rsidRPr="00490CBA">
              <w:rPr>
                <w:rFonts w:cs="Calibri"/>
                <w:b/>
                <w:bCs/>
                <w:color w:val="000000"/>
                <w:sz w:val="20"/>
                <w:szCs w:val="20"/>
                <w:lang w:eastAsia="pt-BR"/>
              </w:rPr>
              <w:t>caput</w:t>
            </w:r>
            <w:r w:rsidRPr="00490CBA">
              <w:rPr>
                <w:rFonts w:cs="Calibri"/>
                <w:color w:val="000000"/>
                <w:sz w:val="20"/>
                <w:szCs w:val="20"/>
                <w:lang w:eastAsia="pt-BR"/>
              </w:rPr>
              <w:t>, os dispositivos da legislação aprovada que acarretem redução de receita ou aumento de despesa produzirão efeitos quando cumpridas as medidas de compensação.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Pr>
                <w:rFonts w:cs="Calibri"/>
                <w:color w:val="000000"/>
                <w:sz w:val="20"/>
                <w:szCs w:val="20"/>
                <w:lang w:eastAsia="pt-BR"/>
              </w:rPr>
              <w:t xml:space="preserve"> (Ver § 13 do art. 114)</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6º O disposto no § 2º não se aplica às despesas com:</w:t>
            </w:r>
          </w:p>
        </w:tc>
      </w:tr>
      <w:tr w:rsidR="004817EF" w:rsidRPr="00490CBA" w:rsidTr="004817EF">
        <w:trPr>
          <w:trHeight w:val="490"/>
          <w:jc w:val="center"/>
        </w:trPr>
        <w:tc>
          <w:tcPr>
            <w:tcW w:w="3402" w:type="dxa"/>
          </w:tcPr>
          <w:p w:rsidR="004817EF" w:rsidRPr="00490CBA" w:rsidRDefault="004817EF" w:rsidP="000C275E">
            <w:pPr>
              <w:jc w:val="both"/>
              <w:rPr>
                <w:rFonts w:cs="Calibri"/>
                <w:color w:val="000000"/>
                <w:sz w:val="20"/>
                <w:szCs w:val="20"/>
                <w:lang w:eastAsia="pt-BR"/>
              </w:rPr>
            </w:pPr>
            <w:r>
              <w:rPr>
                <w:rFonts w:cs="Calibri"/>
                <w:color w:val="000000"/>
                <w:sz w:val="20"/>
                <w:szCs w:val="20"/>
                <w:lang w:eastAsia="pt-BR"/>
              </w:rPr>
              <w:t xml:space="preserve"> (Ver inciso I do § 13 do art. 114)</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I - pessoal, de que trata o art. </w:t>
            </w:r>
            <w:r>
              <w:rPr>
                <w:rFonts w:cs="Calibri"/>
                <w:color w:val="000000"/>
                <w:sz w:val="20"/>
                <w:szCs w:val="20"/>
                <w:lang w:eastAsia="pt-BR"/>
              </w:rPr>
              <w:t>110</w:t>
            </w:r>
            <w:r w:rsidRPr="00490CBA">
              <w:rPr>
                <w:rFonts w:cs="Calibri"/>
                <w:color w:val="000000"/>
                <w:sz w:val="20"/>
                <w:szCs w:val="20"/>
                <w:lang w:eastAsia="pt-BR"/>
              </w:rPr>
              <w:t>;</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benefícios a servidores; 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Pr>
                <w:rFonts w:cs="Calibri"/>
                <w:color w:val="000000"/>
                <w:sz w:val="20"/>
                <w:szCs w:val="20"/>
                <w:lang w:eastAsia="pt-BR"/>
              </w:rPr>
              <w:t xml:space="preserve"> (ver inciso II do § 13 do art. 114)</w:t>
            </w:r>
          </w:p>
        </w:tc>
        <w:tc>
          <w:tcPr>
            <w:tcW w:w="3402" w:type="dxa"/>
          </w:tcPr>
          <w:p w:rsidR="004817EF" w:rsidRDefault="004817EF" w:rsidP="000C275E">
            <w:pPr>
              <w:jc w:val="both"/>
              <w:rPr>
                <w:rFonts w:cs="Calibri"/>
                <w:color w:val="000000"/>
                <w:sz w:val="20"/>
                <w:szCs w:val="20"/>
                <w:lang w:eastAsia="pt-BR"/>
              </w:rPr>
            </w:pPr>
            <w:r w:rsidRPr="00490CBA">
              <w:rPr>
                <w:rFonts w:cs="Calibri"/>
                <w:color w:val="000000"/>
                <w:sz w:val="20"/>
                <w:szCs w:val="20"/>
                <w:lang w:eastAsia="pt-BR"/>
              </w:rPr>
              <w:t>III - benefícios ou serviços da seguridade social instituídos, majorados ou estendidos, nos termos do disposto no § 5º do art. 195 da Constituição.</w:t>
            </w:r>
          </w:p>
          <w:p w:rsidR="004817EF" w:rsidRPr="00490CBA" w:rsidRDefault="004817EF" w:rsidP="000C275E">
            <w:pPr>
              <w:jc w:val="both"/>
              <w:rPr>
                <w:rFonts w:cs="Calibri"/>
                <w:color w:val="000000"/>
                <w:sz w:val="20"/>
                <w:szCs w:val="20"/>
                <w:lang w:eastAsia="pt-BR"/>
              </w:rPr>
            </w:pPr>
            <w:r>
              <w:rPr>
                <w:rFonts w:cs="Calibri"/>
                <w:color w:val="000000"/>
                <w:sz w:val="20"/>
                <w:szCs w:val="20"/>
                <w:lang w:eastAsia="pt-BR"/>
              </w:rPr>
              <w:t>(ver inciso III do § 6</w:t>
            </w:r>
            <w:r w:rsidRPr="00665D14">
              <w:rPr>
                <w:rFonts w:cs="Calibri"/>
                <w:color w:val="000000"/>
                <w:sz w:val="20"/>
                <w:szCs w:val="20"/>
                <w:u w:val="single"/>
                <w:vertAlign w:val="superscript"/>
                <w:lang w:eastAsia="pt-BR"/>
              </w:rPr>
              <w:t>o</w:t>
            </w:r>
            <w:r>
              <w:rPr>
                <w:rFonts w:cs="Calibri"/>
                <w:color w:val="000000"/>
                <w:sz w:val="20"/>
                <w:szCs w:val="20"/>
                <w:lang w:eastAsia="pt-BR"/>
              </w:rPr>
              <w:t xml:space="preserve"> do art. 126)</w:t>
            </w:r>
          </w:p>
        </w:tc>
      </w:tr>
      <w:tr w:rsidR="004817EF" w:rsidRPr="00490CBA" w:rsidTr="004817EF">
        <w:trPr>
          <w:trHeight w:val="20"/>
          <w:jc w:val="center"/>
        </w:trPr>
        <w:tc>
          <w:tcPr>
            <w:tcW w:w="3402" w:type="dxa"/>
            <w:noWrap/>
          </w:tcPr>
          <w:p w:rsidR="004817EF" w:rsidRPr="00490CBA" w:rsidRDefault="004817EF" w:rsidP="000C275E">
            <w:pPr>
              <w:rPr>
                <w:rFonts w:cs="Calibri"/>
                <w:color w:val="000000"/>
                <w:sz w:val="20"/>
                <w:szCs w:val="20"/>
                <w:lang w:eastAsia="pt-BR"/>
              </w:rPr>
            </w:pPr>
            <w:r w:rsidRPr="00490CBA">
              <w:rPr>
                <w:rFonts w:cs="Calibri"/>
                <w:color w:val="000000"/>
                <w:sz w:val="20"/>
                <w:szCs w:val="20"/>
                <w:lang w:eastAsia="pt-BR"/>
              </w:rPr>
              <w:t> </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 7º Para fins de cumprimento do disposto no inciso I do </w:t>
            </w:r>
            <w:r w:rsidRPr="00490CBA">
              <w:rPr>
                <w:rFonts w:cs="Calibri"/>
                <w:b/>
                <w:bCs/>
                <w:color w:val="000000"/>
                <w:sz w:val="20"/>
                <w:szCs w:val="20"/>
                <w:lang w:eastAsia="pt-BR"/>
              </w:rPr>
              <w:t xml:space="preserve">caput </w:t>
            </w:r>
            <w:r w:rsidRPr="00490CBA">
              <w:rPr>
                <w:rFonts w:cs="Calibri"/>
                <w:color w:val="000000"/>
                <w:sz w:val="20"/>
                <w:szCs w:val="20"/>
                <w:lang w:eastAsia="pt-BR"/>
              </w:rPr>
              <w:t xml:space="preserve">do art. 14 da Lei Complementar nº 101, de 2000 - Lei de Responsabilidade Fiscal, e na alínea “a” do inciso I do </w:t>
            </w:r>
            <w:r w:rsidRPr="00490CBA">
              <w:rPr>
                <w:rFonts w:cs="Calibri"/>
                <w:b/>
                <w:bCs/>
                <w:color w:val="000000"/>
                <w:sz w:val="20"/>
                <w:szCs w:val="20"/>
                <w:lang w:eastAsia="pt-BR"/>
              </w:rPr>
              <w:t>caput</w:t>
            </w:r>
            <w:r w:rsidRPr="00490CBA">
              <w:rPr>
                <w:rFonts w:cs="Calibri"/>
                <w:color w:val="000000"/>
                <w:sz w:val="20"/>
                <w:szCs w:val="20"/>
                <w:lang w:eastAsia="pt-BR"/>
              </w:rPr>
              <w:t xml:space="preserve"> deste artigo, quaisquer proposições legislativas em tramitação que importem ou autorizem redução de receita poderão ter seus efeitos considerados na estimativa de receita do Projeto da Lei Orçamentária e da respectiva Lei.</w:t>
            </w:r>
          </w:p>
        </w:tc>
      </w:tr>
      <w:tr w:rsidR="004817EF" w:rsidRPr="00490CBA" w:rsidTr="004817EF">
        <w:trPr>
          <w:trHeight w:val="20"/>
          <w:jc w:val="center"/>
        </w:trPr>
        <w:tc>
          <w:tcPr>
            <w:tcW w:w="3402" w:type="dxa"/>
            <w:noWrap/>
          </w:tcPr>
          <w:p w:rsidR="004817EF" w:rsidRPr="00490CBA" w:rsidRDefault="004817EF" w:rsidP="000C275E">
            <w:pPr>
              <w:rPr>
                <w:rFonts w:cs="Calibri"/>
                <w:color w:val="000000"/>
                <w:sz w:val="20"/>
                <w:szCs w:val="20"/>
                <w:lang w:eastAsia="pt-BR"/>
              </w:rPr>
            </w:pPr>
            <w:r w:rsidRPr="00490CBA">
              <w:rPr>
                <w:rFonts w:cs="Calibri"/>
                <w:color w:val="000000"/>
                <w:sz w:val="20"/>
                <w:szCs w:val="20"/>
                <w:lang w:eastAsia="pt-BR"/>
              </w:rPr>
              <w:t> </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 8º O disposto no </w:t>
            </w:r>
            <w:r w:rsidRPr="00490CBA">
              <w:rPr>
                <w:rFonts w:cs="Calibri"/>
                <w:b/>
                <w:bCs/>
                <w:color w:val="000000"/>
                <w:sz w:val="20"/>
                <w:szCs w:val="20"/>
                <w:lang w:eastAsia="pt-BR"/>
              </w:rPr>
              <w:t>caput</w:t>
            </w:r>
            <w:r w:rsidRPr="00490CBA">
              <w:rPr>
                <w:rFonts w:cs="Calibri"/>
                <w:color w:val="000000"/>
                <w:sz w:val="20"/>
                <w:szCs w:val="20"/>
                <w:lang w:eastAsia="pt-BR"/>
              </w:rPr>
              <w:t xml:space="preserve"> não se aplica:</w:t>
            </w:r>
          </w:p>
        </w:tc>
      </w:tr>
      <w:tr w:rsidR="004817EF" w:rsidRPr="00490CBA" w:rsidTr="004817EF">
        <w:trPr>
          <w:trHeight w:val="20"/>
          <w:jc w:val="center"/>
        </w:trPr>
        <w:tc>
          <w:tcPr>
            <w:tcW w:w="3402" w:type="dxa"/>
            <w:noWrap/>
          </w:tcPr>
          <w:p w:rsidR="004817EF" w:rsidRPr="00490CBA" w:rsidRDefault="004817EF" w:rsidP="000C275E">
            <w:pPr>
              <w:rPr>
                <w:rFonts w:cs="Calibri"/>
                <w:color w:val="000000"/>
                <w:sz w:val="20"/>
                <w:szCs w:val="20"/>
                <w:lang w:eastAsia="pt-BR"/>
              </w:rPr>
            </w:pPr>
            <w:r w:rsidRPr="00490CBA">
              <w:rPr>
                <w:rFonts w:cs="Calibri"/>
                <w:color w:val="000000"/>
                <w:sz w:val="20"/>
                <w:szCs w:val="20"/>
                <w:lang w:eastAsia="pt-BR"/>
              </w:rPr>
              <w:t> </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aos impostos a que se refere o inciso I do § 3º do art. 14 da Lei Complementar nº 101, de 2000 - Lei de Responsabilidade Fiscal; e</w:t>
            </w:r>
          </w:p>
        </w:tc>
      </w:tr>
      <w:tr w:rsidR="004817EF" w:rsidRPr="00490CBA" w:rsidTr="004817EF">
        <w:trPr>
          <w:trHeight w:val="20"/>
          <w:jc w:val="center"/>
        </w:trPr>
        <w:tc>
          <w:tcPr>
            <w:tcW w:w="3402" w:type="dxa"/>
            <w:noWrap/>
          </w:tcPr>
          <w:p w:rsidR="004817EF" w:rsidRPr="00490CBA" w:rsidRDefault="004817EF" w:rsidP="000C275E">
            <w:pPr>
              <w:rPr>
                <w:rFonts w:cs="Calibri"/>
                <w:color w:val="000000"/>
                <w:sz w:val="20"/>
                <w:szCs w:val="20"/>
                <w:lang w:eastAsia="pt-BR"/>
              </w:rPr>
            </w:pPr>
            <w:r w:rsidRPr="00490CBA">
              <w:rPr>
                <w:rFonts w:cs="Calibri"/>
                <w:color w:val="000000"/>
                <w:sz w:val="20"/>
                <w:szCs w:val="20"/>
                <w:lang w:eastAsia="pt-BR"/>
              </w:rPr>
              <w:t> </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às hipóteses de transação no contencioso tributário de pequeno valor, nos termos previstos em lei, observado o disposto no inciso II do § 3º do art. 14 da Lei Complementar nº 101, de 2000 - Lei de Responsabilidade Fiscal.</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16 Na ocorrência de calamidade pública reconhecida pelo Congresso Nacional, e durante sua vigência, fica dispensada a compensação de que trata o caput para proposições para atender as necessidades dela decorrentes.</w:t>
            </w:r>
            <w:r>
              <w:rPr>
                <w:rFonts w:cs="Calibri"/>
                <w:color w:val="000000"/>
                <w:sz w:val="20"/>
                <w:szCs w:val="20"/>
                <w:lang w:eastAsia="pt-BR"/>
              </w:rPr>
              <w:t xml:space="preserve"> </w:t>
            </w:r>
            <w:r w:rsidRPr="00635ECC">
              <w:rPr>
                <w:rFonts w:cs="Calibri"/>
                <w:b/>
                <w:color w:val="000000"/>
                <w:sz w:val="16"/>
                <w:szCs w:val="16"/>
                <w:lang w:eastAsia="pt-BR"/>
              </w:rPr>
              <w:t>(Incluído pela Lei n</w:t>
            </w:r>
            <w:r w:rsidRPr="00635ECC">
              <w:rPr>
                <w:rFonts w:cs="Calibri"/>
                <w:b/>
                <w:color w:val="000000"/>
                <w:sz w:val="16"/>
                <w:szCs w:val="16"/>
                <w:u w:val="single"/>
                <w:vertAlign w:val="superscript"/>
                <w:lang w:eastAsia="pt-BR"/>
              </w:rPr>
              <w:t>o</w:t>
            </w:r>
            <w:r w:rsidRPr="00635ECC">
              <w:rPr>
                <w:rFonts w:cs="Calibri"/>
                <w:b/>
                <w:color w:val="000000"/>
                <w:sz w:val="16"/>
                <w:szCs w:val="16"/>
                <w:lang w:eastAsia="pt-BR"/>
              </w:rPr>
              <w:t xml:space="preserve"> 13.983, de 03.04.2020)</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 9º Na ocorrência de calamidade pública reconhecida pelo Congresso Nacional, para proposições que atendam às necessidades dela decorrentes, fica dispensada a demonstração de ausência de prejuízo ao alcance das metas fiscais de que trata o </w:t>
            </w:r>
            <w:r w:rsidRPr="00490CBA">
              <w:rPr>
                <w:rFonts w:cs="Calibri"/>
                <w:b/>
                <w:bCs/>
                <w:color w:val="000000"/>
                <w:sz w:val="20"/>
                <w:szCs w:val="20"/>
                <w:lang w:eastAsia="pt-BR"/>
              </w:rPr>
              <w:t>caput</w:t>
            </w:r>
            <w:r w:rsidRPr="00490CBA">
              <w:rPr>
                <w:rFonts w:cs="Calibri"/>
                <w:color w:val="000000"/>
                <w:sz w:val="20"/>
                <w:szCs w:val="20"/>
                <w:lang w:eastAsia="pt-BR"/>
              </w:rPr>
              <w:t>, sem prejuízo do disposto na Lei Complementar nº 101, de 2000 - Lei de Responsabilidade Fiscal.</w:t>
            </w:r>
          </w:p>
        </w:tc>
      </w:tr>
      <w:tr w:rsidR="004817EF" w:rsidRPr="00490CBA" w:rsidTr="004817EF">
        <w:trPr>
          <w:trHeight w:val="20"/>
          <w:jc w:val="center"/>
        </w:trPr>
        <w:tc>
          <w:tcPr>
            <w:tcW w:w="3402" w:type="dxa"/>
            <w:noWrap/>
          </w:tcPr>
          <w:p w:rsidR="004817EF" w:rsidRPr="00490CBA" w:rsidRDefault="004817EF" w:rsidP="000C275E">
            <w:pPr>
              <w:rPr>
                <w:rFonts w:cs="Calibri"/>
                <w:color w:val="000000"/>
                <w:sz w:val="20"/>
                <w:szCs w:val="20"/>
                <w:lang w:eastAsia="pt-BR"/>
              </w:rPr>
            </w:pPr>
            <w:r w:rsidRPr="00490CBA">
              <w:rPr>
                <w:rFonts w:cs="Calibri"/>
                <w:color w:val="000000"/>
                <w:sz w:val="20"/>
                <w:szCs w:val="20"/>
                <w:lang w:eastAsia="pt-BR"/>
              </w:rPr>
              <w:t> </w:t>
            </w:r>
          </w:p>
        </w:tc>
        <w:tc>
          <w:tcPr>
            <w:tcW w:w="3402" w:type="dxa"/>
          </w:tcPr>
          <w:p w:rsidR="004817EF" w:rsidRPr="004C34E4" w:rsidRDefault="004817EF" w:rsidP="000C275E">
            <w:pPr>
              <w:tabs>
                <w:tab w:val="left" w:pos="1417"/>
              </w:tabs>
              <w:jc w:val="both"/>
              <w:rPr>
                <w:rFonts w:cs="Calibri"/>
                <w:sz w:val="20"/>
                <w:szCs w:val="20"/>
              </w:rPr>
            </w:pPr>
            <w:r w:rsidRPr="004C34E4">
              <w:rPr>
                <w:rFonts w:cs="Calibri"/>
                <w:sz w:val="20"/>
                <w:szCs w:val="20"/>
              </w:rPr>
              <w:t>Art. 12</w:t>
            </w:r>
            <w:r>
              <w:rPr>
                <w:rFonts w:cs="Calibri"/>
                <w:sz w:val="20"/>
                <w:szCs w:val="20"/>
              </w:rPr>
              <w:t>7</w:t>
            </w:r>
            <w:r w:rsidRPr="004C34E4">
              <w:rPr>
                <w:rFonts w:cs="Calibri"/>
                <w:sz w:val="20"/>
                <w:szCs w:val="20"/>
              </w:rPr>
              <w:t>.  As proposições legislativas de autoria do Poder Executivo que possam acarretar redução de receita, na forma do disposto no art. 12</w:t>
            </w:r>
            <w:r>
              <w:rPr>
                <w:rFonts w:cs="Calibri"/>
                <w:sz w:val="20"/>
                <w:szCs w:val="20"/>
              </w:rPr>
              <w:t>5</w:t>
            </w:r>
            <w:r w:rsidRPr="004C34E4">
              <w:rPr>
                <w:rFonts w:cs="Calibri"/>
                <w:sz w:val="20"/>
                <w:szCs w:val="20"/>
              </w:rPr>
              <w:t>, serão encaminhadas para análise e emissão de parecer dos órgãos centrais do Sistema de Planejamento e de Orçamento Federal e do Sistema de Administração Financeira Federal, para avaliação quanto à sua adequação orçamentária e financeira.</w:t>
            </w:r>
          </w:p>
        </w:tc>
      </w:tr>
      <w:tr w:rsidR="004817EF" w:rsidRPr="00490CBA" w:rsidTr="004817EF">
        <w:trPr>
          <w:trHeight w:val="20"/>
          <w:jc w:val="center"/>
        </w:trPr>
        <w:tc>
          <w:tcPr>
            <w:tcW w:w="3402" w:type="dxa"/>
            <w:noWrap/>
          </w:tcPr>
          <w:p w:rsidR="004817EF" w:rsidRPr="00490CBA" w:rsidRDefault="004817EF" w:rsidP="000C275E">
            <w:pPr>
              <w:rPr>
                <w:rFonts w:cs="Calibri"/>
                <w:color w:val="000000"/>
                <w:sz w:val="20"/>
                <w:szCs w:val="20"/>
                <w:lang w:eastAsia="pt-BR"/>
              </w:rPr>
            </w:pPr>
            <w:r w:rsidRPr="00490CBA">
              <w:rPr>
                <w:rFonts w:cs="Calibri"/>
                <w:color w:val="000000"/>
                <w:sz w:val="20"/>
                <w:szCs w:val="20"/>
                <w:lang w:eastAsia="pt-BR"/>
              </w:rPr>
              <w:t> </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Parágrafo único. O processo que solicitar a manifestação de que trata o </w:t>
            </w:r>
            <w:r w:rsidRPr="00490CBA">
              <w:rPr>
                <w:rFonts w:cs="Calibri"/>
                <w:b/>
                <w:bCs/>
                <w:color w:val="000000"/>
                <w:sz w:val="20"/>
                <w:szCs w:val="20"/>
                <w:lang w:eastAsia="pt-BR"/>
              </w:rPr>
              <w:t>caput</w:t>
            </w:r>
            <w:r w:rsidRPr="00490CBA">
              <w:rPr>
                <w:rFonts w:cs="Calibri"/>
                <w:color w:val="000000"/>
                <w:sz w:val="20"/>
                <w:szCs w:val="20"/>
                <w:lang w:eastAsia="pt-BR"/>
              </w:rPr>
              <w:t xml:space="preserve"> deverá estar instruído com todos os demonstrativos necessários para atestar, no que couber, o atendimento ao disposto nos art</w:t>
            </w:r>
            <w:r>
              <w:rPr>
                <w:rFonts w:cs="Calibri"/>
                <w:color w:val="000000"/>
                <w:sz w:val="20"/>
                <w:szCs w:val="20"/>
                <w:lang w:eastAsia="pt-BR"/>
              </w:rPr>
              <w:t>s</w:t>
            </w:r>
            <w:r w:rsidRPr="00490CBA">
              <w:rPr>
                <w:rFonts w:cs="Calibri"/>
                <w:color w:val="000000"/>
                <w:sz w:val="20"/>
                <w:szCs w:val="20"/>
                <w:lang w:eastAsia="pt-BR"/>
              </w:rPr>
              <w:t>. 12</w:t>
            </w:r>
            <w:r>
              <w:rPr>
                <w:rFonts w:cs="Calibri"/>
                <w:color w:val="000000"/>
                <w:sz w:val="20"/>
                <w:szCs w:val="20"/>
                <w:lang w:eastAsia="pt-BR"/>
              </w:rPr>
              <w:t>5</w:t>
            </w:r>
            <w:r w:rsidRPr="00490CBA">
              <w:rPr>
                <w:rFonts w:cs="Calibri"/>
                <w:color w:val="000000"/>
                <w:sz w:val="20"/>
                <w:szCs w:val="20"/>
                <w:lang w:eastAsia="pt-BR"/>
              </w:rPr>
              <w:t xml:space="preserve"> e 12</w:t>
            </w:r>
            <w:r>
              <w:rPr>
                <w:rFonts w:cs="Calibri"/>
                <w:color w:val="000000"/>
                <w:sz w:val="20"/>
                <w:szCs w:val="20"/>
                <w:lang w:eastAsia="pt-BR"/>
              </w:rPr>
              <w:t>6</w:t>
            </w:r>
            <w:r w:rsidRPr="00490CBA">
              <w:rPr>
                <w:rFonts w:cs="Calibri"/>
                <w:color w:val="000000"/>
                <w:sz w:val="20"/>
                <w:szCs w:val="20"/>
                <w:lang w:eastAsia="pt-BR"/>
              </w:rPr>
              <w:t>.</w:t>
            </w:r>
          </w:p>
        </w:tc>
      </w:tr>
      <w:tr w:rsidR="004817EF" w:rsidRPr="00490CBA" w:rsidTr="004817EF">
        <w:trPr>
          <w:trHeight w:val="20"/>
          <w:jc w:val="center"/>
        </w:trPr>
        <w:tc>
          <w:tcPr>
            <w:tcW w:w="3402" w:type="dxa"/>
            <w:noWrap/>
          </w:tcPr>
          <w:p w:rsidR="004817EF" w:rsidRPr="00490CBA" w:rsidRDefault="004817EF" w:rsidP="000C275E">
            <w:pPr>
              <w:rPr>
                <w:rFonts w:cs="Calibri"/>
                <w:color w:val="000000"/>
                <w:sz w:val="20"/>
                <w:szCs w:val="20"/>
                <w:lang w:eastAsia="pt-BR"/>
              </w:rPr>
            </w:pPr>
            <w:r w:rsidRPr="00490CBA">
              <w:rPr>
                <w:rFonts w:cs="Calibri"/>
                <w:color w:val="000000"/>
                <w:sz w:val="20"/>
                <w:szCs w:val="20"/>
                <w:lang w:eastAsia="pt-BR"/>
              </w:rPr>
              <w:t> </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12</w:t>
            </w:r>
            <w:r>
              <w:rPr>
                <w:rFonts w:cs="Calibri"/>
                <w:color w:val="000000"/>
                <w:sz w:val="20"/>
                <w:szCs w:val="20"/>
                <w:lang w:eastAsia="pt-BR"/>
              </w:rPr>
              <w:t>8</w:t>
            </w:r>
            <w:r w:rsidRPr="00490CBA">
              <w:rPr>
                <w:rFonts w:cs="Calibri"/>
                <w:color w:val="000000"/>
                <w:sz w:val="20"/>
                <w:szCs w:val="20"/>
                <w:lang w:eastAsia="pt-BR"/>
              </w:rPr>
              <w:t>. O disposto nos art</w:t>
            </w:r>
            <w:r>
              <w:rPr>
                <w:rFonts w:cs="Calibri"/>
                <w:color w:val="000000"/>
                <w:sz w:val="20"/>
                <w:szCs w:val="20"/>
                <w:lang w:eastAsia="pt-BR"/>
              </w:rPr>
              <w:t>s</w:t>
            </w:r>
            <w:r w:rsidRPr="00490CBA">
              <w:rPr>
                <w:rFonts w:cs="Calibri"/>
                <w:color w:val="000000"/>
                <w:sz w:val="20"/>
                <w:szCs w:val="20"/>
                <w:lang w:eastAsia="pt-BR"/>
              </w:rPr>
              <w:t>. 12</w:t>
            </w:r>
            <w:r>
              <w:rPr>
                <w:rFonts w:cs="Calibri"/>
                <w:color w:val="000000"/>
                <w:sz w:val="20"/>
                <w:szCs w:val="20"/>
                <w:lang w:eastAsia="pt-BR"/>
              </w:rPr>
              <w:t>5</w:t>
            </w:r>
            <w:r w:rsidRPr="00490CBA">
              <w:rPr>
                <w:rFonts w:cs="Calibri"/>
                <w:color w:val="000000"/>
                <w:sz w:val="20"/>
                <w:szCs w:val="20"/>
                <w:lang w:eastAsia="pt-BR"/>
              </w:rPr>
              <w:t xml:space="preserve"> e 12</w:t>
            </w:r>
            <w:r>
              <w:rPr>
                <w:rFonts w:cs="Calibri"/>
                <w:color w:val="000000"/>
                <w:sz w:val="20"/>
                <w:szCs w:val="20"/>
                <w:lang w:eastAsia="pt-BR"/>
              </w:rPr>
              <w:t>6</w:t>
            </w:r>
            <w:r w:rsidRPr="00490CBA">
              <w:rPr>
                <w:rFonts w:cs="Calibri"/>
                <w:color w:val="000000"/>
                <w:sz w:val="20"/>
                <w:szCs w:val="20"/>
                <w:lang w:eastAsia="pt-BR"/>
              </w:rPr>
              <w:t xml:space="preserve"> aplica-se às propostas que autorizem renúncia de receita, ainda que a produção de efeitos dependa de atuação administrativa posterior.</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Pr>
                <w:rFonts w:cs="Calibri"/>
                <w:color w:val="000000"/>
                <w:sz w:val="20"/>
                <w:szCs w:val="20"/>
                <w:lang w:eastAsia="pt-BR"/>
              </w:rPr>
              <w:t xml:space="preserve"> (Ver § 4</w:t>
            </w:r>
            <w:r w:rsidRPr="009F2B42">
              <w:rPr>
                <w:rFonts w:cs="Calibri"/>
                <w:color w:val="000000"/>
                <w:sz w:val="20"/>
                <w:szCs w:val="20"/>
                <w:u w:val="single"/>
                <w:vertAlign w:val="superscript"/>
                <w:lang w:eastAsia="pt-BR"/>
              </w:rPr>
              <w:t>o</w:t>
            </w:r>
            <w:r>
              <w:rPr>
                <w:rFonts w:cs="Calibri"/>
                <w:color w:val="000000"/>
                <w:sz w:val="20"/>
                <w:szCs w:val="20"/>
                <w:lang w:eastAsia="pt-BR"/>
              </w:rPr>
              <w:t xml:space="preserve"> do art. 114)</w:t>
            </w:r>
          </w:p>
        </w:tc>
        <w:tc>
          <w:tcPr>
            <w:tcW w:w="3402" w:type="dxa"/>
          </w:tcPr>
          <w:p w:rsidR="004817EF" w:rsidRPr="004C34E4" w:rsidRDefault="004817EF" w:rsidP="000C275E">
            <w:pPr>
              <w:tabs>
                <w:tab w:val="left" w:pos="1417"/>
              </w:tabs>
              <w:jc w:val="both"/>
              <w:rPr>
                <w:rFonts w:cs="Calibri"/>
                <w:sz w:val="20"/>
                <w:szCs w:val="20"/>
              </w:rPr>
            </w:pPr>
            <w:r w:rsidRPr="004C34E4">
              <w:rPr>
                <w:rFonts w:cs="Calibri"/>
                <w:sz w:val="20"/>
                <w:szCs w:val="20"/>
              </w:rPr>
              <w:t>Art. 12</w:t>
            </w:r>
            <w:r>
              <w:rPr>
                <w:rFonts w:cs="Calibri"/>
                <w:sz w:val="20"/>
                <w:szCs w:val="20"/>
              </w:rPr>
              <w:t>9</w:t>
            </w:r>
            <w:r w:rsidRPr="004C34E4">
              <w:rPr>
                <w:rFonts w:cs="Calibri"/>
                <w:sz w:val="20"/>
                <w:szCs w:val="20"/>
              </w:rPr>
              <w:t>.  A remissão à futura legislação, parcelamento de despesa ou postergação do impacto orçamentário-financeiro não dispensa o cumprimento do disposto nos art</w:t>
            </w:r>
            <w:r>
              <w:rPr>
                <w:rFonts w:cs="Calibri"/>
                <w:sz w:val="20"/>
                <w:szCs w:val="20"/>
              </w:rPr>
              <w:t>s</w:t>
            </w:r>
            <w:r w:rsidRPr="004C34E4">
              <w:rPr>
                <w:rFonts w:cs="Calibri"/>
                <w:sz w:val="20"/>
                <w:szCs w:val="20"/>
              </w:rPr>
              <w:t>. 12</w:t>
            </w:r>
            <w:r>
              <w:rPr>
                <w:rFonts w:cs="Calibri"/>
                <w:sz w:val="20"/>
                <w:szCs w:val="20"/>
              </w:rPr>
              <w:t>5</w:t>
            </w:r>
            <w:r w:rsidRPr="004C34E4">
              <w:rPr>
                <w:rFonts w:cs="Calibri"/>
                <w:sz w:val="20"/>
                <w:szCs w:val="20"/>
              </w:rPr>
              <w:t xml:space="preserve"> e 12</w:t>
            </w:r>
            <w:r>
              <w:rPr>
                <w:rFonts w:cs="Calibri"/>
                <w:sz w:val="20"/>
                <w:szCs w:val="20"/>
              </w:rPr>
              <w:t>6</w:t>
            </w:r>
            <w:r w:rsidRPr="004C34E4">
              <w:rPr>
                <w:rFonts w:cs="Calibri"/>
                <w:sz w:val="20"/>
                <w:szCs w:val="20"/>
              </w:rPr>
              <w:t>.</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Pr>
                <w:rFonts w:cs="Calibri"/>
                <w:color w:val="000000"/>
                <w:sz w:val="20"/>
                <w:szCs w:val="20"/>
                <w:lang w:eastAsia="pt-BR"/>
              </w:rPr>
              <w:t xml:space="preserve"> (Ver § 6</w:t>
            </w:r>
            <w:r w:rsidRPr="009F2B42">
              <w:rPr>
                <w:rFonts w:cs="Calibri"/>
                <w:color w:val="000000"/>
                <w:sz w:val="20"/>
                <w:szCs w:val="20"/>
                <w:u w:val="single"/>
                <w:vertAlign w:val="superscript"/>
                <w:lang w:eastAsia="pt-BR"/>
              </w:rPr>
              <w:t>o</w:t>
            </w:r>
            <w:r>
              <w:rPr>
                <w:rFonts w:cs="Calibri"/>
                <w:color w:val="000000"/>
                <w:sz w:val="20"/>
                <w:szCs w:val="20"/>
                <w:lang w:eastAsia="pt-BR"/>
              </w:rPr>
              <w:t xml:space="preserve"> do art. 114)</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1</w:t>
            </w:r>
            <w:r>
              <w:rPr>
                <w:rFonts w:cs="Calibri"/>
                <w:color w:val="000000"/>
                <w:sz w:val="20"/>
                <w:szCs w:val="20"/>
                <w:lang w:eastAsia="pt-BR"/>
              </w:rPr>
              <w:t>30</w:t>
            </w:r>
            <w:r w:rsidRPr="00490CBA">
              <w:rPr>
                <w:rFonts w:cs="Calibri"/>
                <w:color w:val="000000"/>
                <w:sz w:val="20"/>
                <w:szCs w:val="20"/>
                <w:lang w:eastAsia="pt-BR"/>
              </w:rPr>
              <w:t>. Será considerada incompatível com as disposições desta Lei a proposição que: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Pr>
                <w:rFonts w:cs="Calibri"/>
                <w:color w:val="000000"/>
                <w:sz w:val="20"/>
                <w:szCs w:val="20"/>
                <w:lang w:eastAsia="pt-BR"/>
              </w:rPr>
              <w:t xml:space="preserve"> (Ver inciso I do § 6</w:t>
            </w:r>
            <w:r w:rsidRPr="009F2B42">
              <w:rPr>
                <w:rFonts w:cs="Calibri"/>
                <w:color w:val="000000"/>
                <w:sz w:val="20"/>
                <w:szCs w:val="20"/>
                <w:u w:val="single"/>
                <w:vertAlign w:val="superscript"/>
                <w:lang w:eastAsia="pt-BR"/>
              </w:rPr>
              <w:t>o</w:t>
            </w:r>
            <w:r>
              <w:rPr>
                <w:rFonts w:cs="Calibri"/>
                <w:color w:val="000000"/>
                <w:sz w:val="20"/>
                <w:szCs w:val="20"/>
                <w:lang w:eastAsia="pt-BR"/>
              </w:rPr>
              <w:t xml:space="preserve"> do art. 114)</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aumente despesa em matéria de iniciativa privativa, nos termos do disposto nos art</w:t>
            </w:r>
            <w:r>
              <w:rPr>
                <w:rFonts w:cs="Calibri"/>
                <w:color w:val="000000"/>
                <w:sz w:val="20"/>
                <w:szCs w:val="20"/>
                <w:lang w:eastAsia="pt-BR"/>
              </w:rPr>
              <w:t>s</w:t>
            </w:r>
            <w:r w:rsidRPr="00490CBA">
              <w:rPr>
                <w:rFonts w:cs="Calibri"/>
                <w:color w:val="000000"/>
                <w:sz w:val="20"/>
                <w:szCs w:val="20"/>
                <w:lang w:eastAsia="pt-BR"/>
              </w:rPr>
              <w:t xml:space="preserve">. 49, </w:t>
            </w:r>
            <w:r>
              <w:rPr>
                <w:rFonts w:cs="Calibri"/>
                <w:color w:val="000000"/>
                <w:sz w:val="20"/>
                <w:szCs w:val="20"/>
                <w:lang w:eastAsia="pt-BR"/>
              </w:rPr>
              <w:t xml:space="preserve">51, 52, 61, </w:t>
            </w:r>
            <w:r w:rsidRPr="00490CBA">
              <w:rPr>
                <w:rFonts w:cs="Calibri"/>
                <w:color w:val="000000"/>
                <w:sz w:val="20"/>
                <w:szCs w:val="20"/>
                <w:lang w:eastAsia="pt-BR"/>
              </w:rPr>
              <w:t>63, 96 e 127 da Constituição;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Pr>
                <w:rFonts w:cs="Calibri"/>
                <w:color w:val="000000"/>
                <w:sz w:val="20"/>
                <w:szCs w:val="20"/>
                <w:lang w:eastAsia="pt-BR"/>
              </w:rPr>
              <w:t xml:space="preserve"> (Ver inciso II do § 6</w:t>
            </w:r>
            <w:r w:rsidRPr="009F2B42">
              <w:rPr>
                <w:rFonts w:cs="Calibri"/>
                <w:color w:val="000000"/>
                <w:sz w:val="20"/>
                <w:szCs w:val="20"/>
                <w:u w:val="single"/>
                <w:vertAlign w:val="superscript"/>
                <w:lang w:eastAsia="pt-BR"/>
              </w:rPr>
              <w:t>o</w:t>
            </w:r>
            <w:r>
              <w:rPr>
                <w:rFonts w:cs="Calibri"/>
                <w:color w:val="000000"/>
                <w:sz w:val="20"/>
                <w:szCs w:val="20"/>
                <w:lang w:eastAsia="pt-BR"/>
              </w:rPr>
              <w:t xml:space="preserve"> do art. 114)</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altere gastos com pessoal, nos termos do disposto no art. 169, § 1º, da Constituição, concedendo aumento que resulte em:</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Pr>
                <w:rFonts w:cs="Calibri"/>
                <w:color w:val="000000"/>
                <w:sz w:val="20"/>
                <w:szCs w:val="20"/>
                <w:lang w:eastAsia="pt-BR"/>
              </w:rPr>
              <w:t>(Ver alínea "a" do inciso II do § 6</w:t>
            </w:r>
            <w:r w:rsidRPr="009F2B42">
              <w:rPr>
                <w:rFonts w:cs="Calibri"/>
                <w:color w:val="000000"/>
                <w:sz w:val="20"/>
                <w:szCs w:val="20"/>
                <w:u w:val="single"/>
                <w:vertAlign w:val="superscript"/>
                <w:lang w:eastAsia="pt-BR"/>
              </w:rPr>
              <w:t>o</w:t>
            </w:r>
            <w:r>
              <w:rPr>
                <w:rFonts w:cs="Calibri"/>
                <w:color w:val="000000"/>
                <w:sz w:val="20"/>
                <w:szCs w:val="20"/>
                <w:lang w:eastAsia="pt-BR"/>
              </w:rPr>
              <w:t xml:space="preserve"> do art. 114)</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a) somatório das parcelas remuneratórias permanentes superior ao limite fixado no inciso XI do </w:t>
            </w:r>
            <w:r w:rsidRPr="00490CBA">
              <w:rPr>
                <w:rFonts w:cs="Calibri"/>
                <w:b/>
                <w:bCs/>
                <w:color w:val="000000"/>
                <w:sz w:val="20"/>
                <w:szCs w:val="20"/>
                <w:lang w:eastAsia="pt-BR"/>
              </w:rPr>
              <w:t>caput</w:t>
            </w:r>
            <w:r w:rsidRPr="00490CBA">
              <w:rPr>
                <w:rFonts w:cs="Calibri"/>
                <w:color w:val="000000"/>
                <w:sz w:val="20"/>
                <w:szCs w:val="20"/>
                <w:lang w:eastAsia="pt-BR"/>
              </w:rPr>
              <w:t xml:space="preserve"> do art. 37 da Constituição;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Pr>
                <w:rFonts w:cs="Calibri"/>
                <w:color w:val="000000"/>
                <w:sz w:val="20"/>
                <w:szCs w:val="20"/>
                <w:lang w:eastAsia="pt-BR"/>
              </w:rPr>
              <w:t>(Ver alínea "b" do inciso II do § 6</w:t>
            </w:r>
            <w:r w:rsidRPr="009F2B42">
              <w:rPr>
                <w:rFonts w:cs="Calibri"/>
                <w:color w:val="000000"/>
                <w:sz w:val="20"/>
                <w:szCs w:val="20"/>
                <w:u w:val="single"/>
                <w:vertAlign w:val="superscript"/>
                <w:lang w:eastAsia="pt-BR"/>
              </w:rPr>
              <w:t>o</w:t>
            </w:r>
            <w:r>
              <w:rPr>
                <w:rFonts w:cs="Calibri"/>
                <w:color w:val="000000"/>
                <w:sz w:val="20"/>
                <w:szCs w:val="20"/>
                <w:lang w:eastAsia="pt-BR"/>
              </w:rPr>
              <w:t xml:space="preserve"> do art. 114)</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b) despesa, por Poder ou órgão, acima dos limites estabelecidos nos art</w:t>
            </w:r>
            <w:r>
              <w:rPr>
                <w:rFonts w:cs="Calibri"/>
                <w:color w:val="000000"/>
                <w:sz w:val="20"/>
                <w:szCs w:val="20"/>
                <w:lang w:eastAsia="pt-BR"/>
              </w:rPr>
              <w:t>s</w:t>
            </w:r>
            <w:r w:rsidRPr="00490CBA">
              <w:rPr>
                <w:rFonts w:cs="Calibri"/>
                <w:color w:val="000000"/>
                <w:sz w:val="20"/>
                <w:szCs w:val="20"/>
                <w:lang w:eastAsia="pt-BR"/>
              </w:rPr>
              <w:t>. 20 e 22, parágrafo único, da Lei Complementar nº 101, de 2000 - Lei de Responsabilidade Fiscal; ou</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Pr>
                <w:rFonts w:cs="Calibri"/>
                <w:color w:val="000000"/>
                <w:sz w:val="20"/>
                <w:szCs w:val="20"/>
                <w:lang w:eastAsia="pt-BR"/>
              </w:rPr>
              <w:t>(Ver alínea "c" do inciso II do § 6</w:t>
            </w:r>
            <w:r w:rsidRPr="009F2B42">
              <w:rPr>
                <w:rFonts w:cs="Calibri"/>
                <w:color w:val="000000"/>
                <w:sz w:val="20"/>
                <w:szCs w:val="20"/>
                <w:u w:val="single"/>
                <w:vertAlign w:val="superscript"/>
                <w:lang w:eastAsia="pt-BR"/>
              </w:rPr>
              <w:t>o</w:t>
            </w:r>
            <w:r>
              <w:rPr>
                <w:rFonts w:cs="Calibri"/>
                <w:color w:val="000000"/>
                <w:sz w:val="20"/>
                <w:szCs w:val="20"/>
                <w:lang w:eastAsia="pt-BR"/>
              </w:rPr>
              <w:t xml:space="preserve"> do art. 114)</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c) descumprimento do limite estabelecido no § 1º do art. 107 do Ato das Disposições Constitucionais Transitórias; ou</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Pr>
                <w:rFonts w:cs="Calibri"/>
                <w:color w:val="000000"/>
                <w:sz w:val="20"/>
                <w:szCs w:val="20"/>
                <w:lang w:eastAsia="pt-BR"/>
              </w:rPr>
              <w:t>(Ver inciso III do § 6</w:t>
            </w:r>
            <w:r w:rsidRPr="009F2B42">
              <w:rPr>
                <w:rFonts w:cs="Calibri"/>
                <w:color w:val="000000"/>
                <w:sz w:val="20"/>
                <w:szCs w:val="20"/>
                <w:u w:val="single"/>
                <w:vertAlign w:val="superscript"/>
                <w:lang w:eastAsia="pt-BR"/>
              </w:rPr>
              <w:t>o</w:t>
            </w:r>
            <w:r>
              <w:rPr>
                <w:rFonts w:cs="Calibri"/>
                <w:color w:val="000000"/>
                <w:sz w:val="20"/>
                <w:szCs w:val="20"/>
                <w:lang w:eastAsia="pt-BR"/>
              </w:rPr>
              <w:t xml:space="preserve"> do art. 114)</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III - crie ou autorize a criação de fundos contábeis ou institucionais com recursos da União 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Pr>
                <w:rFonts w:cs="Calibri"/>
                <w:color w:val="000000"/>
                <w:sz w:val="20"/>
                <w:szCs w:val="20"/>
                <w:lang w:eastAsia="pt-BR"/>
              </w:rPr>
              <w:t>(Ver alínea "a" do inciso III do § 6</w:t>
            </w:r>
            <w:r w:rsidRPr="009F2B42">
              <w:rPr>
                <w:rFonts w:cs="Calibri"/>
                <w:color w:val="000000"/>
                <w:sz w:val="20"/>
                <w:szCs w:val="20"/>
                <w:u w:val="single"/>
                <w:vertAlign w:val="superscript"/>
                <w:lang w:eastAsia="pt-BR"/>
              </w:rPr>
              <w:t>o</w:t>
            </w:r>
            <w:r>
              <w:rPr>
                <w:rFonts w:cs="Calibri"/>
                <w:color w:val="000000"/>
                <w:sz w:val="20"/>
                <w:szCs w:val="20"/>
                <w:lang w:eastAsia="pt-BR"/>
              </w:rPr>
              <w:t xml:space="preserve"> do art. 114)</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 não contenham normas específicas sobre a gestão, o funcionamento e controle do fundo; ou</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Pr>
                <w:rFonts w:cs="Calibri"/>
                <w:color w:val="000000"/>
                <w:sz w:val="20"/>
                <w:szCs w:val="20"/>
                <w:lang w:eastAsia="pt-BR"/>
              </w:rPr>
              <w:t>(Ver alínea "b" do inciso III do § 6</w:t>
            </w:r>
            <w:r w:rsidRPr="009F2B42">
              <w:rPr>
                <w:rFonts w:cs="Calibri"/>
                <w:color w:val="000000"/>
                <w:sz w:val="20"/>
                <w:szCs w:val="20"/>
                <w:u w:val="single"/>
                <w:vertAlign w:val="superscript"/>
                <w:lang w:eastAsia="pt-BR"/>
              </w:rPr>
              <w:t>o</w:t>
            </w:r>
            <w:r>
              <w:rPr>
                <w:rFonts w:cs="Calibri"/>
                <w:color w:val="000000"/>
                <w:sz w:val="20"/>
                <w:szCs w:val="20"/>
                <w:lang w:eastAsia="pt-BR"/>
              </w:rPr>
              <w:t xml:space="preserve"> do art. 114)</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b) fixem atribuições ao fundo que possam ser realizadas pela estrutura departamental da administração pública federal; 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Pr>
                <w:rFonts w:cs="Calibri"/>
                <w:color w:val="000000"/>
                <w:sz w:val="20"/>
                <w:szCs w:val="20"/>
                <w:lang w:eastAsia="pt-BR"/>
              </w:rPr>
              <w:t>(Ver inciso IV do § 6</w:t>
            </w:r>
            <w:r w:rsidRPr="009F2B42">
              <w:rPr>
                <w:rFonts w:cs="Calibri"/>
                <w:color w:val="000000"/>
                <w:sz w:val="20"/>
                <w:szCs w:val="20"/>
                <w:u w:val="single"/>
                <w:vertAlign w:val="superscript"/>
                <w:lang w:eastAsia="pt-BR"/>
              </w:rPr>
              <w:t>o</w:t>
            </w:r>
            <w:r>
              <w:rPr>
                <w:rFonts w:cs="Calibri"/>
                <w:color w:val="000000"/>
                <w:sz w:val="20"/>
                <w:szCs w:val="20"/>
                <w:lang w:eastAsia="pt-BR"/>
              </w:rPr>
              <w:t xml:space="preserve"> do art. 114)</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IV - determine ou autorize a indexação ou atualização monetária de despesas públicas, inclusive aquelas tratadas no inciso V do </w:t>
            </w:r>
            <w:r w:rsidRPr="00490CBA">
              <w:rPr>
                <w:rFonts w:cs="Calibri"/>
                <w:b/>
                <w:bCs/>
                <w:color w:val="000000"/>
                <w:sz w:val="20"/>
                <w:szCs w:val="20"/>
                <w:lang w:eastAsia="pt-BR"/>
              </w:rPr>
              <w:t>caput</w:t>
            </w:r>
            <w:r w:rsidRPr="00490CBA">
              <w:rPr>
                <w:rFonts w:cs="Calibri"/>
                <w:color w:val="000000"/>
                <w:sz w:val="20"/>
                <w:szCs w:val="20"/>
                <w:lang w:eastAsia="pt-BR"/>
              </w:rPr>
              <w:t xml:space="preserve"> do art. 7º da Constituição.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Pr>
                <w:rFonts w:cs="Calibri"/>
                <w:color w:val="000000"/>
                <w:sz w:val="20"/>
                <w:szCs w:val="20"/>
                <w:lang w:eastAsia="pt-BR"/>
              </w:rPr>
              <w:t xml:space="preserve"> (Ver § 10 do art. 114)</w:t>
            </w:r>
          </w:p>
        </w:tc>
        <w:tc>
          <w:tcPr>
            <w:tcW w:w="3402" w:type="dxa"/>
          </w:tcPr>
          <w:p w:rsidR="004817EF" w:rsidRPr="004C34E4" w:rsidRDefault="004817EF" w:rsidP="000C275E">
            <w:pPr>
              <w:tabs>
                <w:tab w:val="left" w:pos="1417"/>
              </w:tabs>
              <w:jc w:val="both"/>
              <w:rPr>
                <w:rFonts w:cs="Calibri"/>
                <w:sz w:val="20"/>
                <w:szCs w:val="20"/>
              </w:rPr>
            </w:pPr>
            <w:r w:rsidRPr="004C34E4">
              <w:rPr>
                <w:rFonts w:cs="Calibri"/>
                <w:sz w:val="20"/>
                <w:szCs w:val="20"/>
              </w:rPr>
              <w:t xml:space="preserve">§ 1º Para fins da verificação de incompatibilidade de que trata a alínea “b” do inciso II do </w:t>
            </w:r>
            <w:r w:rsidRPr="004C34E4">
              <w:rPr>
                <w:rFonts w:cs="Calibri"/>
                <w:b/>
                <w:sz w:val="20"/>
                <w:szCs w:val="20"/>
              </w:rPr>
              <w:t>caput</w:t>
            </w:r>
            <w:r w:rsidRPr="004C34E4">
              <w:rPr>
                <w:rFonts w:cs="Calibri"/>
                <w:sz w:val="20"/>
                <w:szCs w:val="20"/>
              </w:rPr>
              <w:t xml:space="preserve"> e do cálculo da estimativa do impacto orçamentário-financeiro, será utilizada a receita corrente líquida constante do Relatório de Gestão Fiscal do momento da avaliação.</w:t>
            </w:r>
          </w:p>
        </w:tc>
      </w:tr>
      <w:tr w:rsidR="004817EF" w:rsidRPr="00490CBA" w:rsidTr="004817EF">
        <w:trPr>
          <w:trHeight w:val="20"/>
          <w:jc w:val="center"/>
        </w:trPr>
        <w:tc>
          <w:tcPr>
            <w:tcW w:w="3402" w:type="dxa"/>
          </w:tcPr>
          <w:p w:rsidR="004817EF" w:rsidRDefault="004817EF" w:rsidP="000C275E">
            <w:pPr>
              <w:jc w:val="both"/>
              <w:rPr>
                <w:rFonts w:cs="Calibri"/>
                <w:color w:val="000000"/>
                <w:sz w:val="20"/>
                <w:szCs w:val="20"/>
                <w:lang w:eastAsia="pt-BR"/>
              </w:rPr>
            </w:pPr>
          </w:p>
        </w:tc>
        <w:tc>
          <w:tcPr>
            <w:tcW w:w="3402" w:type="dxa"/>
          </w:tcPr>
          <w:p w:rsidR="004817EF" w:rsidRDefault="004817EF" w:rsidP="00496D40">
            <w:pPr>
              <w:shd w:val="clear" w:color="000000" w:fill="FFFFFF"/>
              <w:tabs>
                <w:tab w:val="left" w:pos="1417"/>
              </w:tabs>
              <w:jc w:val="both"/>
              <w:rPr>
                <w:rFonts w:cs="Calibri"/>
                <w:sz w:val="20"/>
                <w:szCs w:val="20"/>
              </w:rPr>
            </w:pPr>
            <w:r w:rsidRPr="004C34E4">
              <w:rPr>
                <w:rFonts w:cs="Calibri"/>
                <w:sz w:val="20"/>
                <w:szCs w:val="20"/>
              </w:rPr>
              <w:t xml:space="preserve">§ 2º O disposto no inciso III do </w:t>
            </w:r>
            <w:r w:rsidRPr="004C34E4">
              <w:rPr>
                <w:rFonts w:cs="Calibri"/>
                <w:b/>
                <w:sz w:val="20"/>
                <w:szCs w:val="20"/>
              </w:rPr>
              <w:t xml:space="preserve">caput </w:t>
            </w:r>
            <w:r w:rsidRPr="004C34E4">
              <w:rPr>
                <w:rFonts w:cs="Calibri"/>
                <w:sz w:val="20"/>
                <w:szCs w:val="20"/>
              </w:rPr>
              <w:t>não se aplica a proposições que tenham por objeto a transformação ou alteração da natureza jurídica de fundo já existente.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Pr>
                <w:rFonts w:cs="Calibri"/>
                <w:color w:val="000000"/>
                <w:sz w:val="20"/>
                <w:szCs w:val="20"/>
                <w:lang w:eastAsia="pt-BR"/>
              </w:rPr>
              <w:t xml:space="preserve"> (Ver § 8</w:t>
            </w:r>
            <w:r w:rsidRPr="009F2B42">
              <w:rPr>
                <w:rFonts w:cs="Calibri"/>
                <w:color w:val="000000"/>
                <w:sz w:val="20"/>
                <w:szCs w:val="20"/>
                <w:u w:val="single"/>
                <w:vertAlign w:val="superscript"/>
                <w:lang w:eastAsia="pt-BR"/>
              </w:rPr>
              <w:t>o</w:t>
            </w:r>
            <w:r>
              <w:rPr>
                <w:rFonts w:cs="Calibri"/>
                <w:color w:val="000000"/>
                <w:sz w:val="20"/>
                <w:szCs w:val="20"/>
                <w:lang w:eastAsia="pt-BR"/>
              </w:rPr>
              <w:t xml:space="preserve"> do art. 114)</w:t>
            </w:r>
          </w:p>
        </w:tc>
        <w:tc>
          <w:tcPr>
            <w:tcW w:w="3402" w:type="dxa"/>
          </w:tcPr>
          <w:p w:rsidR="004817EF" w:rsidRPr="004C34E4" w:rsidRDefault="004817EF" w:rsidP="000C275E">
            <w:pPr>
              <w:tabs>
                <w:tab w:val="left" w:pos="1417"/>
              </w:tabs>
              <w:jc w:val="both"/>
              <w:rPr>
                <w:rFonts w:cs="Calibri"/>
                <w:sz w:val="20"/>
                <w:szCs w:val="20"/>
              </w:rPr>
            </w:pPr>
            <w:r w:rsidRPr="004C34E4">
              <w:rPr>
                <w:rFonts w:cs="Calibri"/>
                <w:sz w:val="20"/>
                <w:szCs w:val="20"/>
              </w:rPr>
              <w:t xml:space="preserve">Art. </w:t>
            </w:r>
            <w:r>
              <w:rPr>
                <w:rFonts w:cs="Calibri"/>
                <w:sz w:val="20"/>
                <w:szCs w:val="20"/>
              </w:rPr>
              <w:t>131</w:t>
            </w:r>
            <w:r w:rsidRPr="004C34E4">
              <w:rPr>
                <w:rFonts w:cs="Calibri"/>
                <w:sz w:val="20"/>
                <w:szCs w:val="20"/>
              </w:rPr>
              <w:t>.  As propostas de atos que resultem em criação ou aumento de despesa obrigatória de caráter continuado, além de atender ao disposto nos arts. 16 e 17 da Lei Complementar nº 101, de 2000 - Lei de Responsabilidade Fiscal, deverão, previamente à sua edição, ser encaminhadas aos órgãos a seguir para que se manifestem sobre a compatibilidade e a adequação orçamentária e financeira:</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Pr>
                <w:rFonts w:cs="Calibri"/>
                <w:color w:val="000000"/>
                <w:sz w:val="20"/>
                <w:szCs w:val="20"/>
                <w:lang w:eastAsia="pt-BR"/>
              </w:rPr>
              <w:t>(Ver inciso I do § 8</w:t>
            </w:r>
            <w:r w:rsidRPr="009F2B42">
              <w:rPr>
                <w:rFonts w:cs="Calibri"/>
                <w:color w:val="000000"/>
                <w:sz w:val="20"/>
                <w:szCs w:val="20"/>
                <w:u w:val="single"/>
                <w:vertAlign w:val="superscript"/>
                <w:lang w:eastAsia="pt-BR"/>
              </w:rPr>
              <w:t>o</w:t>
            </w:r>
            <w:r>
              <w:rPr>
                <w:rFonts w:cs="Calibri"/>
                <w:color w:val="000000"/>
                <w:sz w:val="20"/>
                <w:szCs w:val="20"/>
                <w:lang w:eastAsia="pt-BR"/>
              </w:rPr>
              <w:t xml:space="preserve"> do art. 114)</w:t>
            </w:r>
          </w:p>
        </w:tc>
        <w:tc>
          <w:tcPr>
            <w:tcW w:w="3402" w:type="dxa"/>
          </w:tcPr>
          <w:p w:rsidR="004817EF" w:rsidRDefault="004817EF" w:rsidP="000C275E">
            <w:pPr>
              <w:jc w:val="both"/>
              <w:rPr>
                <w:rFonts w:cs="Calibri"/>
                <w:color w:val="000000"/>
                <w:sz w:val="20"/>
                <w:szCs w:val="20"/>
                <w:lang w:eastAsia="pt-BR"/>
              </w:rPr>
            </w:pPr>
            <w:r w:rsidRPr="00490CBA">
              <w:rPr>
                <w:rFonts w:cs="Calibri"/>
                <w:color w:val="000000"/>
                <w:sz w:val="20"/>
                <w:szCs w:val="20"/>
                <w:lang w:eastAsia="pt-BR"/>
              </w:rPr>
              <w:t>I - no âmbito do Poder Executivo federal, ao Ministério da Economia; e</w:t>
            </w:r>
          </w:p>
          <w:p w:rsidR="004817EF" w:rsidRPr="00490CBA" w:rsidRDefault="004817EF" w:rsidP="000C275E">
            <w:pPr>
              <w:jc w:val="both"/>
              <w:rPr>
                <w:rFonts w:cs="Calibri"/>
                <w:color w:val="000000"/>
                <w:sz w:val="20"/>
                <w:szCs w:val="20"/>
                <w:lang w:eastAsia="pt-BR"/>
              </w:rPr>
            </w:pPr>
            <w:r>
              <w:rPr>
                <w:rFonts w:cs="Calibri"/>
                <w:color w:val="000000"/>
                <w:sz w:val="20"/>
                <w:szCs w:val="20"/>
                <w:lang w:eastAsia="pt-BR"/>
              </w:rPr>
              <w:t>(Ver inciso I do art. 130)</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Pr>
                <w:rFonts w:cs="Calibri"/>
                <w:color w:val="000000"/>
                <w:sz w:val="20"/>
                <w:szCs w:val="20"/>
                <w:lang w:eastAsia="pt-BR"/>
              </w:rPr>
              <w:t>(Ver inciso II do § 8</w:t>
            </w:r>
            <w:r w:rsidRPr="009F2B42">
              <w:rPr>
                <w:rFonts w:cs="Calibri"/>
                <w:color w:val="000000"/>
                <w:sz w:val="20"/>
                <w:szCs w:val="20"/>
                <w:u w:val="single"/>
                <w:vertAlign w:val="superscript"/>
                <w:lang w:eastAsia="pt-BR"/>
              </w:rPr>
              <w:t>o</w:t>
            </w:r>
            <w:r>
              <w:rPr>
                <w:rFonts w:cs="Calibri"/>
                <w:color w:val="000000"/>
                <w:sz w:val="20"/>
                <w:szCs w:val="20"/>
                <w:lang w:eastAsia="pt-BR"/>
              </w:rPr>
              <w:t xml:space="preserve"> do art. 114)</w:t>
            </w:r>
          </w:p>
        </w:tc>
        <w:tc>
          <w:tcPr>
            <w:tcW w:w="3402" w:type="dxa"/>
          </w:tcPr>
          <w:p w:rsidR="004817EF" w:rsidRDefault="004817EF" w:rsidP="000C275E">
            <w:pPr>
              <w:jc w:val="both"/>
              <w:rPr>
                <w:rFonts w:cs="Calibri"/>
                <w:color w:val="000000"/>
                <w:sz w:val="20"/>
                <w:szCs w:val="20"/>
                <w:lang w:eastAsia="pt-BR"/>
              </w:rPr>
            </w:pPr>
            <w:r w:rsidRPr="00490CBA">
              <w:rPr>
                <w:rFonts w:cs="Calibri"/>
                <w:color w:val="000000"/>
                <w:sz w:val="20"/>
                <w:szCs w:val="20"/>
                <w:lang w:eastAsia="pt-BR"/>
              </w:rPr>
              <w:t>II - no âmbito dos demais Poderes, do Ministério Público da União e da Defensoria Pública da União, aos órgãos competentes, inclusive aqueles referidos no § 1º do art. 2</w:t>
            </w:r>
            <w:r>
              <w:rPr>
                <w:rFonts w:cs="Calibri"/>
                <w:color w:val="000000"/>
                <w:sz w:val="20"/>
                <w:szCs w:val="20"/>
                <w:lang w:eastAsia="pt-BR"/>
              </w:rPr>
              <w:t>5</w:t>
            </w:r>
            <w:r w:rsidRPr="00490CBA">
              <w:rPr>
                <w:rFonts w:cs="Calibri"/>
                <w:color w:val="000000"/>
                <w:sz w:val="20"/>
                <w:szCs w:val="20"/>
                <w:lang w:eastAsia="pt-BR"/>
              </w:rPr>
              <w:t>.</w:t>
            </w:r>
          </w:p>
          <w:p w:rsidR="004817EF" w:rsidRPr="00490CBA" w:rsidRDefault="004817EF" w:rsidP="000C275E">
            <w:pPr>
              <w:jc w:val="both"/>
              <w:rPr>
                <w:rFonts w:cs="Calibri"/>
                <w:color w:val="000000"/>
                <w:sz w:val="20"/>
                <w:szCs w:val="20"/>
                <w:lang w:eastAsia="pt-BR"/>
              </w:rPr>
            </w:pPr>
            <w:r>
              <w:rPr>
                <w:rFonts w:cs="Calibri"/>
                <w:color w:val="000000"/>
                <w:sz w:val="20"/>
                <w:szCs w:val="20"/>
                <w:lang w:eastAsia="pt-BR"/>
              </w:rPr>
              <w:t>(Ver inciso II do art. 131)</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Pr>
                <w:rFonts w:cs="Calibri"/>
                <w:color w:val="000000"/>
                <w:sz w:val="20"/>
                <w:szCs w:val="20"/>
                <w:lang w:eastAsia="pt-BR"/>
              </w:rPr>
              <w:t xml:space="preserve"> (Ver § 9</w:t>
            </w:r>
            <w:r w:rsidRPr="009F2B42">
              <w:rPr>
                <w:rFonts w:cs="Calibri"/>
                <w:color w:val="000000"/>
                <w:sz w:val="20"/>
                <w:szCs w:val="20"/>
                <w:u w:val="single"/>
                <w:vertAlign w:val="superscript"/>
                <w:lang w:eastAsia="pt-BR"/>
              </w:rPr>
              <w:t>o</w:t>
            </w:r>
            <w:r>
              <w:rPr>
                <w:rFonts w:cs="Calibri"/>
                <w:color w:val="000000"/>
                <w:sz w:val="20"/>
                <w:szCs w:val="20"/>
                <w:lang w:eastAsia="pt-BR"/>
              </w:rPr>
              <w:t xml:space="preserve"> do art. 114)</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Art. </w:t>
            </w:r>
            <w:r>
              <w:rPr>
                <w:rFonts w:cs="Calibri"/>
                <w:color w:val="000000"/>
                <w:sz w:val="20"/>
                <w:szCs w:val="20"/>
                <w:lang w:eastAsia="pt-BR"/>
              </w:rPr>
              <w:t>132</w:t>
            </w:r>
            <w:r w:rsidRPr="00490CBA">
              <w:rPr>
                <w:rFonts w:cs="Calibri"/>
                <w:color w:val="000000"/>
                <w:sz w:val="20"/>
                <w:szCs w:val="20"/>
                <w:lang w:eastAsia="pt-BR"/>
              </w:rPr>
              <w:t>. Somente por meio de lei poderá ser concedido aumento de parcelas transitórias que não se incorporem a vencimentos ou proventos, relativas a férias, abono de permanência, exercício de função eleitoral e outras de natureza eventual como retribuições, parcelas ou vantagens com previsão constitucional.</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Pr>
                <w:rFonts w:cs="Calibri"/>
                <w:color w:val="000000"/>
                <w:sz w:val="20"/>
                <w:szCs w:val="20"/>
                <w:lang w:eastAsia="pt-BR"/>
              </w:rPr>
              <w:t>(Ver § 11 do art. 114)</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13</w:t>
            </w:r>
            <w:r>
              <w:rPr>
                <w:rFonts w:cs="Calibri"/>
                <w:color w:val="000000"/>
                <w:sz w:val="20"/>
                <w:szCs w:val="20"/>
                <w:lang w:eastAsia="pt-BR"/>
              </w:rPr>
              <w:t>3</w:t>
            </w:r>
            <w:r w:rsidRPr="00490CBA">
              <w:rPr>
                <w:rFonts w:cs="Calibri"/>
                <w:color w:val="000000"/>
                <w:sz w:val="20"/>
                <w:szCs w:val="20"/>
                <w:lang w:eastAsia="pt-BR"/>
              </w:rPr>
              <w:t>. A proposição legislativa ou o ato normativo regulamentador de norma constitucional ou legal, para constituir transferência obrigatória, deverá conter:</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Pr>
                <w:rFonts w:cs="Calibri"/>
                <w:color w:val="000000"/>
                <w:sz w:val="20"/>
                <w:szCs w:val="20"/>
                <w:lang w:eastAsia="pt-BR"/>
              </w:rPr>
              <w:t>(Ver inciso I do § 11 do art. 114)</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critérios e condições para identificação e habilitação das partes beneficiadas;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Pr>
                <w:rFonts w:cs="Calibri"/>
                <w:color w:val="000000"/>
                <w:sz w:val="20"/>
                <w:szCs w:val="20"/>
                <w:lang w:eastAsia="pt-BR"/>
              </w:rPr>
              <w:t>(Ver inciso II do § 11 do art. 114)</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fonte e montante máximo dos recursos a serem transferidos;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Pr>
                <w:rFonts w:cs="Calibri"/>
                <w:color w:val="000000"/>
                <w:sz w:val="20"/>
                <w:szCs w:val="20"/>
                <w:lang w:eastAsia="pt-BR"/>
              </w:rPr>
              <w:t>(Ver inciso III do § 11 do art. 114)</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III - definição do objeto e da finalidade da realização da despesa; 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Pr>
                <w:rFonts w:cs="Calibri"/>
                <w:color w:val="000000"/>
                <w:sz w:val="20"/>
                <w:szCs w:val="20"/>
                <w:lang w:eastAsia="pt-BR"/>
              </w:rPr>
              <w:t>(Ver inciso IV do § 11 do art. 114)</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IV - forma e elementos pormenorizados para a prestação de contas.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Pr>
                <w:rFonts w:cs="Calibri"/>
                <w:color w:val="000000"/>
                <w:sz w:val="20"/>
                <w:szCs w:val="20"/>
                <w:lang w:eastAsia="pt-BR"/>
              </w:rPr>
              <w:t xml:space="preserve"> (Ver § 5</w:t>
            </w:r>
            <w:r w:rsidRPr="009F2B42">
              <w:rPr>
                <w:rFonts w:cs="Calibri"/>
                <w:color w:val="000000"/>
                <w:sz w:val="20"/>
                <w:szCs w:val="20"/>
                <w:u w:val="single"/>
                <w:vertAlign w:val="superscript"/>
                <w:lang w:eastAsia="pt-BR"/>
              </w:rPr>
              <w:t>o</w:t>
            </w:r>
            <w:r>
              <w:rPr>
                <w:rFonts w:cs="Calibri"/>
                <w:color w:val="000000"/>
                <w:sz w:val="20"/>
                <w:szCs w:val="20"/>
                <w:lang w:eastAsia="pt-BR"/>
              </w:rPr>
              <w:t xml:space="preserve"> do art. 114)</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13</w:t>
            </w:r>
            <w:r>
              <w:rPr>
                <w:rFonts w:cs="Calibri"/>
                <w:color w:val="000000"/>
                <w:sz w:val="20"/>
                <w:szCs w:val="20"/>
                <w:lang w:eastAsia="pt-BR"/>
              </w:rPr>
              <w:t>4</w:t>
            </w:r>
            <w:r w:rsidRPr="00490CBA">
              <w:rPr>
                <w:rFonts w:cs="Calibri"/>
                <w:color w:val="000000"/>
                <w:sz w:val="20"/>
                <w:szCs w:val="20"/>
                <w:lang w:eastAsia="pt-BR"/>
              </w:rPr>
              <w:t xml:space="preserve">. As disposições deste Capítulo aplicam-se também às proposições decorrentes do disposto nos incisos XIII e XIV do </w:t>
            </w:r>
            <w:r w:rsidRPr="00490CBA">
              <w:rPr>
                <w:rFonts w:cs="Calibri"/>
                <w:b/>
                <w:bCs/>
                <w:color w:val="000000"/>
                <w:sz w:val="20"/>
                <w:szCs w:val="20"/>
                <w:lang w:eastAsia="pt-BR"/>
              </w:rPr>
              <w:t>caput</w:t>
            </w:r>
            <w:r w:rsidRPr="00490CBA">
              <w:rPr>
                <w:rFonts w:cs="Calibri"/>
                <w:color w:val="000000"/>
                <w:sz w:val="20"/>
                <w:szCs w:val="20"/>
                <w:lang w:eastAsia="pt-BR"/>
              </w:rPr>
              <w:t xml:space="preserve"> do art. 21 da Constituição.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CB123D">
              <w:rPr>
                <w:rFonts w:cs="Arial"/>
                <w:sz w:val="20"/>
                <w:szCs w:val="20"/>
                <w:lang w:val="pt-PT"/>
              </w:rPr>
              <w:t>§ 17 </w:t>
            </w:r>
            <w:r w:rsidRPr="00CB123D">
              <w:rPr>
                <w:rFonts w:cs="Arial"/>
                <w:color w:val="000000"/>
                <w:sz w:val="20"/>
                <w:szCs w:val="20"/>
                <w:lang w:val="pt-PT"/>
              </w:rPr>
              <w:t> As disposições deste artigo ficam dispensadas nas proposições legislativas e suas emendas que visem a dar cumprimento ao acordo celebrado nos autos da Ação Direta de Inconstitucionalidade por Omissão nº 25 e homologado pelo Supremo Tribunal Federal em 20 de maio de 2020.</w:t>
            </w:r>
            <w:r>
              <w:rPr>
                <w:rFonts w:cs="Arial"/>
                <w:color w:val="000000"/>
                <w:sz w:val="20"/>
                <w:szCs w:val="20"/>
                <w:lang w:val="pt-PT"/>
              </w:rPr>
              <w:t xml:space="preserve"> </w:t>
            </w:r>
            <w:r w:rsidRPr="00E85C07">
              <w:rPr>
                <w:rFonts w:cs="Arial"/>
                <w:b/>
                <w:color w:val="000000"/>
                <w:sz w:val="16"/>
                <w:szCs w:val="16"/>
              </w:rPr>
              <w:t>(Incluído pela Lei n</w:t>
            </w:r>
            <w:r w:rsidRPr="00E85C07">
              <w:rPr>
                <w:rFonts w:cs="Arial"/>
                <w:b/>
                <w:color w:val="000000"/>
                <w:sz w:val="16"/>
                <w:szCs w:val="16"/>
                <w:u w:val="single"/>
                <w:vertAlign w:val="superscript"/>
              </w:rPr>
              <w:t>o</w:t>
            </w:r>
            <w:r w:rsidRPr="00E85C07">
              <w:rPr>
                <w:rFonts w:cs="Arial"/>
                <w:b/>
                <w:color w:val="000000"/>
                <w:sz w:val="16"/>
                <w:szCs w:val="16"/>
              </w:rPr>
              <w:t xml:space="preserve"> </w:t>
            </w:r>
            <w:r>
              <w:rPr>
                <w:rFonts w:cs="Arial"/>
                <w:b/>
                <w:color w:val="000000"/>
                <w:sz w:val="16"/>
                <w:szCs w:val="16"/>
              </w:rPr>
              <w:t>14.085</w:t>
            </w:r>
            <w:r w:rsidRPr="00E85C07">
              <w:rPr>
                <w:rFonts w:cs="Arial"/>
                <w:b/>
                <w:color w:val="000000"/>
                <w:sz w:val="16"/>
                <w:szCs w:val="16"/>
              </w:rPr>
              <w:t xml:space="preserve">, de </w:t>
            </w:r>
            <w:r>
              <w:rPr>
                <w:rFonts w:cs="Arial"/>
                <w:b/>
                <w:color w:val="000000"/>
                <w:sz w:val="16"/>
                <w:szCs w:val="16"/>
              </w:rPr>
              <w:t>17.11</w:t>
            </w:r>
            <w:r w:rsidRPr="00E85C07">
              <w:rPr>
                <w:rFonts w:cs="Arial"/>
                <w:b/>
                <w:color w:val="000000"/>
                <w:sz w:val="16"/>
                <w:szCs w:val="16"/>
              </w:rPr>
              <w:t>.2020)</w:t>
            </w:r>
          </w:p>
        </w:tc>
        <w:tc>
          <w:tcPr>
            <w:tcW w:w="3402" w:type="dxa"/>
          </w:tcPr>
          <w:p w:rsidR="004817EF" w:rsidRPr="00490CBA" w:rsidRDefault="004817EF" w:rsidP="000C275E">
            <w:pPr>
              <w:jc w:val="both"/>
              <w:rPr>
                <w:rFonts w:cs="Calibri"/>
                <w:color w:val="000000"/>
                <w:sz w:val="20"/>
                <w:szCs w:val="20"/>
                <w:lang w:eastAsia="pt-BR"/>
              </w:rPr>
            </w:pP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115. Na estimativa das receitas e na fixação das despesas do Projeto de Lei Orçamentária de 2020 e da respectiva Lei, poderão ser considerados os efeitos de propostas de alterações na legislação que sejam objeto de proposta de emenda constitucional, de projeto de lei ou medida provisória que esteja em tramitação no Congresso Nacional.</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13</w:t>
            </w:r>
            <w:r>
              <w:rPr>
                <w:rFonts w:cs="Calibri"/>
                <w:color w:val="000000"/>
                <w:sz w:val="20"/>
                <w:szCs w:val="20"/>
                <w:lang w:eastAsia="pt-BR"/>
              </w:rPr>
              <w:t>5</w:t>
            </w:r>
            <w:r w:rsidRPr="00490CBA">
              <w:rPr>
                <w:rFonts w:cs="Calibri"/>
                <w:color w:val="000000"/>
                <w:sz w:val="20"/>
                <w:szCs w:val="20"/>
                <w:lang w:eastAsia="pt-BR"/>
              </w:rPr>
              <w:t>. Na estimativa das receitas e na fixação das despesas do Projeto de Lei Orçamentária de 2021 e da respectiva Lei, poderão ser considerados os efeitos de propostas de emenda à Constituição, projetos de lei e medidas provisórias em tramitação no Congresso Nacional.</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1º Se estimada a receita na forma estabelecida neste artigo, no Projeto de Lei Orçamentária de 2020 serão identificadas: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1º Se estimada a receita na forma estabelecida neste artigo, no Projeto de Lei Orçamentária de 2021 serão identificadas: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as proposições de alterações na legislação e especificada a variação esperada na receita, em decorrência de cada uma das propostas e de seus dispositivos; 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as proposições de alterações na legislação e a variação esperada na receita, em decorrência de cada uma das propostas e de seus dispositivos; 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as despesas condicionadas à aprovação das alterações na legislação.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as despesas condicionadas à aprovação das alterações na legislação.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2º O disposto no caput e no § 1º aplica-se às propostas de modificação do Projeto de Lei Orçamentária de 2020 encaminhadas ao Congresso Nacional de acordo com o disposto no § 5º do art. 166 da Constituição.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 2º O disposto no </w:t>
            </w:r>
            <w:r w:rsidRPr="00490CBA">
              <w:rPr>
                <w:rFonts w:cs="Calibri"/>
                <w:b/>
                <w:bCs/>
                <w:color w:val="000000"/>
                <w:sz w:val="20"/>
                <w:szCs w:val="20"/>
                <w:lang w:eastAsia="pt-BR"/>
              </w:rPr>
              <w:t>caput</w:t>
            </w:r>
            <w:r w:rsidRPr="00490CBA">
              <w:rPr>
                <w:rFonts w:cs="Calibri"/>
                <w:color w:val="000000"/>
                <w:sz w:val="20"/>
                <w:szCs w:val="20"/>
                <w:lang w:eastAsia="pt-BR"/>
              </w:rPr>
              <w:t xml:space="preserve"> e no § 1º aplica-se às propostas de modificação do Projeto de Lei Orçamentária de 2021 encaminhadas ao Congresso Nacional de acordo com o disposto no § 5º do art. 166 da Constituição.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3º A troca das fontes de recursos condicionadas, constantes da Lei Orçamentária de 2020, pelas respectivas fontes definitivas, cujas alterações na legislação tenham sido aprovadas, será efetuada no prazo de até trinta dias após a data de publicação da Lei Orçamentária de 2020 ou das referidas alterações legislativas, prevalecendo a que ocorrer por último.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3º A troca de fontes de recursos condicionadas, constantes da Lei Orçamentária de 2021, pelas respectivas fontes definitivas, cujas alterações na legislação tenham sido aprovadas, será efetuada no prazo de até trinta dias após a data de publicação da Lei Orçamentária de 2021 ou das referidas alterações legislativas, prevalecendo a data que ocorrer por último.</w:t>
            </w:r>
            <w:r w:rsidRPr="00490CBA">
              <w:rPr>
                <w:rFonts w:cs="Calibri"/>
                <w:b/>
                <w:bCs/>
                <w:color w:val="000000"/>
                <w:sz w:val="20"/>
                <w:szCs w:val="20"/>
                <w:lang w:eastAsia="pt-BR"/>
              </w:rPr>
              <w:t xml:space="preserve"> </w:t>
            </w:r>
          </w:p>
        </w:tc>
      </w:tr>
      <w:tr w:rsidR="004817EF" w:rsidRPr="00490CBA" w:rsidTr="004817EF">
        <w:trPr>
          <w:trHeight w:val="20"/>
          <w:jc w:val="center"/>
        </w:trPr>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SEÇÃO II</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p>
        </w:tc>
      </w:tr>
      <w:tr w:rsidR="004817EF" w:rsidRPr="00490CBA" w:rsidTr="004817EF">
        <w:trPr>
          <w:trHeight w:val="20"/>
          <w:jc w:val="center"/>
        </w:trPr>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Das alterações na legislação tributária e das demais receitas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116. Somente será aprovado o projeto de lei ou editada a medida provisória que institua ou altere receita pública quando acompanhado da correspondente demonstração da estimativa do impacto na arrecadação, devidamente justificada.</w:t>
            </w:r>
          </w:p>
        </w:tc>
        <w:tc>
          <w:tcPr>
            <w:tcW w:w="3402" w:type="dxa"/>
          </w:tcPr>
          <w:p w:rsidR="004817EF" w:rsidRPr="00490CBA" w:rsidRDefault="004817EF" w:rsidP="000C275E">
            <w:pPr>
              <w:jc w:val="both"/>
              <w:rPr>
                <w:rFonts w:cs="Calibri"/>
                <w:color w:val="000000"/>
                <w:sz w:val="20"/>
                <w:szCs w:val="20"/>
                <w:lang w:eastAsia="pt-BR"/>
              </w:rPr>
            </w:pPr>
            <w:r>
              <w:rPr>
                <w:rFonts w:cs="Calibri"/>
                <w:color w:val="000000"/>
                <w:sz w:val="20"/>
                <w:szCs w:val="20"/>
                <w:lang w:eastAsia="pt-BR"/>
              </w:rPr>
              <w:t>(Ver art. 125)</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Pr>
                <w:rFonts w:cs="Calibri"/>
                <w:color w:val="000000"/>
                <w:sz w:val="20"/>
                <w:szCs w:val="20"/>
                <w:lang w:eastAsia="pt-BR"/>
              </w:rPr>
              <w:t xml:space="preserve"> (Ver § 2</w:t>
            </w:r>
            <w:r w:rsidRPr="00A6137E">
              <w:rPr>
                <w:rFonts w:cs="Calibri"/>
                <w:color w:val="000000"/>
                <w:sz w:val="20"/>
                <w:szCs w:val="20"/>
                <w:u w:val="single"/>
                <w:vertAlign w:val="superscript"/>
                <w:lang w:eastAsia="pt-BR"/>
              </w:rPr>
              <w:t>o</w:t>
            </w:r>
            <w:r>
              <w:rPr>
                <w:rFonts w:cs="Calibri"/>
                <w:color w:val="000000"/>
                <w:sz w:val="20"/>
                <w:szCs w:val="20"/>
                <w:lang w:eastAsia="pt-BR"/>
              </w:rPr>
              <w:t>)</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13</w:t>
            </w:r>
            <w:r>
              <w:rPr>
                <w:rFonts w:cs="Calibri"/>
                <w:color w:val="000000"/>
                <w:sz w:val="20"/>
                <w:szCs w:val="20"/>
                <w:lang w:eastAsia="pt-BR"/>
              </w:rPr>
              <w:t>6</w:t>
            </w:r>
            <w:r w:rsidRPr="00490CBA">
              <w:rPr>
                <w:rFonts w:cs="Calibri"/>
                <w:color w:val="000000"/>
                <w:sz w:val="20"/>
                <w:szCs w:val="20"/>
                <w:lang w:eastAsia="pt-BR"/>
              </w:rPr>
              <w:t>. As proposições legislativas que vinculem receitas a despesas, órgãos ou fundos deverão conter cláusula de vigência de, no máximo, cinco anos.</w:t>
            </w:r>
          </w:p>
        </w:tc>
      </w:tr>
      <w:tr w:rsidR="004817EF" w:rsidRPr="00490CBA" w:rsidTr="004817EF">
        <w:trPr>
          <w:trHeight w:val="20"/>
          <w:jc w:val="center"/>
        </w:trPr>
        <w:tc>
          <w:tcPr>
            <w:tcW w:w="3402" w:type="dxa"/>
          </w:tcPr>
          <w:p w:rsidR="004817EF" w:rsidRDefault="004817EF" w:rsidP="000C275E">
            <w:pPr>
              <w:jc w:val="both"/>
              <w:rPr>
                <w:rFonts w:cs="Calibri"/>
                <w:color w:val="000000"/>
                <w:sz w:val="20"/>
                <w:szCs w:val="20"/>
                <w:lang w:eastAsia="pt-BR"/>
              </w:rPr>
            </w:pPr>
          </w:p>
          <w:p w:rsidR="004817EF" w:rsidRPr="00490CBA" w:rsidRDefault="004817EF" w:rsidP="000C275E">
            <w:pPr>
              <w:jc w:val="both"/>
              <w:rPr>
                <w:rFonts w:cs="Calibri"/>
                <w:color w:val="000000"/>
                <w:sz w:val="20"/>
                <w:szCs w:val="20"/>
                <w:lang w:eastAsia="pt-BR"/>
              </w:rPr>
            </w:pPr>
            <w:r>
              <w:rPr>
                <w:rFonts w:cs="Calibri"/>
                <w:color w:val="000000"/>
                <w:sz w:val="20"/>
                <w:szCs w:val="20"/>
                <w:lang w:eastAsia="pt-BR"/>
              </w:rPr>
              <w:t>(Ver inciso I do § 2</w:t>
            </w:r>
            <w:r w:rsidRPr="00A6137E">
              <w:rPr>
                <w:rFonts w:cs="Calibri"/>
                <w:color w:val="000000"/>
                <w:sz w:val="20"/>
                <w:szCs w:val="20"/>
                <w:u w:val="single"/>
                <w:vertAlign w:val="superscript"/>
                <w:lang w:eastAsia="pt-BR"/>
              </w:rPr>
              <w:t>o</w:t>
            </w:r>
            <w:r>
              <w:rPr>
                <w:rFonts w:cs="Calibri"/>
                <w:color w:val="000000"/>
                <w:sz w:val="20"/>
                <w:szCs w:val="20"/>
                <w:lang w:eastAsia="pt-BR"/>
              </w:rPr>
              <w:t>)</w:t>
            </w:r>
          </w:p>
        </w:tc>
        <w:tc>
          <w:tcPr>
            <w:tcW w:w="3402" w:type="dxa"/>
          </w:tcPr>
          <w:p w:rsidR="004817EF" w:rsidRPr="00490CBA" w:rsidRDefault="004817EF" w:rsidP="000C275E">
            <w:pPr>
              <w:rPr>
                <w:rFonts w:cs="Calibri"/>
                <w:color w:val="000000"/>
                <w:sz w:val="20"/>
                <w:szCs w:val="20"/>
                <w:lang w:eastAsia="pt-BR"/>
              </w:rPr>
            </w:pP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Pr>
                <w:rFonts w:cs="Calibri"/>
                <w:color w:val="000000"/>
                <w:sz w:val="20"/>
                <w:szCs w:val="20"/>
                <w:lang w:eastAsia="pt-BR"/>
              </w:rPr>
              <w:t xml:space="preserve"> (Ver § 3</w:t>
            </w:r>
            <w:r w:rsidRPr="008914E4">
              <w:rPr>
                <w:rFonts w:cs="Calibri"/>
                <w:color w:val="000000"/>
                <w:sz w:val="20"/>
                <w:szCs w:val="20"/>
                <w:u w:val="single"/>
                <w:vertAlign w:val="superscript"/>
                <w:lang w:eastAsia="pt-BR"/>
              </w:rPr>
              <w:t>o</w:t>
            </w:r>
            <w:r>
              <w:rPr>
                <w:rFonts w:cs="Calibri"/>
                <w:color w:val="000000"/>
                <w:sz w:val="20"/>
                <w:szCs w:val="20"/>
                <w:lang w:eastAsia="pt-BR"/>
              </w:rPr>
              <w:t xml:space="preserve"> do art. 116)</w:t>
            </w:r>
          </w:p>
        </w:tc>
        <w:tc>
          <w:tcPr>
            <w:tcW w:w="3402" w:type="dxa"/>
          </w:tcPr>
          <w:p w:rsidR="004817EF" w:rsidRDefault="004817EF" w:rsidP="000C275E">
            <w:pPr>
              <w:jc w:val="both"/>
              <w:rPr>
                <w:rFonts w:cs="Calibri"/>
                <w:color w:val="000000"/>
                <w:sz w:val="20"/>
                <w:szCs w:val="20"/>
                <w:lang w:eastAsia="pt-BR"/>
              </w:rPr>
            </w:pPr>
            <w:r w:rsidRPr="00490CBA">
              <w:rPr>
                <w:rFonts w:cs="Calibri"/>
                <w:color w:val="000000"/>
                <w:sz w:val="20"/>
                <w:szCs w:val="20"/>
                <w:lang w:eastAsia="pt-BR"/>
              </w:rPr>
              <w:t>§ 1º A criação ou a alteração de tributos de natureza vinculada será acompanhada de demonstração, devidamente justificada, de sua necessidade para oferecimento dos serviços públicos ao contribuinte ou para exercício do poder de polícia sobre a atividade do sujeito passivo.</w:t>
            </w:r>
          </w:p>
          <w:p w:rsidR="004817EF" w:rsidRPr="00490CBA" w:rsidRDefault="004817EF" w:rsidP="000C275E">
            <w:pPr>
              <w:jc w:val="both"/>
              <w:rPr>
                <w:rFonts w:cs="Calibri"/>
                <w:color w:val="000000"/>
                <w:sz w:val="20"/>
                <w:szCs w:val="20"/>
                <w:lang w:eastAsia="pt-BR"/>
              </w:rPr>
            </w:pPr>
            <w:r>
              <w:rPr>
                <w:rFonts w:cs="Calibri"/>
                <w:color w:val="000000"/>
                <w:sz w:val="20"/>
                <w:szCs w:val="20"/>
                <w:lang w:eastAsia="pt-BR"/>
              </w:rPr>
              <w:t>(Ver § 1</w:t>
            </w:r>
            <w:r w:rsidRPr="008914E4">
              <w:rPr>
                <w:rFonts w:cs="Calibri"/>
                <w:color w:val="000000"/>
                <w:sz w:val="20"/>
                <w:szCs w:val="20"/>
                <w:u w:val="single"/>
                <w:vertAlign w:val="superscript"/>
                <w:lang w:eastAsia="pt-BR"/>
              </w:rPr>
              <w:t>o</w:t>
            </w:r>
            <w:r>
              <w:rPr>
                <w:rFonts w:cs="Calibri"/>
                <w:color w:val="000000"/>
                <w:sz w:val="20"/>
                <w:szCs w:val="20"/>
                <w:lang w:eastAsia="pt-BR"/>
              </w:rPr>
              <w:t xml:space="preserve"> do art. 136)</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 2º O disposto no </w:t>
            </w:r>
            <w:r w:rsidRPr="00490CBA">
              <w:rPr>
                <w:rFonts w:cs="Calibri"/>
                <w:b/>
                <w:bCs/>
                <w:color w:val="000000"/>
                <w:sz w:val="20"/>
                <w:szCs w:val="20"/>
                <w:lang w:eastAsia="pt-BR"/>
              </w:rPr>
              <w:t>caput</w:t>
            </w:r>
            <w:r w:rsidRPr="00490CBA">
              <w:rPr>
                <w:rFonts w:cs="Calibri"/>
                <w:color w:val="000000"/>
                <w:sz w:val="20"/>
                <w:szCs w:val="20"/>
                <w:lang w:eastAsia="pt-BR"/>
              </w:rPr>
              <w:t xml:space="preserve"> não se aplica à vinculação de taxas pela utilização, efetiva ou potencial, de serviços ou pelo exercício do poder de polícia.</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 3º O disposto no </w:t>
            </w:r>
            <w:r w:rsidRPr="00490CBA">
              <w:rPr>
                <w:rFonts w:cs="Calibri"/>
                <w:b/>
                <w:bCs/>
                <w:color w:val="000000"/>
                <w:sz w:val="20"/>
                <w:szCs w:val="20"/>
                <w:lang w:eastAsia="pt-BR"/>
              </w:rPr>
              <w:t>caput</w:t>
            </w:r>
            <w:r w:rsidRPr="00490CBA">
              <w:rPr>
                <w:rFonts w:cs="Calibri"/>
                <w:color w:val="000000"/>
                <w:sz w:val="20"/>
                <w:szCs w:val="20"/>
                <w:lang w:eastAsia="pt-BR"/>
              </w:rPr>
              <w:t xml:space="preserve"> não se aplica à alteração de vinculação de receitas existente quando a nova vinculação for menos restritiva.</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4º Para fins do disposto no § 2º do art. 9º da Lei Complementar nº 101, de 2000 - Lei de Responsabilidade Fiscal, a mera vinculação de receitas não constitui obrigação constitucional ou legal do ente e não gera expectativas de direito oponíveis contra a União.</w:t>
            </w:r>
          </w:p>
        </w:tc>
      </w:tr>
      <w:tr w:rsidR="004817EF" w:rsidRPr="00490CBA" w:rsidTr="004817EF">
        <w:trPr>
          <w:trHeight w:val="20"/>
          <w:jc w:val="center"/>
        </w:trPr>
        <w:tc>
          <w:tcPr>
            <w:tcW w:w="3402" w:type="dxa"/>
            <w:vMerge w:val="restart"/>
          </w:tcPr>
          <w:p w:rsidR="004817EF" w:rsidRPr="00490CBA" w:rsidRDefault="004817EF" w:rsidP="000C275E">
            <w:pPr>
              <w:jc w:val="both"/>
              <w:rPr>
                <w:rFonts w:cs="Calibri"/>
                <w:color w:val="000000"/>
                <w:sz w:val="20"/>
                <w:szCs w:val="20"/>
                <w:lang w:eastAsia="pt-BR"/>
              </w:rPr>
            </w:pPr>
            <w:r>
              <w:rPr>
                <w:rFonts w:cs="Calibri"/>
                <w:color w:val="000000"/>
                <w:sz w:val="20"/>
                <w:szCs w:val="20"/>
                <w:lang w:eastAsia="pt-BR"/>
              </w:rPr>
              <w:t>(Ver § 2</w:t>
            </w:r>
            <w:r w:rsidRPr="008914E4">
              <w:rPr>
                <w:rFonts w:cs="Calibri"/>
                <w:color w:val="000000"/>
                <w:sz w:val="20"/>
                <w:szCs w:val="20"/>
                <w:u w:val="single"/>
                <w:vertAlign w:val="superscript"/>
                <w:lang w:eastAsia="pt-BR"/>
              </w:rPr>
              <w:t>o</w:t>
            </w:r>
            <w:r>
              <w:rPr>
                <w:rFonts w:cs="Calibri"/>
                <w:color w:val="000000"/>
                <w:sz w:val="20"/>
                <w:szCs w:val="20"/>
                <w:lang w:eastAsia="pt-BR"/>
              </w:rPr>
              <w:t xml:space="preserve"> do art. 136)</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13</w:t>
            </w:r>
            <w:r>
              <w:rPr>
                <w:rFonts w:cs="Calibri"/>
                <w:color w:val="000000"/>
                <w:sz w:val="20"/>
                <w:szCs w:val="20"/>
                <w:lang w:eastAsia="pt-BR"/>
              </w:rPr>
              <w:t>7</w:t>
            </w:r>
            <w:r w:rsidRPr="00490CBA">
              <w:rPr>
                <w:rFonts w:cs="Calibri"/>
                <w:color w:val="000000"/>
                <w:sz w:val="20"/>
                <w:szCs w:val="20"/>
                <w:lang w:eastAsia="pt-BR"/>
              </w:rPr>
              <w:t>. As proposições legislativas que concedam, renovem ou ampliem benefícios tributários deverão:</w:t>
            </w:r>
          </w:p>
        </w:tc>
      </w:tr>
      <w:tr w:rsidR="004817EF" w:rsidRPr="00490CBA" w:rsidTr="004817EF">
        <w:trPr>
          <w:trHeight w:val="20"/>
          <w:jc w:val="center"/>
        </w:trPr>
        <w:tc>
          <w:tcPr>
            <w:tcW w:w="3402" w:type="dxa"/>
            <w:vMerge/>
          </w:tcPr>
          <w:p w:rsidR="004817EF" w:rsidRPr="00490CBA" w:rsidRDefault="004817EF" w:rsidP="000C275E">
            <w:pPr>
              <w:rPr>
                <w:rFonts w:cs="Calibri"/>
                <w:color w:val="000000"/>
                <w:sz w:val="20"/>
                <w:szCs w:val="20"/>
                <w:lang w:eastAsia="pt-BR"/>
              </w:rPr>
            </w:pP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conter cláusula de vigência de, no máximo, cinco anos;</w:t>
            </w:r>
          </w:p>
        </w:tc>
      </w:tr>
      <w:tr w:rsidR="004817EF" w:rsidRPr="00490CBA" w:rsidTr="004817EF">
        <w:trPr>
          <w:trHeight w:val="20"/>
          <w:jc w:val="center"/>
        </w:trPr>
        <w:tc>
          <w:tcPr>
            <w:tcW w:w="3402" w:type="dxa"/>
            <w:vMerge w:val="restart"/>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1º As proposições de autoria do Poder Executivo federal que concedam ou ampliem benefícios tributários deverão estar acompanhadas de avaliação do Ministério da Economia quanto ao mérito e aos objetivos pretendidos, bem como da estimativa do impacto orçamentário e financeiro, e de sua compensação, de acordo com as condições previstas no art. 14 da Lei Complementar nº 101, de 2000 - Lei de Responsabilidade Fiscal.</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estar acompanhadas de metas e objetivos, preferencialmente quantitativos; e</w:t>
            </w:r>
          </w:p>
        </w:tc>
      </w:tr>
      <w:tr w:rsidR="004817EF" w:rsidRPr="00490CBA" w:rsidTr="004817EF">
        <w:trPr>
          <w:trHeight w:val="20"/>
          <w:jc w:val="center"/>
        </w:trPr>
        <w:tc>
          <w:tcPr>
            <w:tcW w:w="3402" w:type="dxa"/>
            <w:vMerge/>
          </w:tcPr>
          <w:p w:rsidR="004817EF" w:rsidRPr="00490CBA" w:rsidRDefault="004817EF" w:rsidP="000C275E">
            <w:pPr>
              <w:rPr>
                <w:rFonts w:cs="Calibri"/>
                <w:color w:val="000000"/>
                <w:sz w:val="20"/>
                <w:szCs w:val="20"/>
                <w:lang w:eastAsia="pt-BR"/>
              </w:rPr>
            </w:pP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III - designar órgão gestor responsável pelo acompanhamento e pela avaliação do benefício tributário quanto à consecução das metas e dos objetivos estabelecidos.</w:t>
            </w:r>
          </w:p>
        </w:tc>
      </w:tr>
      <w:tr w:rsidR="004817EF" w:rsidRPr="00490CBA" w:rsidTr="004817EF">
        <w:trPr>
          <w:trHeight w:val="20"/>
          <w:jc w:val="center"/>
        </w:trPr>
        <w:tc>
          <w:tcPr>
            <w:tcW w:w="3402" w:type="dxa"/>
            <w:vMerge/>
          </w:tcPr>
          <w:p w:rsidR="004817EF" w:rsidRPr="00490CBA" w:rsidRDefault="004817EF" w:rsidP="000C275E">
            <w:pPr>
              <w:rPr>
                <w:rFonts w:cs="Calibri"/>
                <w:color w:val="000000"/>
                <w:sz w:val="20"/>
                <w:szCs w:val="20"/>
                <w:lang w:eastAsia="pt-BR"/>
              </w:rPr>
            </w:pP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Parágrafo único. O órgão gestor definirá indicadores para acompanhamento das metas e dos objetivos estabelecidos no programa e dará publicidade a suas avaliações. </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2º Deverão conter cláusula de vigência de, no máximo, cinco anos, os projetos de lei aprovados ou as medidas provisórias que:</w:t>
            </w:r>
          </w:p>
        </w:tc>
        <w:tc>
          <w:tcPr>
            <w:tcW w:w="3402" w:type="dxa"/>
          </w:tcPr>
          <w:p w:rsidR="004817EF" w:rsidRPr="00490CBA" w:rsidRDefault="004817EF" w:rsidP="000C275E">
            <w:pPr>
              <w:jc w:val="both"/>
              <w:rPr>
                <w:rFonts w:cs="Calibri"/>
                <w:color w:val="000000"/>
                <w:sz w:val="20"/>
                <w:szCs w:val="20"/>
                <w:lang w:eastAsia="pt-BR"/>
              </w:rPr>
            </w:pPr>
            <w:r>
              <w:rPr>
                <w:rFonts w:cs="Calibri"/>
                <w:color w:val="000000"/>
                <w:sz w:val="20"/>
                <w:szCs w:val="20"/>
                <w:lang w:eastAsia="pt-BR"/>
              </w:rPr>
              <w:t>(Ver art. 136)</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vinculem receitas; ou</w:t>
            </w:r>
          </w:p>
        </w:tc>
        <w:tc>
          <w:tcPr>
            <w:tcW w:w="3402" w:type="dxa"/>
          </w:tcPr>
          <w:p w:rsidR="004817EF" w:rsidRPr="00490CBA" w:rsidRDefault="004817EF" w:rsidP="000C275E">
            <w:pPr>
              <w:jc w:val="both"/>
              <w:rPr>
                <w:rFonts w:cs="Calibri"/>
                <w:color w:val="000000"/>
                <w:sz w:val="20"/>
                <w:szCs w:val="20"/>
                <w:lang w:eastAsia="pt-BR"/>
              </w:rPr>
            </w:pP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concedam, ampliem ou renovem benefícios de natureza tributária.</w:t>
            </w:r>
          </w:p>
        </w:tc>
        <w:tc>
          <w:tcPr>
            <w:tcW w:w="3402" w:type="dxa"/>
          </w:tcPr>
          <w:p w:rsidR="004817EF" w:rsidRPr="00490CBA" w:rsidRDefault="004817EF" w:rsidP="000C275E">
            <w:pPr>
              <w:jc w:val="both"/>
              <w:rPr>
                <w:rFonts w:cs="Calibri"/>
                <w:color w:val="000000"/>
                <w:sz w:val="20"/>
                <w:szCs w:val="20"/>
                <w:lang w:eastAsia="pt-BR"/>
              </w:rPr>
            </w:pPr>
            <w:r>
              <w:rPr>
                <w:rFonts w:cs="Calibri"/>
                <w:color w:val="000000"/>
                <w:sz w:val="20"/>
                <w:szCs w:val="20"/>
                <w:lang w:eastAsia="pt-BR"/>
              </w:rPr>
              <w:t>(Ver art. 137)</w:t>
            </w:r>
          </w:p>
        </w:tc>
      </w:tr>
      <w:tr w:rsidR="004817EF" w:rsidRPr="00490CBA" w:rsidTr="004817EF">
        <w:trPr>
          <w:trHeight w:val="20"/>
          <w:jc w:val="center"/>
        </w:trPr>
        <w:tc>
          <w:tcPr>
            <w:tcW w:w="3402" w:type="dxa"/>
          </w:tcPr>
          <w:p w:rsidR="004817EF" w:rsidRDefault="004817EF" w:rsidP="000C275E">
            <w:pPr>
              <w:jc w:val="both"/>
              <w:rPr>
                <w:rFonts w:cs="Calibri"/>
                <w:color w:val="000000"/>
                <w:sz w:val="20"/>
                <w:szCs w:val="20"/>
                <w:lang w:eastAsia="pt-BR"/>
              </w:rPr>
            </w:pPr>
            <w:r w:rsidRPr="00490CBA">
              <w:rPr>
                <w:rFonts w:cs="Calibri"/>
                <w:color w:val="000000"/>
                <w:sz w:val="20"/>
                <w:szCs w:val="20"/>
                <w:lang w:eastAsia="pt-BR"/>
              </w:rPr>
              <w:t>§ 3º A criação ou a alteração de tributos de natureza vinculada será acompanhada de demonstração, devidamente justificada, de sua necessidade para oferecimento dos serviços públicos ao contribuinte ou para exercício de poder de polícia sobre a atividade do sujeito passivo.</w:t>
            </w:r>
          </w:p>
          <w:p w:rsidR="004817EF" w:rsidRPr="00490CBA" w:rsidRDefault="004817EF" w:rsidP="000C275E">
            <w:pPr>
              <w:jc w:val="both"/>
              <w:rPr>
                <w:rFonts w:cs="Calibri"/>
                <w:color w:val="000000"/>
                <w:sz w:val="20"/>
                <w:szCs w:val="20"/>
                <w:lang w:eastAsia="pt-BR"/>
              </w:rPr>
            </w:pPr>
            <w:r>
              <w:rPr>
                <w:rFonts w:cs="Calibri"/>
                <w:color w:val="000000"/>
                <w:sz w:val="20"/>
                <w:szCs w:val="20"/>
                <w:lang w:eastAsia="pt-BR"/>
              </w:rPr>
              <w:t>(Ver § 3</w:t>
            </w:r>
            <w:r w:rsidRPr="008914E4">
              <w:rPr>
                <w:rFonts w:cs="Calibri"/>
                <w:color w:val="000000"/>
                <w:sz w:val="20"/>
                <w:szCs w:val="20"/>
                <w:u w:val="single"/>
                <w:vertAlign w:val="superscript"/>
                <w:lang w:eastAsia="pt-BR"/>
              </w:rPr>
              <w:t>o</w:t>
            </w:r>
            <w:r>
              <w:rPr>
                <w:rFonts w:cs="Calibri"/>
                <w:color w:val="000000"/>
                <w:sz w:val="20"/>
                <w:szCs w:val="20"/>
                <w:lang w:eastAsia="pt-BR"/>
              </w:rPr>
              <w:t xml:space="preserve"> do art. 116)</w:t>
            </w:r>
          </w:p>
        </w:tc>
        <w:tc>
          <w:tcPr>
            <w:tcW w:w="3402" w:type="dxa"/>
          </w:tcPr>
          <w:p w:rsidR="004817EF" w:rsidRPr="00490CBA" w:rsidRDefault="004817EF" w:rsidP="000C275E">
            <w:pPr>
              <w:jc w:val="both"/>
              <w:rPr>
                <w:rFonts w:cs="Calibri"/>
                <w:color w:val="000000"/>
                <w:sz w:val="20"/>
                <w:szCs w:val="20"/>
                <w:lang w:eastAsia="pt-BR"/>
              </w:rPr>
            </w:pPr>
            <w:r>
              <w:rPr>
                <w:rFonts w:cs="Calibri"/>
                <w:color w:val="000000"/>
                <w:sz w:val="20"/>
                <w:szCs w:val="20"/>
                <w:lang w:eastAsia="pt-BR"/>
              </w:rPr>
              <w:t>(Ver § 1</w:t>
            </w:r>
            <w:r w:rsidRPr="008914E4">
              <w:rPr>
                <w:rFonts w:cs="Calibri"/>
                <w:color w:val="000000"/>
                <w:sz w:val="20"/>
                <w:szCs w:val="20"/>
                <w:u w:val="single"/>
                <w:vertAlign w:val="superscript"/>
                <w:lang w:eastAsia="pt-BR"/>
              </w:rPr>
              <w:t>o</w:t>
            </w:r>
            <w:r>
              <w:rPr>
                <w:rFonts w:cs="Calibri"/>
                <w:color w:val="000000"/>
                <w:sz w:val="20"/>
                <w:szCs w:val="20"/>
                <w:lang w:eastAsia="pt-BR"/>
              </w:rPr>
              <w:t xml:space="preserve"> do art. 136)</w:t>
            </w:r>
          </w:p>
        </w:tc>
      </w:tr>
      <w:tr w:rsidR="004817EF" w:rsidRPr="00490CBA" w:rsidTr="004817EF">
        <w:trPr>
          <w:trHeight w:val="20"/>
          <w:jc w:val="center"/>
        </w:trPr>
        <w:tc>
          <w:tcPr>
            <w:tcW w:w="3402" w:type="dxa"/>
          </w:tcPr>
          <w:p w:rsidR="004817EF" w:rsidRDefault="004817EF" w:rsidP="000C275E">
            <w:pPr>
              <w:jc w:val="both"/>
              <w:rPr>
                <w:rFonts w:cs="Calibri"/>
                <w:color w:val="000000"/>
                <w:sz w:val="20"/>
                <w:szCs w:val="20"/>
                <w:lang w:eastAsia="pt-BR"/>
              </w:rPr>
            </w:pPr>
            <w:r w:rsidRPr="00490CBA">
              <w:rPr>
                <w:rFonts w:cs="Calibri"/>
                <w:color w:val="000000"/>
                <w:sz w:val="20"/>
                <w:szCs w:val="20"/>
                <w:lang w:eastAsia="pt-BR"/>
              </w:rPr>
              <w:t>Art. 117. (REVOGADO)</w:t>
            </w:r>
            <w:r>
              <w:rPr>
                <w:rFonts w:cs="Calibri"/>
                <w:color w:val="000000"/>
                <w:sz w:val="20"/>
                <w:szCs w:val="20"/>
                <w:lang w:eastAsia="pt-BR"/>
              </w:rPr>
              <w:t>.</w:t>
            </w:r>
          </w:p>
          <w:p w:rsidR="004817EF" w:rsidRPr="00490CBA" w:rsidRDefault="004817EF" w:rsidP="000C275E">
            <w:pPr>
              <w:jc w:val="both"/>
              <w:rPr>
                <w:rFonts w:cs="Calibri"/>
                <w:color w:val="000000"/>
                <w:sz w:val="20"/>
                <w:szCs w:val="20"/>
                <w:lang w:eastAsia="pt-BR"/>
              </w:rPr>
            </w:pPr>
            <w:r w:rsidRPr="00D93D94">
              <w:rPr>
                <w:rFonts w:cs="Calibri"/>
                <w:b/>
                <w:color w:val="000000"/>
                <w:sz w:val="16"/>
                <w:szCs w:val="16"/>
                <w:lang w:eastAsia="pt-BR"/>
              </w:rPr>
              <w:t>Art. 117. O Presidente da República encaminhará ao Congresso Nacional, em 2020, plano de revisão de benefícios tributários com previsão de redução anual equivalente a cinco décimos por cento do Produto Interno Bruto - PIB até 2022.</w:t>
            </w:r>
            <w:r>
              <w:rPr>
                <w:rFonts w:cs="Calibri"/>
                <w:color w:val="000000"/>
                <w:sz w:val="20"/>
                <w:szCs w:val="20"/>
                <w:lang w:eastAsia="pt-BR"/>
              </w:rPr>
              <w:t xml:space="preserve"> </w:t>
            </w:r>
            <w:r>
              <w:rPr>
                <w:rFonts w:cs="Calibri"/>
                <w:b/>
                <w:color w:val="000000"/>
                <w:sz w:val="16"/>
                <w:szCs w:val="16"/>
                <w:lang w:eastAsia="pt-BR"/>
              </w:rPr>
              <w:t>(Revogado pela Lei n</w:t>
            </w:r>
            <w:r w:rsidRPr="00D93D94">
              <w:rPr>
                <w:rFonts w:cs="Calibri"/>
                <w:b/>
                <w:color w:val="000000"/>
                <w:sz w:val="16"/>
                <w:szCs w:val="16"/>
                <w:u w:val="single"/>
                <w:vertAlign w:val="superscript"/>
                <w:lang w:eastAsia="pt-BR"/>
              </w:rPr>
              <w:t>o</w:t>
            </w:r>
            <w:r>
              <w:rPr>
                <w:rFonts w:cs="Calibri"/>
                <w:b/>
                <w:color w:val="000000"/>
                <w:sz w:val="16"/>
                <w:szCs w:val="16"/>
                <w:lang w:eastAsia="pt-BR"/>
              </w:rPr>
              <w:t xml:space="preserve"> 13.983, de 03.04.2020)</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p>
        </w:tc>
      </w:tr>
      <w:tr w:rsidR="004817EF" w:rsidRPr="00490CBA" w:rsidTr="004817EF">
        <w:trPr>
          <w:trHeight w:val="20"/>
          <w:jc w:val="center"/>
        </w:trPr>
        <w:tc>
          <w:tcPr>
            <w:tcW w:w="3402" w:type="dxa"/>
          </w:tcPr>
          <w:p w:rsidR="004817EF" w:rsidRPr="00490CBA" w:rsidRDefault="004817EF" w:rsidP="000C275E">
            <w:pPr>
              <w:jc w:val="center"/>
              <w:rPr>
                <w:rFonts w:cs="Calibri"/>
                <w:color w:val="000000"/>
                <w:sz w:val="20"/>
                <w:szCs w:val="20"/>
                <w:lang w:eastAsia="pt-BR"/>
              </w:rPr>
            </w:pPr>
            <w:r w:rsidRPr="00490CBA">
              <w:rPr>
                <w:rFonts w:cs="Calibri"/>
                <w:color w:val="000000"/>
                <w:sz w:val="20"/>
                <w:szCs w:val="20"/>
                <w:lang w:eastAsia="pt-BR"/>
              </w:rPr>
              <w:t>CAPÍTULO X</w:t>
            </w:r>
          </w:p>
        </w:tc>
        <w:tc>
          <w:tcPr>
            <w:tcW w:w="3402" w:type="dxa"/>
          </w:tcPr>
          <w:p w:rsidR="004817EF" w:rsidRPr="00490CBA" w:rsidRDefault="004817EF" w:rsidP="000C275E">
            <w:pPr>
              <w:jc w:val="center"/>
              <w:rPr>
                <w:rFonts w:cs="Calibri"/>
                <w:color w:val="000000"/>
                <w:sz w:val="20"/>
                <w:szCs w:val="20"/>
                <w:lang w:eastAsia="pt-BR"/>
              </w:rPr>
            </w:pPr>
            <w:r w:rsidRPr="00490CBA">
              <w:rPr>
                <w:rFonts w:cs="Calibri"/>
                <w:color w:val="000000"/>
                <w:sz w:val="20"/>
                <w:szCs w:val="20"/>
                <w:lang w:eastAsia="pt-BR"/>
              </w:rPr>
              <w:t>CAPÍTULO X</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DAS DISPOSIÇÕES SOBRE A FISCALIZAÇÃO PELO PODER LEGISLATIVO E SOBRE AS OBRAS E OS SERVIÇOS COM INDÍCIOS DE IRREGULARIDADES GRAVES</w:t>
            </w:r>
          </w:p>
        </w:tc>
        <w:tc>
          <w:tcPr>
            <w:tcW w:w="3402" w:type="dxa"/>
          </w:tcPr>
          <w:p w:rsidR="004817EF" w:rsidRPr="00490CBA" w:rsidRDefault="004817EF" w:rsidP="000C275E">
            <w:pPr>
              <w:jc w:val="center"/>
              <w:rPr>
                <w:rFonts w:cs="Calibri"/>
                <w:color w:val="000000"/>
                <w:sz w:val="20"/>
                <w:szCs w:val="20"/>
                <w:lang w:eastAsia="pt-BR"/>
              </w:rPr>
            </w:pPr>
            <w:r w:rsidRPr="00490CBA">
              <w:rPr>
                <w:rFonts w:cs="Calibri"/>
                <w:color w:val="000000"/>
                <w:sz w:val="20"/>
                <w:szCs w:val="20"/>
                <w:lang w:eastAsia="pt-BR"/>
              </w:rPr>
              <w:t>DISPOSIÇÕES SOBRE A FISCALIZAÇÃO PELO PODER LEGISLATIVO E SOBRE AS OBRAS E OS SERVIÇOS COM INDÍCIOS DE IRREGULARIDADES GRAVES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118. O Projeto de Lei Orçamentária de 2020 e a respectiva Lei poderão contemplar subtítulos relativos a obras e serviços com indícios de irregularidades graves, hipótese em que a execução física, orçamentária e financeira dos empreendimentos, contratos, convênios, das etapas, parcelas ou dos subtrechos constantes do anexo a que se refere o § 2º do art. 8º permanecerá condicionada à prévia deliberação da Comissão Mista a que se refere o § 1º do art. 166 da Constituição, sem prejuízo do disposto no art. 71, § 1º e § 2º, da Constituição, e observado o disposto no art. 123, § 6º e § 8º, desta Lei.</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13</w:t>
            </w:r>
            <w:r>
              <w:rPr>
                <w:rFonts w:cs="Calibri"/>
                <w:color w:val="000000"/>
                <w:sz w:val="20"/>
                <w:szCs w:val="20"/>
                <w:lang w:eastAsia="pt-BR"/>
              </w:rPr>
              <w:t>8</w:t>
            </w:r>
            <w:r w:rsidRPr="00490CBA">
              <w:rPr>
                <w:rFonts w:cs="Calibri"/>
                <w:color w:val="000000"/>
                <w:sz w:val="20"/>
                <w:szCs w:val="20"/>
                <w:lang w:eastAsia="pt-BR"/>
              </w:rPr>
              <w:t>. O Projeto de Lei Orçamentária de 2021 e a respectiva Lei poderão contemplar subtítulos relativos a obras e serviços com indícios de irregularidades graves, hipótese em que a execução física, orçamentária e financeira dos empreendimentos, contratos, convênios, das etapas, parcelas ou dos subtrechos constantes do anexo a que se refere o § 2º do art. 9º permanecerá condicionada à prévia deliberação da Comissão Mista a que se refere o § 1º do art. 166 da Constituição, sem prejuízo do disposto no art. 71, §</w:t>
            </w:r>
            <w:r>
              <w:rPr>
                <w:rFonts w:cs="Calibri"/>
                <w:color w:val="000000"/>
                <w:sz w:val="20"/>
                <w:szCs w:val="20"/>
                <w:lang w:eastAsia="pt-BR"/>
              </w:rPr>
              <w:t>§</w:t>
            </w:r>
            <w:r w:rsidRPr="00490CBA">
              <w:rPr>
                <w:rFonts w:cs="Calibri"/>
                <w:color w:val="000000"/>
                <w:sz w:val="20"/>
                <w:szCs w:val="20"/>
                <w:lang w:eastAsia="pt-BR"/>
              </w:rPr>
              <w:t xml:space="preserve"> 1º e 2º, da Constituição, e observado o disposto no art. 14</w:t>
            </w:r>
            <w:r>
              <w:rPr>
                <w:rFonts w:cs="Calibri"/>
                <w:color w:val="000000"/>
                <w:sz w:val="20"/>
                <w:szCs w:val="20"/>
                <w:lang w:eastAsia="pt-BR"/>
              </w:rPr>
              <w:t>3</w:t>
            </w:r>
            <w:r w:rsidRPr="00490CBA">
              <w:rPr>
                <w:rFonts w:cs="Calibri"/>
                <w:color w:val="000000"/>
                <w:sz w:val="20"/>
                <w:szCs w:val="20"/>
                <w:lang w:eastAsia="pt-BR"/>
              </w:rPr>
              <w:t>, §</w:t>
            </w:r>
            <w:r>
              <w:rPr>
                <w:rFonts w:cs="Calibri"/>
                <w:color w:val="000000"/>
                <w:sz w:val="20"/>
                <w:szCs w:val="20"/>
                <w:lang w:eastAsia="pt-BR"/>
              </w:rPr>
              <w:t>§</w:t>
            </w:r>
            <w:r w:rsidRPr="00490CBA">
              <w:rPr>
                <w:rFonts w:cs="Calibri"/>
                <w:color w:val="000000"/>
                <w:sz w:val="20"/>
                <w:szCs w:val="20"/>
                <w:lang w:eastAsia="pt-BR"/>
              </w:rPr>
              <w:t xml:space="preserve"> 6º e 8º, desta Lei.</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1º Para fins do disposto nesta Lei, entendem-se por:</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1º Para fins do disposto nesta Lei, entende-se por:</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execução física - a realização da obra, o fornecimento do bem ou a prestação do serviço;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execução física - a realização da obra, o fornecimento do bem ou a prestação do serviço;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execução orçamentária - o empenho e a liquidação da despesa, inclusive sua inscrição em restos a pagar;</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execução orçamentária - o empenho e a liquidação da despesa, inclusive sua inscrição em restos a pagar;</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III - execução financeira - o pagamento da despesa, inclusive dos restos a pagar;</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III - execução financeira - o pagamento da despesa, inclusive dos restos a pagar;</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IV - indícios de irregularidades graves com recomendação de paralisação - IGP - os atos e fatos materialmente relevantes em relação ao valor total contratado que apresentem potencialidade de ocasionar prejuízos ao erário ou a terceiros e que: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IV - indícios de irregularidades graves com recomendação de paralisação - IGP - os atos e fatos materialmente relevantes em relação ao valor total contratado que apresentem potencialidade de ocasionar prejuízos ao erário ou a terceiros e que: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 possam ensejar nulidade de procedimento licitatório ou de contrato; ou</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 possam ensejar nulidade de procedimento licitatório ou de contrato; ou</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b) configurem graves desvios relativamente aos princípios constitucionais a que está submetida a administração pública federal;</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b) configurem graves desvios relativamente aos princípios constitucionais a que está submetida a administração pública federal;</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 - indício de irregularidade grave com recomendação de retenção parcial de valores - IGR - aquele que, embora atenda à conceituação contida no inciso IV do § 1º, permite a continuidade da obra desde que haja autorização do contratado para retenção de valores a serem pagos, ou a apresentação de garantias suficientes para prevenir o possível dano ao erário até a decisão de mérito sobre o indício relatado; 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 - indício de irregularidade grave com recomendação de retenção parcial de valores - IGR - aquele que, embora atenda à conceituação contida no inciso IV do § 1º, permite a continuidade da obra desde que haja autorização do contratado para retenção de valores a serem pagos, ou a apresentação de garantias suficientes para prevenir o possível dano ao erário até a decisão de mérito sobre o indício relatado; 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VI - indício de irregularidade grave que não prejudique a continuidade - IGC - aquele que, embora gere citação ou audiência do responsável, não atende à conceituação contida nos incisos IV ou V do § 1º.</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VI - indício de irregularidade grave que não prejudique a continuidade - IGC - aquele que, embora gere citação ou audiência do responsável, não atenda à conceituação contida nos incisos IV ou V do § 1º.</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2º Os ordenadores de despesa e os órgãos setoriais de orçamento deverão providenciar o bloqueio, nos sistemas próprios, da execução física, orçamentária e financeira dos empreendimentos, contratos, convênios, das etapas, parcelas ou dos subtrechos constantes do anexo a que se refere o § 2º do art. 8º, permanecendo nessa situação até a deliberação em contrário da Comissão Mista a que se refere o § 1º do art. 166 da Constituição.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2º Os ordenadores de despesa e os órgãos setoriais de orçamento deverão providenciar o bloqueio, nos sistemas próprios, da execução física, orçamentária e financeira dos empreendimentos, contratos, convênios, das etapas, parcelas ou dos subtrechos constantes do anexo a que se refere o § 2º do art. 9º, permanecendo nessa situação até a deliberação em contrário da Comissão Mista a que se refere o § 1º do art. 166 da Constituição.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3º Não estão sujeitos ao bloqueio da execução, a que se refere o § 2º, os casos para os quais tenham sido apresentadas garantias suficientes à cobertura integral dos prejuízos potenciais ao erário, nos termos do disposto na legislação pertinente, sem prejuízo do disposto no art. 71, § 1º e § 2º, da Constituição, sendo permitido apresentar as garantias à medida que sejam executados os serviços sobre os quais recai o apontamento de irregularidade grave.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3º Não estão sujeitos ao bloqueio da execução, a que se refere o § 2º, os casos para os quais tenham sido apresentadas garantias suficientes à cobertura integral dos prejuízos potenciais ao erário, nos termos do disposto na legislação pertinente, sem prejuízo do disposto no art. 71, §</w:t>
            </w:r>
            <w:r>
              <w:rPr>
                <w:rFonts w:cs="Calibri"/>
                <w:color w:val="000000"/>
                <w:sz w:val="20"/>
                <w:szCs w:val="20"/>
                <w:lang w:eastAsia="pt-BR"/>
              </w:rPr>
              <w:t xml:space="preserve">§ 1º e </w:t>
            </w:r>
            <w:r w:rsidRPr="00490CBA">
              <w:rPr>
                <w:rFonts w:cs="Calibri"/>
                <w:color w:val="000000"/>
                <w:sz w:val="20"/>
                <w:szCs w:val="20"/>
                <w:lang w:eastAsia="pt-BR"/>
              </w:rPr>
              <w:t>2º, da Constituição, sendo permitido apresentar as garantias à medida que sejam executados os serviços sobre os quais recai o apontamento de irregularidade grave.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4º Os pareceres da Comissão Mista a que se refere o § 1º do art. 166 da Constituição acerca de obras e serviços com indícios de irregularidades graves deverão ser fundamentados, explicitando as razões da deliberação.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4º Os pareceres da Comissão Mista a que se refere o § 1º do art. 166 da Constituição acerca de obras e serviços com indícios de irregularidades graves deverão ser fundamentados, explicitando as razões da deliberação.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5º A inclusão no Projeto de Lei Orçamentária de 2020, na respectiva Lei e nos créditos adicionais de subtítulos relativos a obras e serviços com indícios de irregularidades graves obedecerá, sempre que possível, à mesma classificação orçamentária constante das leis orçamentárias anteriores, ajustada à lei do Plano Plurianual, conforme o caso.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5º A inclusão no Projeto de Lei Orçamentária de 2021, na respectiva Lei e nos créditos adicionais de subtítulos relativos a obras e serviços com indícios de irregularidades graves obedecerá, sempre que possível, à mesma classificação orçamentária constante das leis orçamentárias anteriores, ajustada à lei do Plano Plurianual, conforme o caso.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6º Aplica-se o disposto neste artigo, no que couber, às alterações decorrentes de créditos adicionais e à execução física, orçamentária e financeira de empreendimentos, contratos, convênios, etapas, parcelas ou subtrechos relativos aos subtítulos de que trata o caput, cujas despesas foram inscritas em restos a pagar.</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 6º Aplica-se o disposto neste artigo, no que couber, às alterações decorrentes de créditos adicionais e à execução física, orçamentária e financeira de empreendimentos, contratos, convênios, etapas, parcelas ou subtrechos relativos aos subtítulos de que trata o </w:t>
            </w:r>
            <w:r w:rsidRPr="00490CBA">
              <w:rPr>
                <w:rFonts w:cs="Calibri"/>
                <w:b/>
                <w:bCs/>
                <w:color w:val="000000"/>
                <w:sz w:val="20"/>
                <w:szCs w:val="20"/>
                <w:lang w:eastAsia="pt-BR"/>
              </w:rPr>
              <w:t>caput</w:t>
            </w:r>
            <w:r w:rsidRPr="00490CBA">
              <w:rPr>
                <w:rFonts w:cs="Calibri"/>
                <w:color w:val="000000"/>
                <w:sz w:val="20"/>
                <w:szCs w:val="20"/>
                <w:lang w:eastAsia="pt-BR"/>
              </w:rPr>
              <w:t>, cujas despesas foram inscritas em restos a pagar.</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7º Os titulares dos órgãos e das entidades executoras e concedentes deverão suspender as autorizações para execução física, orçamentária e financeira dos empreendimentos, contratos, convênios, das etapas, parcelas ou dos subtrechos relativos aos subtítulos de que trata o caput, situação esta que deverá ser mantida até a deliberação em contrário da Comissão Mista a que se refere o § 1º do art. 166 da Constituição, sem prejuízo do disposto no art. 71, § 1º e § 2º, da Constituição, e no art. 122 desta Lei.</w:t>
            </w:r>
          </w:p>
        </w:tc>
        <w:tc>
          <w:tcPr>
            <w:tcW w:w="3402" w:type="dxa"/>
          </w:tcPr>
          <w:p w:rsidR="004817EF" w:rsidRPr="004C34E4" w:rsidRDefault="004817EF" w:rsidP="000C275E">
            <w:pPr>
              <w:tabs>
                <w:tab w:val="left" w:pos="1417"/>
              </w:tabs>
              <w:jc w:val="both"/>
              <w:rPr>
                <w:rFonts w:cs="Calibri"/>
                <w:sz w:val="20"/>
                <w:szCs w:val="20"/>
              </w:rPr>
            </w:pPr>
            <w:r w:rsidRPr="004C34E4">
              <w:rPr>
                <w:rFonts w:cs="Calibri"/>
                <w:sz w:val="20"/>
                <w:szCs w:val="20"/>
              </w:rPr>
              <w:t xml:space="preserve">§ 7º  Os titulares dos órgãos e das entidades executoras e concedentes deverão suspender as autorizações para execução física, orçamentária e financeira dos empreendimentos, contratos, convênios, etapas, parcelas ou subtrechos relativos aos subtítulos de que trata o </w:t>
            </w:r>
            <w:r w:rsidRPr="004C34E4">
              <w:rPr>
                <w:rFonts w:cs="Calibri"/>
                <w:b/>
                <w:sz w:val="20"/>
                <w:szCs w:val="20"/>
              </w:rPr>
              <w:t>caput</w:t>
            </w:r>
            <w:r w:rsidRPr="004C34E4">
              <w:rPr>
                <w:rFonts w:cs="Calibri"/>
                <w:sz w:val="20"/>
                <w:szCs w:val="20"/>
              </w:rPr>
              <w:t>, situação que deverá ser mantida até a deliberação em contrário da Comissão Mista a que se refere o § 1º do art. 166 da Constituição, sem prejuízo do disposto no art. 71, §</w:t>
            </w:r>
            <w:r>
              <w:rPr>
                <w:rFonts w:cs="Calibri"/>
                <w:sz w:val="20"/>
                <w:szCs w:val="20"/>
              </w:rPr>
              <w:t>§</w:t>
            </w:r>
            <w:r w:rsidRPr="004C34E4">
              <w:rPr>
                <w:rFonts w:cs="Calibri"/>
                <w:sz w:val="20"/>
                <w:szCs w:val="20"/>
              </w:rPr>
              <w:t xml:space="preserve"> 1º e 2º, da Constituição, e no art. 14</w:t>
            </w:r>
            <w:r>
              <w:rPr>
                <w:rFonts w:cs="Calibri"/>
                <w:sz w:val="20"/>
                <w:szCs w:val="20"/>
              </w:rPr>
              <w:t>2</w:t>
            </w:r>
            <w:r w:rsidRPr="004C34E4">
              <w:rPr>
                <w:rFonts w:cs="Calibri"/>
                <w:sz w:val="20"/>
                <w:szCs w:val="20"/>
              </w:rPr>
              <w:t xml:space="preserve"> desta Lei.</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8º A suspensão de que trata o § 7º, sem prejuízo do disposto no art. 71, § 1º e § 2º, da Constituição, poderá ser evitada, a critério da Comissão Mista a que se refere o § 1º do art. 166 da Constituição, caso os órgãos e as entidades executores ou concedentes adotem medidas corretivas para o saneamento das possíveis falhas ou se forem oferecidas garantias suficientes à cobertura integral dos supostos prejuízos potenciais ao erário, nos termos do disposto no § 3º.</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 8º A suspensão de que trata o § 7º, sem prejuízo do disposto no art. 71, </w:t>
            </w:r>
            <w:r>
              <w:rPr>
                <w:rFonts w:cs="Calibri"/>
                <w:color w:val="000000"/>
                <w:sz w:val="20"/>
                <w:szCs w:val="20"/>
                <w:lang w:eastAsia="pt-BR"/>
              </w:rPr>
              <w:t>§</w:t>
            </w:r>
            <w:r w:rsidRPr="00490CBA">
              <w:rPr>
                <w:rFonts w:cs="Calibri"/>
                <w:color w:val="000000"/>
                <w:sz w:val="20"/>
                <w:szCs w:val="20"/>
                <w:lang w:eastAsia="pt-BR"/>
              </w:rPr>
              <w:t>§ 1º e 2º, da Constituição, poderá ser evitada, a critério da Comissão Mista a que se refere o § 1º do art. 166 da Constituição, caso os órgãos e as entidades executores ou concedentes adotem medidas corretivas para o saneamento das possíveis falhas ou se forem oferecidas garantias suficientes à cobertura integral dos supostos prejuízos potenciais ao erário, nos termos do disposto no § 3º.</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9º A classificação, pelo Tribunal de Contas da União, das constatações de fiscalização nas modalidades previstas nos incisos IV e V do § 1º, ocorrerá por decisão monocrática ou colegiada, que deve ser proferida no prazo máximo de quarenta dias corridos, contado da data de conclusão da auditoria pela unidade técnica, dentro do qual deverá ser assegurada a oportunidade de manifestação preliminar, em quinze dias corridos, aos órgãos e às entidades aos quais foram atribuídas as supostas irregularidades.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9º A classificação, pelo Tribunal de Contas da União, das constatações de fiscalização nas modalidades previstas nos incisos IV e V do § 1º, ocorrerá por decisão monocrática ou colegiada, que deve ser proferida no prazo máximo de quarenta dias corridos, contado da data de conclusão da auditoria pela unidade técnica, dentro do qual deverá ser assegurada a oportunidade de manifestação preliminar, em quinze dias corridos, aos órgãos e às entidades aos quais forem atribuídas as supostas irregularidades.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10. O enquadramento na classificação a que se refere o § 9º poderá ser revisto a qualquer tempo mediante decisão posterior, monocrática ou colegiada, do Tribunal de Contas da União, em face de novos elementos de fato e de direito apresentados pelos interessados.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10. O enquadramento na classificação a que se refere o § 9º poderá ser revisto a qualquer tempo mediante decisão posterior, monocrática ou colegiada, do Tribunal de Contas da União, em face de novos elementos de fato e de direito apresentados pelos interessados.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119. O Congresso Nacional considerará, na sua deliberação pelo bloqueio ou desbloqueio da execução física, orçamentária e financeira de empreendimentos, contratos, convênios, etapas, parcelas ou subtrechos relativos aos subtítulos de obras e serviços com indícios de irregularidades graves: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Art. </w:t>
            </w:r>
            <w:r>
              <w:rPr>
                <w:rFonts w:cs="Calibri"/>
                <w:color w:val="000000"/>
                <w:sz w:val="20"/>
                <w:szCs w:val="20"/>
                <w:lang w:eastAsia="pt-BR"/>
              </w:rPr>
              <w:t>139</w:t>
            </w:r>
            <w:r w:rsidRPr="00490CBA">
              <w:rPr>
                <w:rFonts w:cs="Calibri"/>
                <w:color w:val="000000"/>
                <w:sz w:val="20"/>
                <w:szCs w:val="20"/>
                <w:lang w:eastAsia="pt-BR"/>
              </w:rPr>
              <w:t>. O Congresso Nacional considerará, na sua deliberação pelo bloqueio ou desbloqueio da execução física, orçamentária e financeira de empreendimentos, contratos, convênios, etapas, parcelas ou subtrechos relativos aos subtítulos de obras e serviços com indícios de irregularidades graves: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a classificação da gravidade do indício, nos termos estabelecidos nos incisos IV, V e VI do § 1º do art. 118; 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a classificação da gravidade do indício, nos termos estabelecidos nos incisos IV, V e VI do § 1º do art. 13</w:t>
            </w:r>
            <w:r>
              <w:rPr>
                <w:rFonts w:cs="Calibri"/>
                <w:color w:val="000000"/>
                <w:sz w:val="20"/>
                <w:szCs w:val="20"/>
                <w:lang w:eastAsia="pt-BR"/>
              </w:rPr>
              <w:t>8</w:t>
            </w:r>
            <w:r w:rsidRPr="00490CBA">
              <w:rPr>
                <w:rFonts w:cs="Calibri"/>
                <w:color w:val="000000"/>
                <w:sz w:val="20"/>
                <w:szCs w:val="20"/>
                <w:lang w:eastAsia="pt-BR"/>
              </w:rPr>
              <w:t>; 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as razões apresentadas pelos órgãos e entidades responsáveis pela execução, que devem abordar, em especial:</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as razões apresentadas pelos órgãos e entidades responsáveis pela execução, que devem abordar, em especial:</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 os impactos sociais, econômicos e financeiros decorrentes do atraso na fruição dos benefícios do empreendimento pela população;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 os impactos sociais, econômicos e financeiros decorrentes do atraso na fruição dos benefícios do empreendimento pela população;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b) os riscos sociais, ambientais e à segurança da população local, decorrentes do atraso na fruição dos benefícios do empreendimento;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b) os riscos sociais, ambientais e à segurança da população local, decorrentes do atraso na fruição dos benefícios do empreendimento;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c) a motivação social e ambiental do empreendimento;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c) a motivação social e ambiental do empreendimento;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d) o custo da deterioração ou perda de materiais adquiridos ou serviços executados;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d) o custo da deterioração ou perda de materiais adquiridos ou serviços executados;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e) as despesas necessárias à preservação das instalações e dos serviços já executados;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e) as despesas necessárias à preservação das instalações e dos serviços já executados;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f) as despesas inerentes à desmobilização e ao posterior retorno às atividades;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f) as despesas inerentes à desmobilização e ao posterior retorno às atividades;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g) as medidas efetivamente adotadas pelo titular do órgão ou da entidade para o saneamento dos indícios de irregularidades apontados;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g) as medidas efetivamente adotadas pelo titular do órgão ou da entidade para o saneamento dos indícios de irregularidades apontados;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h) o custo total e o estágio de execução física e financeira de empreendimentos, contratos, convênios, obras ou parcelas envolvidas;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h) o custo total e o estágio de execução física e financeira de empreendimentos, contratos, convênios, obras ou parcelas envolvidas;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empregos diretos e indiretos perdidos em razão da paralisação;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empregos diretos e indiretos perdidos em razão da paralisação;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j) custos para realização de nova licitação ou celebração de novo contrato; 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j) custos para realização de nova licitação ou celebração de novo contrato; 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k) custo de oportunidade do capital durante o período de paralisação.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k) custo de oportunidade do capital durante o período de paralisação.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1º A apresentação das razões a que se refere o inciso II caput é de responsabilidade: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 1º A apresentação das razões a que se refere o inciso II do </w:t>
            </w:r>
            <w:r w:rsidRPr="00490CBA">
              <w:rPr>
                <w:rFonts w:cs="Calibri"/>
                <w:b/>
                <w:bCs/>
                <w:color w:val="000000"/>
                <w:sz w:val="20"/>
                <w:szCs w:val="20"/>
                <w:lang w:eastAsia="pt-BR"/>
              </w:rPr>
              <w:t>caput</w:t>
            </w:r>
            <w:r w:rsidRPr="00490CBA">
              <w:rPr>
                <w:rFonts w:cs="Calibri"/>
                <w:color w:val="000000"/>
                <w:sz w:val="20"/>
                <w:szCs w:val="20"/>
                <w:lang w:eastAsia="pt-BR"/>
              </w:rPr>
              <w:t xml:space="preserve"> é de responsabilidade: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do titular do órgão ou da entidade federal, executor ou concedente, responsável pela obra ou serviço em que se tenha verificado indício de irregularidade, no âmbito do Poder Executivo federal; ou</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do titular do órgão ou da entidade federal, executor ou concedente, responsável pela obra ou serviço em que se tenha verificado indício de irregularidade, no âmbito do Poder Executivo federal; ou</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do titular do órgão dos Poderes Legislativo e Judiciário, do Ministério Público da União e da Defensoria Pública da União, para as obras e os serviços executados em seu âmbito.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do titular do órgão dos Poderes Legislativo e Judiciário, do Ministério Público da União e da Defensoria Pública da União, para as obras e os serviços executados em seu âmbito.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2º As razões de que trata este artigo poderão ser encaminhadas ao Congresso Nacional, por escrito, pelos responsáveis mencionados no § 1º:</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2º As razões de que trata este artigo poderão ser encaminhadas ao Congresso Nacional, por escrito, pelos responsáveis mencionados no § 1º:</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para as obras e os serviços constantes da relação de que trata o inciso I do caput do art. 120, no prazo a que se refere o art. 9º;</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I - para as obras e os serviços constantes da relação de que trata o inciso I do </w:t>
            </w:r>
            <w:r w:rsidRPr="00490CBA">
              <w:rPr>
                <w:rFonts w:cs="Calibri"/>
                <w:b/>
                <w:bCs/>
                <w:color w:val="000000"/>
                <w:sz w:val="20"/>
                <w:szCs w:val="20"/>
                <w:lang w:eastAsia="pt-BR"/>
              </w:rPr>
              <w:t>caput</w:t>
            </w:r>
            <w:r w:rsidRPr="00490CBA">
              <w:rPr>
                <w:rFonts w:cs="Calibri"/>
                <w:color w:val="000000"/>
                <w:sz w:val="20"/>
                <w:szCs w:val="20"/>
                <w:lang w:eastAsia="pt-BR"/>
              </w:rPr>
              <w:t xml:space="preserve"> do art. 1</w:t>
            </w:r>
            <w:r>
              <w:rPr>
                <w:rFonts w:cs="Calibri"/>
                <w:color w:val="000000"/>
                <w:sz w:val="20"/>
                <w:szCs w:val="20"/>
                <w:lang w:eastAsia="pt-BR"/>
              </w:rPr>
              <w:t>40</w:t>
            </w:r>
            <w:r w:rsidRPr="00490CBA">
              <w:rPr>
                <w:rFonts w:cs="Calibri"/>
                <w:color w:val="000000"/>
                <w:sz w:val="20"/>
                <w:szCs w:val="20"/>
                <w:lang w:eastAsia="pt-BR"/>
              </w:rPr>
              <w:t>, no prazo a que se refere o art. 10;</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para as obras e os serviços constantes da relação de que trata o inciso II do caput do art. 120, no prazo de até quinze dias, contado da data de publicação do acórdão do Tribunal de Contas da União que aprove a forma final da mencionada relação; 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II - para as obras e os serviços constantes da relação de que trata o inciso II do </w:t>
            </w:r>
            <w:r w:rsidRPr="00490CBA">
              <w:rPr>
                <w:rFonts w:cs="Calibri"/>
                <w:b/>
                <w:bCs/>
                <w:color w:val="000000"/>
                <w:sz w:val="20"/>
                <w:szCs w:val="20"/>
                <w:lang w:eastAsia="pt-BR"/>
              </w:rPr>
              <w:t>caput</w:t>
            </w:r>
            <w:r w:rsidRPr="00490CBA">
              <w:rPr>
                <w:rFonts w:cs="Calibri"/>
                <w:color w:val="000000"/>
                <w:sz w:val="20"/>
                <w:szCs w:val="20"/>
                <w:lang w:eastAsia="pt-BR"/>
              </w:rPr>
              <w:t xml:space="preserve"> do art. 1</w:t>
            </w:r>
            <w:r>
              <w:rPr>
                <w:rFonts w:cs="Calibri"/>
                <w:color w:val="000000"/>
                <w:sz w:val="20"/>
                <w:szCs w:val="20"/>
                <w:lang w:eastAsia="pt-BR"/>
              </w:rPr>
              <w:t>40</w:t>
            </w:r>
            <w:r w:rsidRPr="00490CBA">
              <w:rPr>
                <w:rFonts w:cs="Calibri"/>
                <w:color w:val="000000"/>
                <w:sz w:val="20"/>
                <w:szCs w:val="20"/>
                <w:lang w:eastAsia="pt-BR"/>
              </w:rPr>
              <w:t>, no prazo de até quinze dias, contado da data de publicação do acórdão do Tribunal de Contas da União que aprove a forma final da mencionada relação; 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III - no caso das informações encaminhadas na forma do disposto no art. 123, no prazo de até quinze dias, contado da data de recebimento da decisão monocrática ou da publicação do acórdão a que se refere o § 9º do art. 118.</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III - no caso das informações encaminhadas na forma do disposto no art. 14</w:t>
            </w:r>
            <w:r>
              <w:rPr>
                <w:rFonts w:cs="Calibri"/>
                <w:color w:val="000000"/>
                <w:sz w:val="20"/>
                <w:szCs w:val="20"/>
                <w:lang w:eastAsia="pt-BR"/>
              </w:rPr>
              <w:t>3</w:t>
            </w:r>
            <w:r w:rsidRPr="00490CBA">
              <w:rPr>
                <w:rFonts w:cs="Calibri"/>
                <w:color w:val="000000"/>
                <w:sz w:val="20"/>
                <w:szCs w:val="20"/>
                <w:lang w:eastAsia="pt-BR"/>
              </w:rPr>
              <w:t>, no prazo de até quinze dias, contado da data de recebimento da decisão monocrática ou da publicação do acórdão a que se refere o § 9º do art. 13</w:t>
            </w:r>
            <w:r>
              <w:rPr>
                <w:rFonts w:cs="Calibri"/>
                <w:color w:val="000000"/>
                <w:sz w:val="20"/>
                <w:szCs w:val="20"/>
                <w:lang w:eastAsia="pt-BR"/>
              </w:rPr>
              <w:t>8</w:t>
            </w:r>
            <w:r w:rsidRPr="00490CBA">
              <w:rPr>
                <w:rFonts w:cs="Calibri"/>
                <w:color w:val="000000"/>
                <w:sz w:val="20"/>
                <w:szCs w:val="20"/>
                <w:lang w:eastAsia="pt-BR"/>
              </w:rPr>
              <w:t>.</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3º A omissão na prestação das informações, na forma e nos prazos do § 2º, não impedirá as decisões da Comissão Mista a que se refere o § 1º do art. 166 da Constituição, e do Congresso Nacional, nem retardará a aplicação de quaisquer de seus prazos de tramitação e deliberação.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3º A omissão na prestação das informações, na forma e nos prazos do § 2º, não impedirá as decisões da Comissão Mista a que se refere o § 1º do art. 166 da Constituição, e do Congresso Nacional, nem retardará a aplicação de quaisquer de seus prazos de tramitação e deliberação.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4º Para fins deste artigo, o Tribunal de Contas da União subsidiará a deliberação do Congresso Nacional, com o envio de informações e avaliações acerca de potenciais prejuízos econômicos e sociais advindos da paralisação.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4º Para fins deste artigo, o Tribunal de Contas da União subsidiará a deliberação do Congresso Nacional, com o envio de informações e avaliações acerca de potenciais prejuízos econômicos e sociais advindos da paralisação.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120. Para fins do disposto no inciso V do § 1º do art. 59 da Lei Complementar nº 101, de 2000 - Lei de Responsabilidade Fiscal, e no § 2º do art. 8º desta Lei, o Tribunal de Contas da União encaminhará:</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1</w:t>
            </w:r>
            <w:r>
              <w:rPr>
                <w:rFonts w:cs="Calibri"/>
                <w:color w:val="000000"/>
                <w:sz w:val="20"/>
                <w:szCs w:val="20"/>
                <w:lang w:eastAsia="pt-BR"/>
              </w:rPr>
              <w:t>40</w:t>
            </w:r>
            <w:r w:rsidRPr="00490CBA">
              <w:rPr>
                <w:rFonts w:cs="Calibri"/>
                <w:color w:val="000000"/>
                <w:sz w:val="20"/>
                <w:szCs w:val="20"/>
                <w:lang w:eastAsia="pt-BR"/>
              </w:rPr>
              <w:t>. Para fins do disposto no inciso V do § 1º do art. 59 da Lei Complementar nº 101, de 2000 - Lei de Responsabilidade Fiscal, e no § 2º do art. 9º desta Lei, o Tribunal de Contas da União encaminhará:</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à Secretaria de Orçamento Federal da Secretaria Especial de Fazenda do Ministério da Economia e aos órgãos setoriais do Sistema de Planejamento e de Orçamento Federal, até 1º de agosto de 2019, a relação das obras e dos serviços com indícios de irregularidades graves, com o correspondente banco de dados, com a especificação das classificações institucional, funcional e programática vigentes, com os números dos contratos e convênios, na forma do disposto no Anexo VI da Lei Orçamentária de 2019, acrescida do custo global estimado de cada obra ou serviço listado e do estágio da execução física, com a data a que se referem essas informações; 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à Secretaria de Orçamento Federal da Secretaria Especial de Fazenda do Ministério da Economia e aos órgãos setoriais do Sistema de Planejamento e de Orçamento Federal, até 1º de agosto de 2020, a relação das obras e dos serviços com indícios de irregularidades graves, com o correspondente banco de dados, com a especificação das classificações institucional, funcional e programática vigentes, com os números dos contratos e convênios, na forma do disposto no Anexo VI à Lei Orçamentária de 2020, acrescida do custo global estimado de cada obra ou serviço listado e do estágio da execução física, com a data a que se referem essas informações; 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à Comissão Mista a que se refere o § 1º do art. 166 da Constituição, até cinquenta e cinco dias após o encaminhamento do Projeto de Lei Orçamentária, a relação atualizada de empreendimentos, contratos, convênios, etapas, parcelas ou subtrechos relativos aos subtítulos nos quais sejam identificados indícios de irregularidades graves, classificados na forma do disposto nos incisos IV, V e VI do § 1º do art. 118, e a relação daqueles que, embora tenham tido recomendação de paralisação da equipe de auditoria, não tenham sido objeto de decisão monocrática ou colegiada no prazo previsto no § 9º do art. 118, acompanhadas de cópias em meio eletrônico das decisões monocráticas e colegiadas, dos relatórios e votos que as fundamentarem e dos relatórios de auditoria das obras e dos serviços fiscalizados.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à Comissão Mista a que se refere o § 1º do art. 166 da Constituição, até cinquenta e cinco dias após o encaminhamento do Projeto de Lei Orçamentária, a relação atualizada de empreendimentos, contratos, convênios, etapas, parcelas ou subtrechos relativos aos subtítulos nos quais sejam identificados indícios de irregularidades graves, classificados na forma do disposto nos incisos IV, V e VI do § 1º do art. 13</w:t>
            </w:r>
            <w:r>
              <w:rPr>
                <w:rFonts w:cs="Calibri"/>
                <w:color w:val="000000"/>
                <w:sz w:val="20"/>
                <w:szCs w:val="20"/>
                <w:lang w:eastAsia="pt-BR"/>
              </w:rPr>
              <w:t>8</w:t>
            </w:r>
            <w:r w:rsidRPr="00490CBA">
              <w:rPr>
                <w:rFonts w:cs="Calibri"/>
                <w:color w:val="000000"/>
                <w:sz w:val="20"/>
                <w:szCs w:val="20"/>
                <w:lang w:eastAsia="pt-BR"/>
              </w:rPr>
              <w:t>, e a relação daqueles que, embora tenham tido recomendação de paralisação da equipe de auditoria, não tenham sido objeto de decisão monocrática ou colegiada no prazo previsto no § 9º do art. 13</w:t>
            </w:r>
            <w:r>
              <w:rPr>
                <w:rFonts w:cs="Calibri"/>
                <w:color w:val="000000"/>
                <w:sz w:val="20"/>
                <w:szCs w:val="20"/>
                <w:lang w:eastAsia="pt-BR"/>
              </w:rPr>
              <w:t>8</w:t>
            </w:r>
            <w:r w:rsidRPr="00490CBA">
              <w:rPr>
                <w:rFonts w:cs="Calibri"/>
                <w:color w:val="000000"/>
                <w:sz w:val="20"/>
                <w:szCs w:val="20"/>
                <w:lang w:eastAsia="pt-BR"/>
              </w:rPr>
              <w:t>, acompanhadas de cópias em meio eletrônico das decisões monocráticas e colegiadas, dos relatórios e votos que as fundamentarem e dos relatórios de auditoria das obras e dos serviços fiscalizados.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1º É obrigatória a especificação dos empreendimentos, dos contratos, convênios ou editais relativos a etapas, parcelas ou subtrechos nos quais foram identificados indícios de irregularidades graves, bem como da decisão monocrática ou do acórdão ao qual se refere o § 9º do art. 118.</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1º É obrigatória a especificação dos empreendimentos, dos contratos, convênios ou editais relativos a etapas, parcelas ou subtrechos nos quais foram identificados indícios de irregularidades graves, bem como da decisão monocrática ou do acórdão ao qual se refere o § 9º do art. 13</w:t>
            </w:r>
            <w:r>
              <w:rPr>
                <w:rFonts w:cs="Calibri"/>
                <w:color w:val="000000"/>
                <w:sz w:val="20"/>
                <w:szCs w:val="20"/>
                <w:lang w:eastAsia="pt-BR"/>
              </w:rPr>
              <w:t>8</w:t>
            </w:r>
            <w:r w:rsidRPr="00490CBA">
              <w:rPr>
                <w:rFonts w:cs="Calibri"/>
                <w:color w:val="000000"/>
                <w:sz w:val="20"/>
                <w:szCs w:val="20"/>
                <w:lang w:eastAsia="pt-BR"/>
              </w:rPr>
              <w:t>.</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2º O Tribunal de Contas da União e a Comissão Mista a que se refere o § 1º do art. 166 da Constituição manterão as informações sobre obras e serviços com indícios de irregularidades graves de que trata este artigo atualizadas em seu sítio eletrônico.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2º O Tribunal de Contas da União e a Comissão Mista a que se refere o § 1º do art. 166 da Constituição manterão as informações sobre obras e serviços com indícios de irregularidades graves de que trata este artigo atualizadas em seu sítio eletrônico.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3º Para fins de atendimento ao disposto no inciso I do § 1º do art. 59 da Lei Complementar nº 101, de 2000 - Lei de Responsabilidade Fiscal, o Tribunal de Contas da União deve enviar subsídios à Comissão Mista a que se refere o art. 166 da Constituição acerca de fatos e situações que possam comprometer a gestão fiscal e o atingimento das metas previstas nesta Lei, em especial a necessidade de limitação de empenho e pagamento de que trata o art. 9º da referida Lei.</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3º Para fins de atendimento ao disposto no inciso I do § 1º do art. 59 da Lei Complementar nº 101, de 2000 - Lei de Responsabilidade Fiscal, o Tribunal de Contas da União deve enviar subsídios à Comissão Mista a que se refere o art. 166 da Constituição acerca de fatos e situações que possam comprometer a gestão fiscal e o atingimento das metas previstas nesta Lei, em especial a necessidade de limitação de empenho e pagamento de que trata o art. 9º da referida Lei Complementar.</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121. A seleção das obras e dos serviços a serem fiscalizados pelo Tribunal de Contas da União deve considerar, entre outros fatores: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14</w:t>
            </w:r>
            <w:r>
              <w:rPr>
                <w:rFonts w:cs="Calibri"/>
                <w:color w:val="000000"/>
                <w:sz w:val="20"/>
                <w:szCs w:val="20"/>
                <w:lang w:eastAsia="pt-BR"/>
              </w:rPr>
              <w:t>1</w:t>
            </w:r>
            <w:r w:rsidRPr="00490CBA">
              <w:rPr>
                <w:rFonts w:cs="Calibri"/>
                <w:color w:val="000000"/>
                <w:sz w:val="20"/>
                <w:szCs w:val="20"/>
                <w:lang w:eastAsia="pt-BR"/>
              </w:rPr>
              <w:t>. A seleção das obras e dos serviços a serem fiscalizados pelo Tribunal de Contas da União deve considerar, entre outros fatores: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I - o valor autorizado e empenhado no exercício anterior e exercício atual; </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o valor autorizado e empenhado nos exercícios anterior e atual;</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a regionalização do gasto;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a regionalização do gasto;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III - o histórico de irregularidades pendentes obtido a partir de fiscalizações anteriores e a reincidência de irregularidades cometidas, tanto do órgão executor como do ente beneficiado; 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III - o histórico de irregularidades pendentes obtido a partir de fiscalizações anteriores e a reincidência de irregularidades cometidas, tanto do órgão executor como do ente beneficiado; 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IV - as obras contidas no Anexo VI - Subtítulos relativos a Obras e Serviços com Indícios de Irregularidades Graves da Lei Orçamentária em vigor que não foram objeto de deliberação posterior do Tribunal de Contas da União pela regularidade.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IV - as obras contidas no Anexo VI à Lei Orçamentária em vigor que não foram objeto de deliberação posterior do Tribunal de Contas da União pela regularidade.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1º O Tribunal de Contas da União deverá, adicionalmente, enviar informações sobre outras obras ou serviços nos quais tenham sido constatados indícios de irregularidades graves em outros procedimentos fiscalizatórios realizados nos últimos doze meses, contados da data de publicação desta Lei, com o grau de detalhamento definido no § 2º e observados os incisos IV, V e VI do § 1º e o § 9º do art. 118.</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 1º O Tribunal de Contas da União deverá, adicionalmente, encaminhar informações sobre outras obras ou serviços nos quais tenham sido constatados indícios de irregularidades graves em outros procedimentos fiscalizatórios realizados nos últimos doze meses, contados da data de publicação desta Lei, com o grau de detalhamento definido no § 2º e observados os incisos IV, V e VI do § 1º e o § 9º do art. </w:t>
            </w:r>
            <w:r>
              <w:rPr>
                <w:rFonts w:cs="Calibri"/>
                <w:color w:val="000000"/>
                <w:sz w:val="20"/>
                <w:szCs w:val="20"/>
                <w:lang w:eastAsia="pt-BR"/>
              </w:rPr>
              <w:t>138</w:t>
            </w:r>
            <w:r w:rsidRPr="00490CBA">
              <w:rPr>
                <w:rFonts w:cs="Calibri"/>
                <w:color w:val="000000"/>
                <w:sz w:val="20"/>
                <w:szCs w:val="20"/>
                <w:lang w:eastAsia="pt-BR"/>
              </w:rPr>
              <w:t>.</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2º Da seleção referida no caput constarão, para cada obra fiscalizada, sem prejuízo de outros dados considerados relevantes pelo Tribunal de Contas da União: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 2º Da seleção referida no </w:t>
            </w:r>
            <w:r w:rsidRPr="00490CBA">
              <w:rPr>
                <w:rFonts w:cs="Calibri"/>
                <w:b/>
                <w:bCs/>
                <w:color w:val="000000"/>
                <w:sz w:val="20"/>
                <w:szCs w:val="20"/>
                <w:lang w:eastAsia="pt-BR"/>
              </w:rPr>
              <w:t>caput</w:t>
            </w:r>
            <w:r w:rsidRPr="00490CBA">
              <w:rPr>
                <w:rFonts w:cs="Calibri"/>
                <w:color w:val="000000"/>
                <w:sz w:val="20"/>
                <w:szCs w:val="20"/>
                <w:lang w:eastAsia="pt-BR"/>
              </w:rPr>
              <w:t xml:space="preserve"> constarão, para cada obra fiscalizada, sem prejuízo de outros dados considerados relevantes pelo Tribunal de Contas da União: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as classificações institucional, funcional e programática, atualizadas de acordo com o disposto na Lei Orçamentária de 2019;</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as classificações institucional, funcional e programática, atualizadas de acordo com o disposto na Lei Orçamentária de 2020;</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a sua localização e especificação, com as etapas, parcelas ou os subtrechos e seus contratos e convênios, conforme o caso;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a sua localização e especificação, com as etapas, parcelas ou os subtrechos e seus contratos e convênios, conforme o caso;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III - o CNPJ e a razão social da empresa responsável pela execução da obra ou do serviço nos quais foram identificados indícios de irregularidades graves, nos termos do disposto nos incisos IV, V e VI do § 1º do art. 118, bem como o nome do órgão ou da entidade responsável pela contratação;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III - o CNPJ e a razão social da empresa responsável pela execução da obra ou do serviço nos quais foram identificados indícios de irregularidades graves, nos termos do disposto nos incisos IV, V e VI do § 1º do art. 13</w:t>
            </w:r>
            <w:r>
              <w:rPr>
                <w:rFonts w:cs="Calibri"/>
                <w:color w:val="000000"/>
                <w:sz w:val="20"/>
                <w:szCs w:val="20"/>
                <w:lang w:eastAsia="pt-BR"/>
              </w:rPr>
              <w:t>8</w:t>
            </w:r>
            <w:r w:rsidRPr="00490CBA">
              <w:rPr>
                <w:rFonts w:cs="Calibri"/>
                <w:color w:val="000000"/>
                <w:sz w:val="20"/>
                <w:szCs w:val="20"/>
                <w:lang w:eastAsia="pt-BR"/>
              </w:rPr>
              <w:t>, bem como o nome do órgão ou da entidade responsável pela contratação;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IV - a natureza e a classificação dos indícios de irregularidades de acordo com sua gravidade, bem como o pronunciamento acerca da estimativa do valor potencial do prejuízo ao erário e de elementos que recomendem a paralisação preventiva da obra;</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IV - a natureza e a classificação dos indícios de irregularidades de acordo com sua gravidade, bem como o pronunciamento acerca da estimativa do valor potencial do prejuízo ao erário e de elementos que recomendem a paralisação preventiva da obra;</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 - as providências já adotadas pelo Tribunal de Contas da União quanto às irregularidades;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 - as providências já adotadas pelo Tribunal de Contas da União quanto às irregularidades;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VI - o percentual de execução físico-financeira;</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VI - o percentual de execução físico-financeira;</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VII - a estimativa do valor necessário para conclusão;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VII - a estimativa do valor necessário para conclusão;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VIII - as manifestações prévias do órgão ou da entidade fiscalizada aos quais tenham sido atribuídas as supostas irregularidades, bem como as correspondentes decisões, monocráticas ou colegiadas, com os relatórios e votos que as fundamentarem, quando houver;</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VIII - as manifestações prévias do órgão ou da entidade fiscalizada aos quais tenham sido atribuídas as supostas irregularidades, bem como as correspondentes decisões, monocráticas ou colegiadas, com os relatórios e votos que as fundamentarem, quando houver;</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IX - o conteúdo das eventuais alegações de defesa apresentadas e sua apreciação; e </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IX - o conteúdo das eventuais alegações de defesa apresentadas e sua apreciação; 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 - as eventuais garantias de que trata o § 3º do art. 118, identificando o tipo e valor.</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 - as eventuais garantias de que trata o § 3º do art. 13</w:t>
            </w:r>
            <w:r>
              <w:rPr>
                <w:rFonts w:cs="Calibri"/>
                <w:color w:val="000000"/>
                <w:sz w:val="20"/>
                <w:szCs w:val="20"/>
                <w:lang w:eastAsia="pt-BR"/>
              </w:rPr>
              <w:t>8</w:t>
            </w:r>
            <w:r w:rsidRPr="00490CBA">
              <w:rPr>
                <w:rFonts w:cs="Calibri"/>
                <w:color w:val="000000"/>
                <w:sz w:val="20"/>
                <w:szCs w:val="20"/>
                <w:lang w:eastAsia="pt-BR"/>
              </w:rPr>
              <w:t>, identificando o tipo e valor.</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3º As unidades orçamentárias responsáveis por obras e serviços que constem, em dois ou mais exercícios, do Anexo a que se refere o § 2º do art. 8º, deverão informar à Comissão Mista a que se refere o § 1º do art. 166 da Constituição, no prazo de até trinta dias após o encaminhamento do Projeto de Lei Orçamentária de 2020, as medidas adotadas para sanar as irregularidades apontadas em decisão do Tribunal de Contas da União da qual não caiba mais recurso perante aquela Corte.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3º As unidades orçamentárias responsáveis por obras e serviços que constem, em dois ou mais exercícios, do Anexo a que se refere o § 2º do art. 9º, deverão informar à Comissão Mista a que se refere o § 1º do art. 166 da Constituição, no prazo de até trinta dias após o encaminhamento do Projeto de Lei Orçamentária de 2021, as medidas adotadas para sanar as irregularidades apontadas em decisão do Tribunal de Contas da União da qual não caiba mais recurso perante aquela Corte.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4º Para efeito do que dispõe o § 6º do art. 123, o Tribunal de Contas da União encaminhará informações das quais constará pronunciamento conclusivo quanto a irregularidades graves que não se confirmaram ou ao seu saneamento.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4º Para efeito do que dispõe o § 6º do art. 14</w:t>
            </w:r>
            <w:r>
              <w:rPr>
                <w:rFonts w:cs="Calibri"/>
                <w:color w:val="000000"/>
                <w:sz w:val="20"/>
                <w:szCs w:val="20"/>
                <w:lang w:eastAsia="pt-BR"/>
              </w:rPr>
              <w:t>3</w:t>
            </w:r>
            <w:r w:rsidRPr="00490CBA">
              <w:rPr>
                <w:rFonts w:cs="Calibri"/>
                <w:color w:val="000000"/>
                <w:sz w:val="20"/>
                <w:szCs w:val="20"/>
                <w:lang w:eastAsia="pt-BR"/>
              </w:rPr>
              <w:t>, o Tribunal de Contas da União encaminhará informações das quais constará pronunciamento conclusivo quanto a irregularidades graves que não se confirmaram ou ao seu saneamento.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5º Sempre que a informação encaminhada pelo Tribunal de Contas da União, nos termos do disposto no caput, implicar reforma de deliberação anterior, deverão ser evidenciadas a decisão reformada e a correspondente decisão reformadora.</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 5º Sempre que a informação encaminhada pelo Tribunal de Contas da União, nos termos do disposto no </w:t>
            </w:r>
            <w:r w:rsidRPr="00490CBA">
              <w:rPr>
                <w:rFonts w:cs="Calibri"/>
                <w:b/>
                <w:bCs/>
                <w:color w:val="000000"/>
                <w:sz w:val="20"/>
                <w:szCs w:val="20"/>
                <w:lang w:eastAsia="pt-BR"/>
              </w:rPr>
              <w:t>caput</w:t>
            </w:r>
            <w:r w:rsidRPr="00490CBA">
              <w:rPr>
                <w:rFonts w:cs="Calibri"/>
                <w:color w:val="000000"/>
                <w:sz w:val="20"/>
                <w:szCs w:val="20"/>
                <w:lang w:eastAsia="pt-BR"/>
              </w:rPr>
              <w:t>, implicar reforma de deliberação anterior, deverão ser evidenciadas a decisão reformada e a correspondente decisão reformadora.</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122. A Comissão Mista a que se refere o § 1º do art. 166 da Constituição poderá realizar audiências públicas com vistas a subsidiar as deliberações acerca do bloqueio ou desbloqueio de empreendimentos, contratos, convênios, etapas, parcelas ou subtrechos relativos a subtítulos nos quais forem identificados indícios de irregularidades graves.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14</w:t>
            </w:r>
            <w:r>
              <w:rPr>
                <w:rFonts w:cs="Calibri"/>
                <w:color w:val="000000"/>
                <w:sz w:val="20"/>
                <w:szCs w:val="20"/>
                <w:lang w:eastAsia="pt-BR"/>
              </w:rPr>
              <w:t>2</w:t>
            </w:r>
            <w:r w:rsidRPr="00490CBA">
              <w:rPr>
                <w:rFonts w:cs="Calibri"/>
                <w:color w:val="000000"/>
                <w:sz w:val="20"/>
                <w:szCs w:val="20"/>
                <w:lang w:eastAsia="pt-BR"/>
              </w:rPr>
              <w:t>. A Comissão Mista a que se refere o § 1º do art. 166 da Constituição poderá realizar audiências públicas com vistas a subsidiar as deliberações acerca do bloqueio ou desbloqueio de empreendimentos, contratos, convênios, etapas, parcelas ou subtrechos relativos a subtítulos nos quais forem identificados indícios de irregularidades graves.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1º Serão convidados para as audiências os representantes do Tribunal de Contas da União, dos órgãos e das entidades envolvidos, que poderão expor as medidas saneadoras tomadas e as razões pelas quais as obras sob sua responsabilidade não devam ser paralisadas, inclusive aquelas a que se refere o art. 119, acompanhadas da justificação por escrito do titular do órgão ou da entidade responsável pelas contratações e dos respectivos documentos comprobatórios.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1º Serão convidados para as audiências os representantes do Tribunal de Contas da União, dos órgãos e das entidades envolvidos, que poderão expor as medidas saneadoras tomadas e as razões pelas quais as obras sob sua responsabilidade não devam ser paralisadas, inclusive aquelas a que se refere o art. 13</w:t>
            </w:r>
            <w:r>
              <w:rPr>
                <w:rFonts w:cs="Calibri"/>
                <w:color w:val="000000"/>
                <w:sz w:val="20"/>
                <w:szCs w:val="20"/>
                <w:lang w:eastAsia="pt-BR"/>
              </w:rPr>
              <w:t>9</w:t>
            </w:r>
            <w:r w:rsidRPr="00490CBA">
              <w:rPr>
                <w:rFonts w:cs="Calibri"/>
                <w:color w:val="000000"/>
                <w:sz w:val="20"/>
                <w:szCs w:val="20"/>
                <w:lang w:eastAsia="pt-BR"/>
              </w:rPr>
              <w:t>, acompanhadas da justificação por escrito do titular do órgão ou da entidade responsável pelas contratações e dos respectivos documentos comprobatórios.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2º A deliberação da Comissão Mista a que se refere o § 1º do art. 166 da Constituição que resulte na continuidade da execução de empreendimentos, contratos, convênios, etapas, parcelas ou subtrechos relativos a subtítulos nos quais forem identificados indícios de irregularidades graves com recomendação de paralisação ainda não sanados dependerá da avaliação das informações recebidas na forma do disposto no § 2º do art. 119 e de prévia realização da audiência pública prevista no caput, quando deverão ser avaliados os prejuízos potenciais da paralisação para a administração pública e a sociedade.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2º A deliberação da Comissão Mista a que se refere o § 1º do art. 166 da Constituição que resulte na continuidade da execução de empreendimentos, contratos, convênios, etapas, parcelas ou subtrechos relativos a subtítulos nos quais forem identificados indícios de irregularidades graves com recomendação de paralisação ainda não sanados dependerá da avaliação das informações recebidas na forma do disposto no § 2º do art. 13</w:t>
            </w:r>
            <w:r>
              <w:rPr>
                <w:rFonts w:cs="Calibri"/>
                <w:color w:val="000000"/>
                <w:sz w:val="20"/>
                <w:szCs w:val="20"/>
                <w:lang w:eastAsia="pt-BR"/>
              </w:rPr>
              <w:t>9</w:t>
            </w:r>
            <w:r w:rsidRPr="00490CBA">
              <w:rPr>
                <w:rFonts w:cs="Calibri"/>
                <w:color w:val="000000"/>
                <w:sz w:val="20"/>
                <w:szCs w:val="20"/>
                <w:lang w:eastAsia="pt-BR"/>
              </w:rPr>
              <w:t xml:space="preserve"> e de prévia realização da audiência pública prevista no </w:t>
            </w:r>
            <w:r w:rsidRPr="00490CBA">
              <w:rPr>
                <w:rFonts w:cs="Calibri"/>
                <w:b/>
                <w:bCs/>
                <w:color w:val="000000"/>
                <w:sz w:val="20"/>
                <w:szCs w:val="20"/>
                <w:lang w:eastAsia="pt-BR"/>
              </w:rPr>
              <w:t>caput</w:t>
            </w:r>
            <w:r w:rsidRPr="00490CBA">
              <w:rPr>
                <w:rFonts w:cs="Calibri"/>
                <w:color w:val="000000"/>
                <w:sz w:val="20"/>
                <w:szCs w:val="20"/>
                <w:lang w:eastAsia="pt-BR"/>
              </w:rPr>
              <w:t>, quando deverão ser avaliados os prejuízos potenciais da paralisação para a administração pública e a sociedade.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3º A Comissão Mista a que se refere o § 1º do art. 166 da Constituição poderá realizar audiências públicas para subsidiar a apreciação do relatório de que trata o § 7º do art. 123.</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3º A Comissão Mista a que se refere o § 1º do art. 166 da Constituição poderá realizar audiências públicas para subsidiar a apreciação do relatório de que trata o § 7º do art. 14</w:t>
            </w:r>
            <w:r>
              <w:rPr>
                <w:rFonts w:cs="Calibri"/>
                <w:color w:val="000000"/>
                <w:sz w:val="20"/>
                <w:szCs w:val="20"/>
                <w:lang w:eastAsia="pt-BR"/>
              </w:rPr>
              <w:t>3</w:t>
            </w:r>
            <w:r w:rsidRPr="00490CBA">
              <w:rPr>
                <w:rFonts w:cs="Calibri"/>
                <w:color w:val="000000"/>
                <w:sz w:val="20"/>
                <w:szCs w:val="20"/>
                <w:lang w:eastAsia="pt-BR"/>
              </w:rPr>
              <w:t>.</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123. Durante o exercício de 2020, o Tribunal de Contas da União remeterá ao Congresso Nacional e ao órgão ou à entidade fiscalizada, no prazo de até quinze dias, contado da data da decisão ou do acórdão aos quais se refere o art. 118, § 9º e § 10, informações relativas a novos indícios de irregularidades graves identificados em empreendimentos, contratos, convênios, etapas, parcelas ou subtrechos relativos a subtítulos constantes da Lei Orçamentária de 2020, inclusive com as informações relativas às execuções física, orçamentária e financeira, acompanhadas das manifestações dos órgãos e das entidades responsáveis pelas obras que permitam a análise da conveniência e oportunidade de bloqueio das respectivas execuções física, orçamentária e financeira.</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Art. </w:t>
            </w:r>
            <w:r>
              <w:rPr>
                <w:rFonts w:cs="Calibri"/>
                <w:color w:val="000000"/>
                <w:sz w:val="20"/>
                <w:szCs w:val="20"/>
                <w:lang w:eastAsia="pt-BR"/>
              </w:rPr>
              <w:t>143</w:t>
            </w:r>
            <w:r w:rsidRPr="00490CBA">
              <w:rPr>
                <w:rFonts w:cs="Calibri"/>
                <w:color w:val="000000"/>
                <w:sz w:val="20"/>
                <w:szCs w:val="20"/>
                <w:lang w:eastAsia="pt-BR"/>
              </w:rPr>
              <w:t xml:space="preserve">. Durante o exercício de 2021, o Tribunal de Contas da União remeterá ao Congresso Nacional e ao órgão ou à entidade fiscalizada, no prazo de até quinze dias, contado da data da decisão ou do acórdão aos quais se refere o art. </w:t>
            </w:r>
            <w:r>
              <w:rPr>
                <w:rFonts w:cs="Calibri"/>
                <w:color w:val="000000"/>
                <w:sz w:val="20"/>
                <w:szCs w:val="20"/>
                <w:lang w:eastAsia="pt-BR"/>
              </w:rPr>
              <w:t>138</w:t>
            </w:r>
            <w:r w:rsidRPr="00490CBA">
              <w:rPr>
                <w:rFonts w:cs="Calibri"/>
                <w:color w:val="000000"/>
                <w:sz w:val="20"/>
                <w:szCs w:val="20"/>
                <w:lang w:eastAsia="pt-BR"/>
              </w:rPr>
              <w:t>, §</w:t>
            </w:r>
            <w:r>
              <w:rPr>
                <w:rFonts w:cs="Calibri"/>
                <w:color w:val="000000"/>
                <w:sz w:val="20"/>
                <w:szCs w:val="20"/>
                <w:lang w:eastAsia="pt-BR"/>
              </w:rPr>
              <w:t>§</w:t>
            </w:r>
            <w:r w:rsidRPr="00490CBA">
              <w:rPr>
                <w:rFonts w:cs="Calibri"/>
                <w:color w:val="000000"/>
                <w:sz w:val="20"/>
                <w:szCs w:val="20"/>
                <w:lang w:eastAsia="pt-BR"/>
              </w:rPr>
              <w:t xml:space="preserve"> 9º </w:t>
            </w:r>
            <w:r>
              <w:rPr>
                <w:rFonts w:cs="Calibri"/>
                <w:color w:val="000000"/>
                <w:sz w:val="20"/>
                <w:szCs w:val="20"/>
                <w:lang w:eastAsia="pt-BR"/>
              </w:rPr>
              <w:t>e</w:t>
            </w:r>
            <w:r w:rsidRPr="00490CBA">
              <w:rPr>
                <w:rFonts w:cs="Calibri"/>
                <w:color w:val="000000"/>
                <w:sz w:val="20"/>
                <w:szCs w:val="20"/>
                <w:lang w:eastAsia="pt-BR"/>
              </w:rPr>
              <w:t xml:space="preserve"> 10, informações relativas a novos indícios de irregularidades graves identificados em empreendimentos, contratos, convênios, etapas, parcelas ou subtrechos relativos a subtítulos constantes da Lei Orçamentária de 2021, inclusive com as informações relativas às execuções física, orçamentária e financeira, acompanhadas das manifestações dos órgãos e das entidades responsáveis pelas obras que permitam a análise da conveniência e oportunidade de bloqueio das respectivas execuções física, orçamentária e financeira.</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1º O Tribunal de Contas da União disponibilizará à Comissão Mista a que se refere o § 1º do art. 166 da Constituição acesso ao seu sistema eletrônico de fiscalização de obras e serviços.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1º O Tribunal de Contas da União disponibilizará à Comissão Mista a que se refere o § 1º do art. 166 da Constituição acesso ao seu sistema eletrônico de fiscalização de obras e serviços.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2º Os processos relativos a obras ou serviços que possam ser objeto de bloqueio nos termos do disposto nos art. 118 e art. 119 serão instruídos e apreciados prioritariamente pelo Tribunal de Contas da União, devendo a decisão indicar, de forma expressa, se as irregularidades inicialmente apontadas foram confirmadas e se o empreendimento questionado poderá ter continuidade sem risco de prejuízos significativos ao erário, no prazo de até quatro meses, contado da data da comunicação prevista no caput.</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2º Os processos relativos a obras ou serviços que possam ser objeto de bloqueio nos termos do disposto nos art</w:t>
            </w:r>
            <w:r>
              <w:rPr>
                <w:rFonts w:cs="Calibri"/>
                <w:color w:val="000000"/>
                <w:sz w:val="20"/>
                <w:szCs w:val="20"/>
                <w:lang w:eastAsia="pt-BR"/>
              </w:rPr>
              <w:t>s</w:t>
            </w:r>
            <w:r w:rsidRPr="00490CBA">
              <w:rPr>
                <w:rFonts w:cs="Calibri"/>
                <w:color w:val="000000"/>
                <w:sz w:val="20"/>
                <w:szCs w:val="20"/>
                <w:lang w:eastAsia="pt-BR"/>
              </w:rPr>
              <w:t>. 13</w:t>
            </w:r>
            <w:r>
              <w:rPr>
                <w:rFonts w:cs="Calibri"/>
                <w:color w:val="000000"/>
                <w:sz w:val="20"/>
                <w:szCs w:val="20"/>
                <w:lang w:eastAsia="pt-BR"/>
              </w:rPr>
              <w:t>8</w:t>
            </w:r>
            <w:r w:rsidRPr="00490CBA">
              <w:rPr>
                <w:rFonts w:cs="Calibri"/>
                <w:color w:val="000000"/>
                <w:sz w:val="20"/>
                <w:szCs w:val="20"/>
                <w:lang w:eastAsia="pt-BR"/>
              </w:rPr>
              <w:t xml:space="preserve"> e 13</w:t>
            </w:r>
            <w:r>
              <w:rPr>
                <w:rFonts w:cs="Calibri"/>
                <w:color w:val="000000"/>
                <w:sz w:val="20"/>
                <w:szCs w:val="20"/>
                <w:lang w:eastAsia="pt-BR"/>
              </w:rPr>
              <w:t>9</w:t>
            </w:r>
            <w:r w:rsidRPr="00490CBA">
              <w:rPr>
                <w:rFonts w:cs="Calibri"/>
                <w:color w:val="000000"/>
                <w:sz w:val="20"/>
                <w:szCs w:val="20"/>
                <w:lang w:eastAsia="pt-BR"/>
              </w:rPr>
              <w:t xml:space="preserve"> serão instruídos e apreciados prioritariamente pelo Tribunal de Contas da União, devendo a decisão indicar, de forma expressa, se as irregularidades inicialmente apontadas foram confirmadas e se o empreendimento questionado poderá ter continuidade sem risco de prejuízos significativos ao erário, no prazo de até quatro meses, contado da data da comunicação prevista no </w:t>
            </w:r>
            <w:r w:rsidRPr="00490CBA">
              <w:rPr>
                <w:rFonts w:cs="Calibri"/>
                <w:b/>
                <w:bCs/>
                <w:color w:val="000000"/>
                <w:sz w:val="20"/>
                <w:szCs w:val="20"/>
                <w:lang w:eastAsia="pt-BR"/>
              </w:rPr>
              <w:t>caput</w:t>
            </w:r>
            <w:r w:rsidRPr="00490CBA">
              <w:rPr>
                <w:rFonts w:cs="Calibri"/>
                <w:color w:val="000000"/>
                <w:sz w:val="20"/>
                <w:szCs w:val="20"/>
                <w:lang w:eastAsia="pt-BR"/>
              </w:rPr>
              <w:t>.</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3º A decisão mencionada no § 2º deverá relacionar todas as medidas a serem adotadas pelos responsáveis, com vistas ao saneamento das irregularidades graves.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3º A decisão mencionada no § 2º deverá relacionar todas as medidas a serem adotadas pelos responsáveis, com vistas ao saneamento das irregularidades graves.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4º Após a manifestação do órgão ou da entidade responsável quanto à adoção das medidas corretivas, o Tribunal de Contas da União deverá se pronunciar sobre o efetivo cumprimento dos termos da decisão de que trata o § 2º, no prazo de até três meses, contado da data de entrega da citada manifestação.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4º Após a manifestação do órgão ou da entidade responsável quanto à adoção das medidas corretivas, o Tribunal de Contas da União deverá se pronunciar sobre o efetivo cumprimento dos termos da decisão de que trata o § 2º, no prazo de até três meses, contado da data de entrega da citada manifestação.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5º Na impossibilidade de cumprimento dos prazos estipulados nos § 2º e § 4º, o Tribunal de Contas da União deverá informar e justificar ao Congresso Nacional as motivações do atraso.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5º Na impossibilidade de cumprimento dos prazos estipulados nos §</w:t>
            </w:r>
            <w:r>
              <w:rPr>
                <w:rFonts w:cs="Calibri"/>
                <w:color w:val="000000"/>
                <w:sz w:val="20"/>
                <w:szCs w:val="20"/>
                <w:lang w:eastAsia="pt-BR"/>
              </w:rPr>
              <w:t>§</w:t>
            </w:r>
            <w:r w:rsidRPr="00490CBA">
              <w:rPr>
                <w:rFonts w:cs="Calibri"/>
                <w:color w:val="000000"/>
                <w:sz w:val="20"/>
                <w:szCs w:val="20"/>
                <w:lang w:eastAsia="pt-BR"/>
              </w:rPr>
              <w:t xml:space="preserve"> 2º e 4º, o Tribunal de Contas da União deverá informar e justificar ao Congresso Nacional as motivações do atraso.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6º Após a publicação da Lei Orçamentária de 2020, o bloqueio e o desbloqueio da execução física, orçamentária e financeira nos termos estabelecidos neste Capítulo ocorrerão por meio de decreto legislativo baseado em deliberação da Comissão Mista a que se refere o § 1º do art. 166 da Constituição, à qual cabe divulgar, em sítio eletrônico, a relação atualizada dos subtítulos de que trata o caput.</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 6º Após a publicação da Lei Orçamentária de 2021, o bloqueio e o desbloqueio da execução física, orçamentária e financeira nos termos estabelecidos neste Capítulo ocorrerão por meio de decreto legislativo baseado em deliberação da Comissão Mista a que se refere o § 1º do art. 166 da Constituição, à qual cabe divulgar, em sítio eletrônico, a relação atualizada dos subtítulos de que trata o </w:t>
            </w:r>
            <w:r w:rsidRPr="00490CBA">
              <w:rPr>
                <w:rFonts w:cs="Calibri"/>
                <w:b/>
                <w:bCs/>
                <w:color w:val="000000"/>
                <w:sz w:val="20"/>
                <w:szCs w:val="20"/>
                <w:lang w:eastAsia="pt-BR"/>
              </w:rPr>
              <w:t>caput</w:t>
            </w:r>
            <w:r w:rsidRPr="00490CBA">
              <w:rPr>
                <w:rFonts w:cs="Calibri"/>
                <w:color w:val="000000"/>
                <w:sz w:val="20"/>
                <w:szCs w:val="20"/>
                <w:lang w:eastAsia="pt-BR"/>
              </w:rPr>
              <w:t>.</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7º O Tribunal de Contas da União encaminhará, até 15 de maio de 2020, à Comissão Mista a que se refere o § 1º do art. 166 da Constituição relatório com as medidas saneadoras adotadas e as pendências relativas a obras e serviços com indícios de irregularidades graves.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7º O Tribunal de Contas da União encaminhará, até 15 de maio de 2021, à Comissão Mista a que se refere o § 1º do art. 166 da Constituição, o relatório com as medidas saneadoras adotadas e as pendências relativas a obras e serviços com indícios de irregularidades graves.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8º A decisão pela paralisação ou continuidade de obras ou serviços com indícios de irregularidades graves, nos termos do disposto no § 2º do art. 122, do caput e do § 4º deste artigo, ocorrerá sem prejuízo da continuidade das ações de fiscalização e da apuração de responsabilidades dos gestores que lhes deram causa.</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8º A decisão pela paralisação ou continuidade de obras ou serviços com indícios de irregularidades graves, nos termos do disposto no § 2º do art. 14</w:t>
            </w:r>
            <w:r>
              <w:rPr>
                <w:rFonts w:cs="Calibri"/>
                <w:color w:val="000000"/>
                <w:sz w:val="20"/>
                <w:szCs w:val="20"/>
                <w:lang w:eastAsia="pt-BR"/>
              </w:rPr>
              <w:t>2</w:t>
            </w:r>
            <w:r w:rsidRPr="00490CBA">
              <w:rPr>
                <w:rFonts w:cs="Calibri"/>
                <w:color w:val="000000"/>
                <w:sz w:val="20"/>
                <w:szCs w:val="20"/>
                <w:lang w:eastAsia="pt-BR"/>
              </w:rPr>
              <w:t xml:space="preserve">, do </w:t>
            </w:r>
            <w:r w:rsidRPr="00490CBA">
              <w:rPr>
                <w:rFonts w:cs="Calibri"/>
                <w:b/>
                <w:bCs/>
                <w:color w:val="000000"/>
                <w:sz w:val="20"/>
                <w:szCs w:val="20"/>
                <w:lang w:eastAsia="pt-BR"/>
              </w:rPr>
              <w:t>caput</w:t>
            </w:r>
            <w:r w:rsidRPr="00490CBA">
              <w:rPr>
                <w:rFonts w:cs="Calibri"/>
                <w:color w:val="000000"/>
                <w:sz w:val="20"/>
                <w:szCs w:val="20"/>
                <w:lang w:eastAsia="pt-BR"/>
              </w:rPr>
              <w:t>, e do § 4º deste artigo, ocorrerá sem prejuízo da continuidade das ações de fiscalização e da apuração de responsabilidades dos gestores que lhes deram causa.</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9º Aplica-se às deliberações de que trata este artigo a exigência do § 2º do art. 122.</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9º Aplica-se às deliberações de que trata este artigo a exigência do § 2º do art. 14</w:t>
            </w:r>
            <w:r>
              <w:rPr>
                <w:rFonts w:cs="Calibri"/>
                <w:color w:val="000000"/>
                <w:sz w:val="20"/>
                <w:szCs w:val="20"/>
                <w:lang w:eastAsia="pt-BR"/>
              </w:rPr>
              <w:t>2</w:t>
            </w:r>
            <w:r w:rsidRPr="00490CBA">
              <w:rPr>
                <w:rFonts w:cs="Calibri"/>
                <w:color w:val="000000"/>
                <w:sz w:val="20"/>
                <w:szCs w:val="20"/>
                <w:lang w:eastAsia="pt-BR"/>
              </w:rPr>
              <w:t>.</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10. O Tribunal de Contas da União remeterá ao Congresso Nacional, no prazo de até trinta dias contados do despacho ou acórdão que adotar ou referendar medida cautelar fundamentada no art. 276 do Regimento Interno daquele Tribunal, cópia da decisão relativa à suspensão de execução de obra ou serviço de engenharia, acompanhada da oitiva do órgão ou da entidade responsável.</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10. O Tribunal de Contas da União remeterá ao Congresso Nacional, no prazo de até trinta dias, contado da data do despacho ou do acórdão que adotar ou referendar medida cautelar fundamentada no art. 276 do Regimento Interno daquele Tribunal, cópia da decisão relativa à suspensão de execução de obra ou serviço de engenharia, acompanhada da oitiva do órgão ou da entidade responsável.</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124. O Tribunal de Contas da União enviará à Comissão Mista a que se refere o § 1º do art. 166 da Constituição, no prazo de até trinta dias após o encaminhamento do Projeto de Lei Orçamentária de 2020, quadro-resumo relativo à qualidade da implementação e ao alcance de metas e dos objetivos dos programas e das ações governamentais objeto de auditorias operacionais realizadas para subsidiar a discussão do Projeto de Lei Orçamentária de 2020.</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14</w:t>
            </w:r>
            <w:r>
              <w:rPr>
                <w:rFonts w:cs="Calibri"/>
                <w:color w:val="000000"/>
                <w:sz w:val="20"/>
                <w:szCs w:val="20"/>
                <w:lang w:eastAsia="pt-BR"/>
              </w:rPr>
              <w:t>4</w:t>
            </w:r>
            <w:r w:rsidRPr="00490CBA">
              <w:rPr>
                <w:rFonts w:cs="Calibri"/>
                <w:color w:val="000000"/>
                <w:sz w:val="20"/>
                <w:szCs w:val="20"/>
                <w:lang w:eastAsia="pt-BR"/>
              </w:rPr>
              <w:t>. O Tribunal de Contas da União enviará à Comissão Mista a que se refere o § 1º do art. 166 da Constituição, no prazo de até trinta dias após o encaminhamento do Projeto de Lei Orçamentária de 2021, quadro-resumo relativo à qualidade da implementação e ao alcance de metas e dos objetivos dos programas e das ações governamentais objeto de auditorias operacionais realizadas para subsidiar a discussão do Projeto de Lei Orçamentária de 2021.</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125. Com vistas à apreciação do Projeto de Lei Orçamentária de 2020, ao acompanhamento e à fiscalização orçamentária a que se referem o art. 70 e o inciso II do § 1º do art. 166 da Constituição, será assegurado aos membros e aos órgãos competentes dos Poderes da União, inclusive ao Tribunal de Contas da União, ao Ministério Público Federal e à Controladoria-Geral da União, o acesso irrestrito, para consulta, aos seguintes sistemas ou informações, e o recebimento de seus dados, em meio digital:</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Art. </w:t>
            </w:r>
            <w:r>
              <w:rPr>
                <w:rFonts w:cs="Calibri"/>
                <w:color w:val="000000"/>
                <w:sz w:val="20"/>
                <w:szCs w:val="20"/>
                <w:lang w:eastAsia="pt-BR"/>
              </w:rPr>
              <w:t>145</w:t>
            </w:r>
            <w:r w:rsidRPr="00490CBA">
              <w:rPr>
                <w:rFonts w:cs="Calibri"/>
                <w:color w:val="000000"/>
                <w:sz w:val="20"/>
                <w:szCs w:val="20"/>
                <w:lang w:eastAsia="pt-BR"/>
              </w:rPr>
              <w:t>. Com vistas à apreciação do Projeto de Lei Orçamentária de 2021, ao acompanhamento e à fiscalização orçamentária a que se referem o art. 70 e o inciso II do § 1º do art. 166 da Constituição, será assegurado aos membros e aos órgãos competentes dos Poderes da União, inclusive ao Tribunal de Contas da União, ao Ministério Público Federal e à Controladoria-Geral da União, o acesso irrestrito, para consulta, aos seguintes sistemas ou informações, e o recebimento de seus dados, em meio digital:</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I - Siafi; </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Siafi;</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Siop;</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Siop;</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III - Sistema de Análise Gerencial da Arrecadação, bem como as estatísticas de dados agregados relativos às informações constantes das declarações de imposto de renda das pessoas físicas e jurídicas, respeitado o sigilo fiscal do contribuinte;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III - Sistema de Análise Gerencial da Arrecadação, inclusive às estatísticas de dados agregados relativos às informações constantes das declarações de imposto sobre a renda das pessoas físicas e jurídicas, respeitado o sigilo fiscal do contribuinte;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IV - Sistema de Informação das Estatais; </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IV - Sistema de Informação das Estatais;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 - Siasg, inclusive ComprasNet;</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 - Siasg, inclusive ao Portal de Compras do Governo Federal - ComprasNet;</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VI - Sistema de Informações Gerenciais de Arrecadação - Informar;</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VI - Sistema de Informações Gerenciais de Arrecadação - Informar;</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VII - cadastro das entidades qualificadas como Oscip, mantido pelo Ministério da Justiça e Segurança Pública;</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VII - cadastro das entidades qualificadas como Oscip, mantido pelo Ministério da Justiça e Segurança Pública;</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VIII - CNPJ;</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VIII - CNPJ;</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IX - Sistema de Informação e Apoio à Tomada de Decisão, do Departamento Nacional de Infraestrutura de Transportes - DNIT;</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IX - Sistema de Informação e Apoio à Tomada de Decisão, do Departamento Nacional de Infraestrutura de Transportes - DNIT;</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XI - Sistema de Monitoramento do Programa de Aceleração do Crescimento; </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 - Plataforma + Brasil;</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 - Plataforma +Brasil;</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XII - Sistema de Acompanhamento de Contratos, do DNIT;</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XI - Sistema de Acompanhamento de Contratos, do DNIT;</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XIII - CNEA, do Ministério do Meio Ambiente; </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XII - CNEA, do Ministério do Meio Ambiente;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XIV - Siops;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XIII - Siops;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XV - Sistema de Informações sobre Orçamentos Públicos em Educação - Siope;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XIV - Sistema de Informações sobre Orçamentos Públicos em Educação - Siope;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XVI - Sistema de Informações Contábeis e Fiscais do Setor Público Brasileiro - Siconfi; </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XV - Sistema de Informações Contábeis e Fiscais do Setor Público Brasileiro - Siconfi;</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XVII - Sistemas de informação e banco de dados mantidos pelo Instituto Nacional de Estudos e Pesquisas Educacionais Anísio Teixeira - INEP;</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XVI - Sistemas de informação e banco de dados mantidos pelo Instituto Nacional de Estudos e Pesquisas Educacionais Anísio Teixeira - INEP;</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XVIII - Sistema utilizado pela Secretaria de Previdência da Secretaria Especial de Previdência e Trabalho do Ministério da Economia para elaboração da Avaliação Atuarial do Regime Próprio de Previdência Social dos Servidores Civis, constante do Anexo IV.6 desta Lei;</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XVII - Sistema utilizado pela Secretaria de Previdência da Secretaria Especial de Previdência e Trabalho do Ministério da Economia para elaboração da Avaliação Atuarial do Regime Próprio de Previdência Social dos Servidores Civis;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XIX - Sistema Integrado de Administração de Recursos Humanos - Siape; </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XVIII - Sistema Integrado de Administração de Recursos Humanos - Siape;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XX - Sistema Único de Benefícios - Siube;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XIX - Sistema Único de Benefícios - Siube;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XXI - Sistema Integrado de Tratamento Estatístico de Séries Estratégicas - Sintese; </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XX - Sistema Integrado de Tratamento Estatístico de Séries Estratégicas - Sintese;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XXII - Sistema de Informações dos Regimes Públicos de Previdência - Cadprev; </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XXI - Sistema de Informações dos Regimes Públicos de Previdência - Cadprev;</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XXIII - Sistema Informatizado de Controle de Óbitos - Sisobi;</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XXII - Sistema Informatizado de Controle de Óbitos - Sisobi;</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XXIV - Sistema Nacional de Informações de Registros Civis - Sirc; </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XXIII - Sistema Nacional de Informações de Registros Civis - Sirc;</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XXV - Cadastro Nacional de Informações Sociais - CNIS;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XXIV - Cadastro Nacional de Informações Sociais - CNIS;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XXVI - Sistema Integrado de Gestão Patrimonial - Siads; e </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XXV - Sistema Integrado de Gestão Patrimonial - Siads; 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XXVII - Sistema Monitor da Controladoria-Geral da União.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XXVI - Sistema Monitor, da Controladoria-Geral da União.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1º Os cidadãos e as entidades sem fins lucrativos, credenciados segundo requisitos estabelecidos pelos órgãos gestores dos sistemas, poderão ser habilitados para consulta aos sistemas e cadastros de que trata este artigo.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1º Os cidadãos e as entidades sem fins lucrativos, credenciados segundo requisitos estabelecidos pelos órgãos gestores dos sistemas, poderão ser habilitados para consulta aos sistemas e cadastros de que trata este artigo.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2º Para fins de elaboração de avaliação atuarial do Regime Próprio de Previdência Social dos Servidores Civis da União, a Câmara dos Deputados, o Senado Federal e o Tribunal de Contas da União, no exercício do controle externo, poderão solicitar, aos demais órgãos e poderes da União e às suas entidades vinculadas, informações cadastrais, funcionais e financeiras dos seus servidores, aposentados e pensionistas.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 2º Para fins de elaboração de avaliação atuarial do Regime Próprio de Previdência Social dos Servidores Civis da União, a Câmara dos Deputados, o Senado Federal e o Tribunal de Contas da União, no exercício do controle externo, poderão solicitar, aos demais órgãos e </w:t>
            </w:r>
            <w:r>
              <w:rPr>
                <w:rFonts w:cs="Calibri"/>
                <w:color w:val="000000"/>
                <w:sz w:val="20"/>
                <w:szCs w:val="20"/>
                <w:lang w:eastAsia="pt-BR"/>
              </w:rPr>
              <w:t>P</w:t>
            </w:r>
            <w:r w:rsidRPr="00490CBA">
              <w:rPr>
                <w:rFonts w:cs="Calibri"/>
                <w:color w:val="000000"/>
                <w:sz w:val="20"/>
                <w:szCs w:val="20"/>
                <w:lang w:eastAsia="pt-BR"/>
              </w:rPr>
              <w:t>oderes da União e às suas entidades vinculadas, informações cadastrais, funcionais e financeiras dos seus servidores, inativos e pensionistas.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126. Em cumprimento ao caput do art. 70 da Constituição, o acesso irrestrito e gratuito referido no art. 125 desta Lei será igualmente assegurado: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14</w:t>
            </w:r>
            <w:r>
              <w:rPr>
                <w:rFonts w:cs="Calibri"/>
                <w:color w:val="000000"/>
                <w:sz w:val="20"/>
                <w:szCs w:val="20"/>
                <w:lang w:eastAsia="pt-BR"/>
              </w:rPr>
              <w:t>6</w:t>
            </w:r>
            <w:r w:rsidRPr="00490CBA">
              <w:rPr>
                <w:rFonts w:cs="Calibri"/>
                <w:color w:val="000000"/>
                <w:sz w:val="20"/>
                <w:szCs w:val="20"/>
                <w:lang w:eastAsia="pt-BR"/>
              </w:rPr>
              <w:t xml:space="preserve">. Em cumprimento ao </w:t>
            </w:r>
            <w:r w:rsidRPr="00490CBA">
              <w:rPr>
                <w:rFonts w:cs="Calibri"/>
                <w:b/>
                <w:bCs/>
                <w:color w:val="000000"/>
                <w:sz w:val="20"/>
                <w:szCs w:val="20"/>
                <w:lang w:eastAsia="pt-BR"/>
              </w:rPr>
              <w:t>caput</w:t>
            </w:r>
            <w:r w:rsidRPr="00490CBA">
              <w:rPr>
                <w:rFonts w:cs="Calibri"/>
                <w:color w:val="000000"/>
                <w:sz w:val="20"/>
                <w:szCs w:val="20"/>
                <w:lang w:eastAsia="pt-BR"/>
              </w:rPr>
              <w:t xml:space="preserve"> do art. 70 da Constituição, o acesso irrestrito e gratuito referido no art. 14</w:t>
            </w:r>
            <w:r>
              <w:rPr>
                <w:rFonts w:cs="Calibri"/>
                <w:color w:val="000000"/>
                <w:sz w:val="20"/>
                <w:szCs w:val="20"/>
                <w:lang w:eastAsia="pt-BR"/>
              </w:rPr>
              <w:t>5</w:t>
            </w:r>
            <w:r w:rsidRPr="00490CBA">
              <w:rPr>
                <w:rFonts w:cs="Calibri"/>
                <w:color w:val="000000"/>
                <w:sz w:val="20"/>
                <w:szCs w:val="20"/>
                <w:lang w:eastAsia="pt-BR"/>
              </w:rPr>
              <w:t xml:space="preserve"> desta Lei será igualmente assegurado: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aos membros do Congresso Nacional, para consulta aos sistemas ou às informações referidos nos incisos II e IV do caput do art. 125, nos maiores níveis de amplitude, abrangência e detalhamento existentes, e por iniciativa própria, a qualquer tempo, aos demais sistemas e cadastros; 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I - aos membros do Congresso Nacional, para consulta aos sistemas ou às informações referidos nos incisos II e IV do </w:t>
            </w:r>
            <w:r w:rsidRPr="00490CBA">
              <w:rPr>
                <w:rFonts w:cs="Calibri"/>
                <w:b/>
                <w:bCs/>
                <w:color w:val="000000"/>
                <w:sz w:val="20"/>
                <w:szCs w:val="20"/>
                <w:lang w:eastAsia="pt-BR"/>
              </w:rPr>
              <w:t>caput</w:t>
            </w:r>
            <w:r w:rsidRPr="00490CBA">
              <w:rPr>
                <w:rFonts w:cs="Calibri"/>
                <w:color w:val="000000"/>
                <w:sz w:val="20"/>
                <w:szCs w:val="20"/>
                <w:lang w:eastAsia="pt-BR"/>
              </w:rPr>
              <w:t xml:space="preserve"> do art. 14</w:t>
            </w:r>
            <w:r>
              <w:rPr>
                <w:rFonts w:cs="Calibri"/>
                <w:color w:val="000000"/>
                <w:sz w:val="20"/>
                <w:szCs w:val="20"/>
                <w:lang w:eastAsia="pt-BR"/>
              </w:rPr>
              <w:t>5</w:t>
            </w:r>
            <w:r w:rsidRPr="00490CBA">
              <w:rPr>
                <w:rFonts w:cs="Calibri"/>
                <w:color w:val="000000"/>
                <w:sz w:val="20"/>
                <w:szCs w:val="20"/>
                <w:lang w:eastAsia="pt-BR"/>
              </w:rPr>
              <w:t>, nos maiores níveis de amplitude, abrangência e detalhamento existentes, e por iniciativa própria, a qualquer tempo, aos demais sistemas e cadastros; 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aos órgãos de tecnologia da informação da Câmara dos Deputados e do Senado Federal, bem como a disponibilização, em meio eletrônico, das bases de dados dos sistemas referidos no art. 125, ressalvados os dados e as informações protegidos por sigilo legal, em formato e periodicidade a serem definidos em conjunto com o órgão competente do Poder Executivo federal.</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aos órgãos de tecnologia da informação da Câmara dos Deputados e do Senado Federal, bem como a disponibilização, em meio eletrônico, das bases de dados dos sistemas referidos no art. 14</w:t>
            </w:r>
            <w:r>
              <w:rPr>
                <w:rFonts w:cs="Calibri"/>
                <w:color w:val="000000"/>
                <w:sz w:val="20"/>
                <w:szCs w:val="20"/>
                <w:lang w:eastAsia="pt-BR"/>
              </w:rPr>
              <w:t>5</w:t>
            </w:r>
            <w:r w:rsidRPr="00490CBA">
              <w:rPr>
                <w:rFonts w:cs="Calibri"/>
                <w:color w:val="000000"/>
                <w:sz w:val="20"/>
                <w:szCs w:val="20"/>
                <w:lang w:eastAsia="pt-BR"/>
              </w:rPr>
              <w:t>, ressalvados os dados e as informações protegidos por sigilo legal, em formato e periodicidade a serem definidos em conjunto com o órgão competente do Poder Executivo federal.</w:t>
            </w:r>
          </w:p>
        </w:tc>
      </w:tr>
      <w:tr w:rsidR="004817EF" w:rsidRPr="00490CBA" w:rsidTr="004817EF">
        <w:trPr>
          <w:trHeight w:val="20"/>
          <w:jc w:val="center"/>
        </w:trPr>
        <w:tc>
          <w:tcPr>
            <w:tcW w:w="3402" w:type="dxa"/>
          </w:tcPr>
          <w:p w:rsidR="004817EF" w:rsidRPr="00490CBA" w:rsidRDefault="004817EF" w:rsidP="000C275E">
            <w:pPr>
              <w:jc w:val="center"/>
              <w:rPr>
                <w:rFonts w:cs="Calibri"/>
                <w:color w:val="000000"/>
                <w:sz w:val="20"/>
                <w:szCs w:val="20"/>
                <w:lang w:eastAsia="pt-BR"/>
              </w:rPr>
            </w:pPr>
            <w:r w:rsidRPr="00490CBA">
              <w:rPr>
                <w:rFonts w:cs="Calibri"/>
                <w:color w:val="000000"/>
                <w:sz w:val="20"/>
                <w:szCs w:val="20"/>
                <w:lang w:eastAsia="pt-BR"/>
              </w:rPr>
              <w:t>CAPÍTULO XI</w:t>
            </w:r>
          </w:p>
        </w:tc>
        <w:tc>
          <w:tcPr>
            <w:tcW w:w="3402" w:type="dxa"/>
          </w:tcPr>
          <w:p w:rsidR="004817EF" w:rsidRPr="00490CBA" w:rsidRDefault="004817EF" w:rsidP="000C275E">
            <w:pPr>
              <w:jc w:val="center"/>
              <w:rPr>
                <w:rFonts w:cs="Calibri"/>
                <w:color w:val="000000"/>
                <w:sz w:val="20"/>
                <w:szCs w:val="20"/>
                <w:lang w:eastAsia="pt-BR"/>
              </w:rPr>
            </w:pPr>
            <w:r w:rsidRPr="00490CBA">
              <w:rPr>
                <w:rFonts w:cs="Calibri"/>
                <w:color w:val="000000"/>
                <w:sz w:val="20"/>
                <w:szCs w:val="20"/>
                <w:lang w:eastAsia="pt-BR"/>
              </w:rPr>
              <w:t>CAPÍTULO XI</w:t>
            </w:r>
          </w:p>
        </w:tc>
      </w:tr>
      <w:tr w:rsidR="004817EF" w:rsidRPr="00490CBA" w:rsidTr="004817EF">
        <w:trPr>
          <w:trHeight w:val="20"/>
          <w:jc w:val="center"/>
        </w:trPr>
        <w:tc>
          <w:tcPr>
            <w:tcW w:w="3402" w:type="dxa"/>
          </w:tcPr>
          <w:p w:rsidR="004817EF" w:rsidRPr="00490CBA" w:rsidRDefault="004817EF" w:rsidP="000C275E">
            <w:pPr>
              <w:jc w:val="center"/>
              <w:rPr>
                <w:rFonts w:cs="Calibri"/>
                <w:color w:val="000000"/>
                <w:sz w:val="20"/>
                <w:szCs w:val="20"/>
                <w:lang w:eastAsia="pt-BR"/>
              </w:rPr>
            </w:pPr>
            <w:r w:rsidRPr="00490CBA">
              <w:rPr>
                <w:rFonts w:cs="Calibri"/>
                <w:color w:val="000000"/>
                <w:sz w:val="20"/>
                <w:szCs w:val="20"/>
                <w:lang w:eastAsia="pt-BR"/>
              </w:rPr>
              <w:t>DA TRANSPARÊNCIA</w:t>
            </w:r>
          </w:p>
        </w:tc>
        <w:tc>
          <w:tcPr>
            <w:tcW w:w="3402" w:type="dxa"/>
          </w:tcPr>
          <w:p w:rsidR="004817EF" w:rsidRPr="00490CBA" w:rsidRDefault="004817EF" w:rsidP="000C275E">
            <w:pPr>
              <w:jc w:val="center"/>
              <w:rPr>
                <w:rFonts w:cs="Calibri"/>
                <w:color w:val="000000"/>
                <w:sz w:val="20"/>
                <w:szCs w:val="20"/>
                <w:lang w:eastAsia="pt-BR"/>
              </w:rPr>
            </w:pPr>
            <w:r w:rsidRPr="00490CBA">
              <w:rPr>
                <w:rFonts w:cs="Calibri"/>
                <w:color w:val="000000"/>
                <w:sz w:val="20"/>
                <w:szCs w:val="20"/>
                <w:lang w:eastAsia="pt-BR"/>
              </w:rPr>
              <w:t>DA TRANSPARÊNCIA</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127. Os órgãos dos Poderes Executivo, Legislativo e Judiciário, o Ministério Público da União e a Defensoria Pública da União divulgarão e manterão atualizada, no sítio eletrônico do órgão concedente, relação das entidades privadas beneficiadas nos termos do disposto nos art. 69 ao art. 74, contendo, pelo menos: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14</w:t>
            </w:r>
            <w:r>
              <w:rPr>
                <w:rFonts w:cs="Calibri"/>
                <w:color w:val="000000"/>
                <w:sz w:val="20"/>
                <w:szCs w:val="20"/>
                <w:lang w:eastAsia="pt-BR"/>
              </w:rPr>
              <w:t>7</w:t>
            </w:r>
            <w:r w:rsidRPr="00490CBA">
              <w:rPr>
                <w:rFonts w:cs="Calibri"/>
                <w:color w:val="000000"/>
                <w:sz w:val="20"/>
                <w:szCs w:val="20"/>
                <w:lang w:eastAsia="pt-BR"/>
              </w:rPr>
              <w:t>. Os órgãos dos Poderes Executivo, Legislativo e Judiciário, o Ministério Público da União e a Defensoria Pública da União divulgarão e manterão atualizada, no sítio eletrônico do órgão concedente, relação das entidades privadas beneficiadas nos termos do disposto nos art</w:t>
            </w:r>
            <w:r>
              <w:rPr>
                <w:rFonts w:cs="Calibri"/>
                <w:color w:val="000000"/>
                <w:sz w:val="20"/>
                <w:szCs w:val="20"/>
                <w:lang w:eastAsia="pt-BR"/>
              </w:rPr>
              <w:t>s</w:t>
            </w:r>
            <w:r w:rsidRPr="00490CBA">
              <w:rPr>
                <w:rFonts w:cs="Calibri"/>
                <w:color w:val="000000"/>
                <w:sz w:val="20"/>
                <w:szCs w:val="20"/>
                <w:lang w:eastAsia="pt-BR"/>
              </w:rPr>
              <w:t>. 7</w:t>
            </w:r>
            <w:r>
              <w:rPr>
                <w:rFonts w:cs="Calibri"/>
                <w:color w:val="000000"/>
                <w:sz w:val="20"/>
                <w:szCs w:val="20"/>
                <w:lang w:eastAsia="pt-BR"/>
              </w:rPr>
              <w:t>7</w:t>
            </w:r>
            <w:r w:rsidRPr="00490CBA">
              <w:rPr>
                <w:rFonts w:cs="Calibri"/>
                <w:color w:val="000000"/>
                <w:sz w:val="20"/>
                <w:szCs w:val="20"/>
                <w:lang w:eastAsia="pt-BR"/>
              </w:rPr>
              <w:t xml:space="preserve"> a 8</w:t>
            </w:r>
            <w:r>
              <w:rPr>
                <w:rFonts w:cs="Calibri"/>
                <w:color w:val="000000"/>
                <w:sz w:val="20"/>
                <w:szCs w:val="20"/>
                <w:lang w:eastAsia="pt-BR"/>
              </w:rPr>
              <w:t>2</w:t>
            </w:r>
            <w:r w:rsidRPr="00490CBA">
              <w:rPr>
                <w:rFonts w:cs="Calibri"/>
                <w:color w:val="000000"/>
                <w:sz w:val="20"/>
                <w:szCs w:val="20"/>
                <w:lang w:eastAsia="pt-BR"/>
              </w:rPr>
              <w:t>, contendo, pelo menos: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nome e CNPJ;</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nome e CNPJ;</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II - nome, função e CPF dos dirigentes; </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nome, função e CPF dos dirigentes;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III - área de atuação;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III - área de atuação;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IV - endereço da sede;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IV - endereço da sede;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V - data, objeto, valor e número do convênio ou instrumento congênere; </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 - data, objeto, valor e número do convênio ou instrumento congênere;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VI - órgão transferidor;</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VI - órgão transferidor;</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VII - valores transferidos e respectivas datas;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VII - valores transferidos e respectivas datas;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VIII - edital do chamamento e instrumento celebrado; 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VIII - edital do chamamento e instrumento celebrado; 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IX - forma de seleção da entidade.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IX - forma de seleção da entidade.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128. Os órgãos orçamentários manterão atualizados em seu sítio eletrônico a relação dos contratados, com os valores pagos nos últimos três anos, e a íntegra dos contratos e convênios, e dos termos ou instrumentos congêneres vigentes, exceto os sigilosos, nos termos do disposto na legislação.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14</w:t>
            </w:r>
            <w:r>
              <w:rPr>
                <w:rFonts w:cs="Calibri"/>
                <w:color w:val="000000"/>
                <w:sz w:val="20"/>
                <w:szCs w:val="20"/>
                <w:lang w:eastAsia="pt-BR"/>
              </w:rPr>
              <w:t>8</w:t>
            </w:r>
            <w:r w:rsidRPr="00490CBA">
              <w:rPr>
                <w:rFonts w:cs="Calibri"/>
                <w:color w:val="000000"/>
                <w:sz w:val="20"/>
                <w:szCs w:val="20"/>
                <w:lang w:eastAsia="pt-BR"/>
              </w:rPr>
              <w:t>. Os órgãos orçamentários manterão atualizados em seu sítio eletrônico a relação dos contratados, com os valores pagos nos últimos três anos, e a íntegra dos contratos e convênios, e dos termos ou instrumentos congêneres vigentes, exceto os sigilosos, nos termos do disposto na legislação.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Parágrafo único. Serão também divulgadas as informações relativas às alterações contratuais e penalidades.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Parágrafo único. Serão também divulgadas as informações relativas às alterações contratuais e penalidades.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129. Os instrumentos de contratação de serviços de terceiros deverão prever o fornecimento pela empresa contratada de informações contendo nome completo, CPF, cargo ou atividade exercida, lotação e local de exercício dos empregados na contratante, para fins de divulgação em sítio eletrônico.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14</w:t>
            </w:r>
            <w:r>
              <w:rPr>
                <w:rFonts w:cs="Calibri"/>
                <w:color w:val="000000"/>
                <w:sz w:val="20"/>
                <w:szCs w:val="20"/>
                <w:lang w:eastAsia="pt-BR"/>
              </w:rPr>
              <w:t>9</w:t>
            </w:r>
            <w:r w:rsidRPr="00490CBA">
              <w:rPr>
                <w:rFonts w:cs="Calibri"/>
                <w:color w:val="000000"/>
                <w:sz w:val="20"/>
                <w:szCs w:val="20"/>
                <w:lang w:eastAsia="pt-BR"/>
              </w:rPr>
              <w:t>. Os instrumentos de contratação de serviços de terceiros deverão prever o fornecimento pela empresa contratada de informações contendo nome completo, CPF, cargo ou atividade exercida, lotação e local de exercício dos empregados na contratante, para fins de divulgação em sítio eletrônico.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1º Os órgãos e as entidades federais deverão divulgar e atualizar quadrimestralmente as informações previstas no caput.</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 1º Os órgãos e as entidades federais deverão divulgar e atualizar quadrimestralmente as informações previstas no </w:t>
            </w:r>
            <w:r w:rsidRPr="00490CBA">
              <w:rPr>
                <w:rFonts w:cs="Calibri"/>
                <w:b/>
                <w:bCs/>
                <w:color w:val="000000"/>
                <w:sz w:val="20"/>
                <w:szCs w:val="20"/>
                <w:lang w:eastAsia="pt-BR"/>
              </w:rPr>
              <w:t>caput</w:t>
            </w:r>
            <w:r w:rsidRPr="00490CBA">
              <w:rPr>
                <w:rFonts w:cs="Calibri"/>
                <w:color w:val="000000"/>
                <w:sz w:val="20"/>
                <w:szCs w:val="20"/>
                <w:lang w:eastAsia="pt-BR"/>
              </w:rPr>
              <w:t>.</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2º A divulgação prevista no caput deverá ocultar os três primeiros dígitos e os dois dígitos verificadores do CPF.</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 2º A divulgação prevista no </w:t>
            </w:r>
            <w:r w:rsidRPr="00490CBA">
              <w:rPr>
                <w:rFonts w:cs="Calibri"/>
                <w:b/>
                <w:bCs/>
                <w:color w:val="000000"/>
                <w:sz w:val="20"/>
                <w:szCs w:val="20"/>
                <w:lang w:eastAsia="pt-BR"/>
              </w:rPr>
              <w:t>caput</w:t>
            </w:r>
            <w:r w:rsidRPr="00490CBA">
              <w:rPr>
                <w:rFonts w:cs="Calibri"/>
                <w:color w:val="000000"/>
                <w:sz w:val="20"/>
                <w:szCs w:val="20"/>
                <w:lang w:eastAsia="pt-BR"/>
              </w:rPr>
              <w:t xml:space="preserve"> deverá ocultar os três primeiros dígitos e os dois dígitos verificadores do CPF.</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130. Os sítios de consulta à remuneração, subsídio, provento e pensão recebidos por membros de Poder e ocupantes de cargo, posto, graduação, função e emprego público, ativos e inativos, bem como por pensionistas, disponibilizados pelos Poderes Executivo, Legislativo e Judiciário, pelo Ministério Público da União e pela Defensoria Pública da União devem possibilitar a consulta direta da relação nominal dos beneficiários e respectivos valores recebidos, bem como permitir a gravação de relatórios em formatos eletrônicos abertos e não proprietários de planilhas, contendo a integralidade das informações disponibilizadas na consulta.</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1</w:t>
            </w:r>
            <w:r>
              <w:rPr>
                <w:rFonts w:cs="Calibri"/>
                <w:color w:val="000000"/>
                <w:sz w:val="20"/>
                <w:szCs w:val="20"/>
                <w:lang w:eastAsia="pt-BR"/>
              </w:rPr>
              <w:t>50</w:t>
            </w:r>
            <w:r w:rsidRPr="00490CBA">
              <w:rPr>
                <w:rFonts w:cs="Calibri"/>
                <w:color w:val="000000"/>
                <w:sz w:val="20"/>
                <w:szCs w:val="20"/>
                <w:lang w:eastAsia="pt-BR"/>
              </w:rPr>
              <w:t>. Os sítios eletrônicos de consulta a remuneração, subsídio, provento e pensão recebidos por membros de Poder e ocupantes de cargo, posto, graduação, função e emprego público, ativos e inativos, e por pensionistas, disponibilizados pelos Poderes Executivo, Legislativo e Judiciário, pelo Ministério Público da União e pela Defensoria Pública da União, devem possibilitar a consulta direta da relação nominal dos beneficiários e dos valores recebidos, além de permitir a gravação de relatórios em formatos abertos e não proprietários de planilhas, que devem conter a integralidade das informações disponibilizadas na consulta.</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Parágrafo único. Deverão também ser disponibilizadas as informações relativas ao recebimento de quaisquer vantagens, gratificações ou outras parcelas de natureza remuneratória, compensatória ou indenizatória.</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Parágrafo único. Deverão também ser disponibilizadas as informações relativas ao recebimento de quaisquer vantagens, gratificações ou outras parcelas de natureza remuneratória, compensatória ou indenizatória.</w:t>
            </w:r>
          </w:p>
        </w:tc>
      </w:tr>
      <w:tr w:rsidR="004817EF" w:rsidRPr="00490CBA" w:rsidTr="004817EF">
        <w:trPr>
          <w:trHeight w:val="20"/>
          <w:jc w:val="center"/>
        </w:trPr>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SEÇÃO I</w:t>
            </w:r>
          </w:p>
        </w:tc>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Seção I</w:t>
            </w:r>
          </w:p>
        </w:tc>
      </w:tr>
      <w:tr w:rsidR="004817EF" w:rsidRPr="00490CBA" w:rsidTr="004817EF">
        <w:trPr>
          <w:trHeight w:val="20"/>
          <w:jc w:val="center"/>
        </w:trPr>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Da publicidade na elaboração, na aprovação e na execução dos Orçamentos</w:t>
            </w:r>
          </w:p>
        </w:tc>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Da publicidade na elaboração, na aprovação e na execução dos Orçamentos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131. A elaboração e a aprovação dos Projetos de Lei Orçamentária de 2020 e dos créditos adicionais, e a execução das respectivas leis, deverão ser realizadas de acordo com os princípios da publicidade e da clareza, além de promover a transparência da gestão fiscal e permitir o amplo acesso da sociedade a todas as informações relativas a cada uma dessas etapas.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15</w:t>
            </w:r>
            <w:r>
              <w:rPr>
                <w:rFonts w:cs="Calibri"/>
                <w:color w:val="000000"/>
                <w:sz w:val="20"/>
                <w:szCs w:val="20"/>
                <w:lang w:eastAsia="pt-BR"/>
              </w:rPr>
              <w:t>1</w:t>
            </w:r>
            <w:r w:rsidRPr="00490CBA">
              <w:rPr>
                <w:rFonts w:cs="Calibri"/>
                <w:color w:val="000000"/>
                <w:sz w:val="20"/>
                <w:szCs w:val="20"/>
                <w:lang w:eastAsia="pt-BR"/>
              </w:rPr>
              <w:t>. A elaboração e a aprovação dos Projetos de Lei Orçamentária de 2021 e dos créditos adicionais, e a execução das respectivas leis, deverão ser realizadas de acordo com os princípios da publicidade e da clareza, além de promover a transparência da gestão fiscal e permitir o amplo acesso da sociedade a todas as informações relativas a cada uma dessas etapas.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1º Serão divulgados nos respectivos sítios eletrônicos: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1º Serão divulgados nos respectivos sítios eletrônicos: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pelo Poder Executivo federal:</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pelo Poder Executivo federal:</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 as estimativas das receitas de que trata o art. 12, § 3º, da Lei Complementar nº 101, de 2000 - Lei de Responsabilidade Fiscal;</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 as estimativas das receitas de que trata o art. 12, § 3º, da Lei Complementar nº 101, de 2000 - Lei de Responsabilidade Fiscal;</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b) o Projeto de Lei Orçamentária de 2020, inclusive em versão simplificada, os seus anexos e as informações complementares;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b) o Projeto de Lei Orçamentária de 2021, inclusive em versão simplificada, os seus anexos e as informações complementares;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c) a Lei Orçamentária de 2020 e os seus anexos;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c) a Lei Orçamentária de 2021 e os seus anexos;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d) os créditos adicionais e os seus anexos;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d) os créditos adicionais e os seus anexos;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e) até o vigésimo dia de cada mês, o relatório com a comparação da arrecadação mensal, realizada até o mês anterior, das receitas administradas ou acompanhadas pela Secretaria Especial da Receita Federal do Brasil do Ministério da Economia, líquida de restituições e incentivos fiscais, com as estimativas mensais constantes do demonstrativo de que trata o inciso XII do Anexo II, e com as eventuais reestimativas realizadas por força de lei;</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e) até o vigésimo dia de cada mês, o relatório com a comparação da arrecadação mensal, realizada até o mês anterior, das receitas administradas ou acompanhadas pela Secretaria Especial da Receita Federal do Brasil do Ministério da Economia, líquida de restituições e incentivos fiscais, com as estimativas mensais constantes do demonstrativo de que trata o inciso XII do Anexo II, e com as eventuais reestimativas realizadas por força de lei;</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f) até o vigésimo quinto dia de cada mês, o relatório com a comparação da receita realizada, mensal e acumulada, com a prevista na Lei Orçamentária de 2020 e no cronograma de arrecadação, com a discriminação das parcelas primária e financeira;</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f) até o vigésimo quinto dia de cada mês, o relatório com a comparação da receita realizada, mensal e acumulada, com a prevista na Lei Orçamentária de 2021 e no cronograma de arrecadação, com a discriminação das parcelas primária e financeira;</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g) até o sexagésimo dia após a data de publicação da Lei Orçamentária de 2020, o cadastro de ações com, no mínimo, o código, o título e a descrição de cada uma das ações constantes dos Orçamentos Fiscal e da Seguridade Social, que poderão ser atualizados, quando necessário, desde que as alterações não ampliem ou restrinjam a finalidade da ação, consubstanciada no seu título constante da referida Lei;</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g) até o sexagésimo dia após a data de publicação da Lei Orçamentária de 2021, o cadastro de ações com, no mínimo, o código, o título e a descrição de cada uma das ações constantes dos Orçamentos Fiscal e da Seguridade Social, que poderão ser atualizados, quando necessário, observado o disposto nas alíneas “e” e “f” do inciso III do § 1º do art. 4</w:t>
            </w:r>
            <w:r>
              <w:rPr>
                <w:rFonts w:cs="Calibri"/>
                <w:color w:val="000000"/>
                <w:sz w:val="20"/>
                <w:szCs w:val="20"/>
                <w:lang w:eastAsia="pt-BR"/>
              </w:rPr>
              <w:t>4</w:t>
            </w:r>
            <w:r w:rsidRPr="00490CBA">
              <w:rPr>
                <w:rFonts w:cs="Calibri"/>
                <w:color w:val="000000"/>
                <w:sz w:val="20"/>
                <w:szCs w:val="20"/>
                <w:lang w:eastAsia="pt-BR"/>
              </w:rPr>
              <w:t>, desde que as alterações não ampliem ou restrinjam a finalidade da ação, consubstanciada no seu título constante da referida Lei;</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h) até o trigésimo dia após o encerramento de cada bimestre, os demonstrativos relativos a empréstimos e financiamentos, inclusive a fundo perdido, consolidados por agência de fomento, elaborados de acordo com as informações e os critérios constantes do § 3º do art. 112;</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h) até o trigésimo dia após o encerramento de cada bimestre, os demonstrativos relativos a empréstimos e financiamentos, inclusive a fundo perdido, consolidados por agência de fomento, elaborados de acordo com as informações e os critérios constantes do § 3º do art. 12</w:t>
            </w:r>
            <w:r>
              <w:rPr>
                <w:rFonts w:cs="Calibri"/>
                <w:color w:val="000000"/>
                <w:sz w:val="20"/>
                <w:szCs w:val="20"/>
                <w:lang w:eastAsia="pt-BR"/>
              </w:rPr>
              <w:t>3</w:t>
            </w:r>
            <w:r w:rsidRPr="00490CBA">
              <w:rPr>
                <w:rFonts w:cs="Calibri"/>
                <w:color w:val="000000"/>
                <w:sz w:val="20"/>
                <w:szCs w:val="20"/>
                <w:lang w:eastAsia="pt-BR"/>
              </w:rPr>
              <w:t>;</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até 30 de abril de cada exercício, o relatório anual, referente ao exercício anterior, de impacto dos programas destinados ao combate das desigualdades;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até 30 de abril de cada exercício, o relatório anual, referente ao exercício anterior, de impacto dos programas destinados ao combate das desigualdades;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j) o demonstrativo, atualizado mensalmente, de contratos, convênios, contratos de repasse ou termos de parceria referentes a projetos, com a discriminação das classificações funcional e por programas, da unidade orçamentária, da contratada ou do convenente, do objeto e dos prazos de execução, dos valores e das datas das liberações de recursos efetuadas e a efetuar;</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j) o demonstrativo, atualizado mensalmente, de contratos, convênios, contratos de repasse ou termos de parceria referentes a projetos, com a discriminação das classificações funcional e por programas, da unidade orçamentária, da contratada ou do convenente, do objeto e dos prazos de execução, dos valores e das datas das liberações de recursos efetuadas e a efetuar;</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k) a posição atualizada mensalmente dos limites para empenho e movimentação financeira por órgão do Poder Executivo federal;</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k) a posição atualizada mensalmente dos limites para empenho e movimentação financeira por órgão do Poder Executivo federal;</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l) o demonstrativo mensal com a indicação da arrecadação, no mês e acumulada no exercício, separadamente, relativa a depósitos judiciais e a parcelamentos amparados por programas de recuperação fiscal da Secretaria Especial da Receita Federal do Brasil do Ministério da Economia, os montantes dessa arrecadação classificados por tributo, os valores, por tributo partilhado, entregues aos Estados, ao Distrito Federal e aos Municípios, relativamente a parcelas não classificadas; e os valores, por tributo partilhado, entregues aos Estados, ao Distrito Federal e aos Municípios em caráter definitivo;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l) o demonstrativo mensal com a indicação da arrecadação, no mês e acumulada no exercício, separadamente, relativa a depósitos judiciais e a parcelamentos amparados por programas de recuperação fiscal da Secretaria Especial da Receita Federal do Brasil do Ministério da Economia, os montantes dessa arrecadação classificados por tributo, os valores, por tributo partilhado, entregues aos Estados, ao Distrito Federal e aos Municípios, relativamente a parcelas não classificadas; e os valores, por tributo partilhado, entregues aos Estados, ao Distrito Federal e aos Municípios em caráter definitivo;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m) o demonstrativo bimestral das transferências voluntárias realizadas, por ente federativo beneficiado;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m) o demonstrativo bimestral das transferências voluntárias realizadas, por ente federativo beneficiado;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n) o demonstrativo do fluxo financeiro do regime próprio de previdência dos servidores públicos federais, com a discriminação das despesas por categoria de beneficiário e das receitas por natureza;</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n) o demonstrativo do fluxo financeiro do regime próprio de previdência dos servidores públicos federais, com a discriminação das despesas por categoria de beneficiário e das receitas por natureza;</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o) até o vigésimo dia de cada mês, a arrecadação mensal, realizada até o mês anterior, das contribuições a que se refere o art. 149 da Constituição destinadas aos serviços sociais autônomos e a sua destinação por entidade beneficiária;</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o) até o vigésimo dia de cada mês, a arrecadação mensal, realizada até o mês anterior, das contribuições a que se refere o art. 149 da Constituição, destinadas aos serviços sociais autônomos e a sua destinação por entidade beneficiária;</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p) o demonstrativo dos investimentos públicos em educação, considerada a definição utilizada no Plano Nacional de Educação, com a sua proporção em relação ao PIB, detalhado por níveis de ensino e com dados consolidados da União, dos Estados, do Distrito Federal e dos Municípios; 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p) o demonstrativo dos investimentos públicos em educação, considerada a definição utilizada no Plano Nacional de Educação, com a sua proporção em relação ao Produto Interno Bruto - PIB, detalhado por níveis de ensino e com dados consolidados da União, dos Estados, do Dist</w:t>
            </w:r>
            <w:r>
              <w:rPr>
                <w:rFonts w:cs="Calibri"/>
                <w:color w:val="000000"/>
                <w:sz w:val="20"/>
                <w:szCs w:val="20"/>
                <w:lang w:eastAsia="pt-BR"/>
              </w:rPr>
              <w:t>rito Federal e dos Municípios;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q) informações do Fundo Nacional de Saúde sobre repasses efetuados a Estados, Municípios e Distrito Federal, detalhando-se as subfunções, os programas, as ações orçamentárias e, quando houver, os planos orçamentários.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q) as informações do Fundo Nacional de Saúde sobre repasses efetuados aos Estados, ao Distrito Federal e aos Municípios, com a discriminação das subfunções, dos programas, das ações orçamentárias e, quando houver, dos planos orçamentários;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p>
        </w:tc>
        <w:tc>
          <w:tcPr>
            <w:tcW w:w="3402" w:type="dxa"/>
          </w:tcPr>
          <w:p w:rsidR="004817EF" w:rsidRDefault="004817EF" w:rsidP="000C275E">
            <w:pPr>
              <w:tabs>
                <w:tab w:val="left" w:pos="1417"/>
              </w:tabs>
              <w:jc w:val="both"/>
              <w:rPr>
                <w:rFonts w:cs="Calibri"/>
                <w:sz w:val="20"/>
                <w:szCs w:val="20"/>
              </w:rPr>
            </w:pPr>
            <w:r>
              <w:rPr>
                <w:rFonts w:cs="Calibri"/>
                <w:sz w:val="20"/>
                <w:szCs w:val="20"/>
              </w:rPr>
              <w:t>r) (VETADO); e</w:t>
            </w:r>
          </w:p>
          <w:p w:rsidR="004817EF" w:rsidRPr="00ED7F5B" w:rsidRDefault="004817EF" w:rsidP="000C275E">
            <w:pPr>
              <w:tabs>
                <w:tab w:val="left" w:pos="1417"/>
              </w:tabs>
              <w:jc w:val="both"/>
              <w:rPr>
                <w:rFonts w:cs="Calibri"/>
                <w:b/>
                <w:sz w:val="16"/>
                <w:szCs w:val="16"/>
              </w:rPr>
            </w:pPr>
            <w:r w:rsidRPr="00ED7F5B">
              <w:rPr>
                <w:rFonts w:cs="Calibri"/>
                <w:b/>
                <w:sz w:val="16"/>
                <w:szCs w:val="16"/>
              </w:rPr>
              <w:t>r) até 31 de janeiro de cada exercício, o relatório anual, referente ao exercício anterior, da execução orçamentária do Orçamento Mulher; 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p>
        </w:tc>
        <w:tc>
          <w:tcPr>
            <w:tcW w:w="3402" w:type="dxa"/>
          </w:tcPr>
          <w:p w:rsidR="004817EF" w:rsidRDefault="004817EF" w:rsidP="000C275E">
            <w:pPr>
              <w:tabs>
                <w:tab w:val="left" w:pos="1417"/>
              </w:tabs>
              <w:jc w:val="both"/>
              <w:rPr>
                <w:rFonts w:cs="Calibri"/>
                <w:sz w:val="20"/>
                <w:szCs w:val="20"/>
              </w:rPr>
            </w:pPr>
            <w:r>
              <w:rPr>
                <w:rFonts w:cs="Calibri"/>
                <w:sz w:val="20"/>
                <w:szCs w:val="20"/>
              </w:rPr>
              <w:t>s) (VETADO);</w:t>
            </w:r>
          </w:p>
          <w:p w:rsidR="004817EF" w:rsidRPr="00ED7F5B" w:rsidRDefault="004817EF" w:rsidP="000C275E">
            <w:pPr>
              <w:tabs>
                <w:tab w:val="left" w:pos="1417"/>
              </w:tabs>
              <w:jc w:val="both"/>
              <w:rPr>
                <w:rFonts w:cs="Calibri"/>
                <w:b/>
                <w:sz w:val="16"/>
                <w:szCs w:val="16"/>
              </w:rPr>
            </w:pPr>
            <w:r w:rsidRPr="00ED7F5B">
              <w:rPr>
                <w:rFonts w:cs="Calibri"/>
                <w:b/>
                <w:sz w:val="16"/>
                <w:szCs w:val="16"/>
              </w:rPr>
              <w:t>s) demonstrativo atualizado que possibilite identificar as programações orçamentárias relacionadas com os programas governamentais que adotam denominação diversa da constante dos elementos de classificação da lei orçamentária anual;</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pela Comissão Mista a que se refere o § 1º do art. 166 da Constituição: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pela Comissão Mista a que se refere o § 1º do art. 166 da Constituição: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 a relação atualizada dos contratos e convênios nos quais tenham sido identificados indícios de irregularidades graves;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 a relação atualizada dos contratos e convênios nos quais tenham sido identificados indícios de irregularidades graves;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b) o relatório e o parecer preliminar, os relatórios setoriais e final e o parecer final da Comissão, as emendas de cada fase e os pareceres e autógrafo respectivos, relativos ao Projeto de Lei Orçamentária de 2020;</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b) o relatório e o parecer preliminar, os relatórios setoriais e final e o parecer final da Comissão, as emendas de cada fase e os pareceres e autógrafo respectivos, relativos ao Projeto de Lei Orçamentária de 2021;</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c) o relatório e o parecer preliminar, o relatório e o parecer final da Comissão, as emendas de cada fase e os pareceres e autógrafo respectivos, relativos ao projeto desta Lei;</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c) o relatório e o parecer preliminar, o relatório e o parecer final da Comissão, as emendas de cada fase e os pareceres e autógrafo respectivos, relativos ao projeto desta Lei;</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d) o relatório e o parecer da Comissão, as emendas e os pareceres e autógrafos respectivos, relativos aos projetos de lei e às medidas provisórias sobre créditos adicionais;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d) o relatório e o parecer da Comissão, as emendas e os pareceres e autógrafos respectivos, relativos aos projetos de lei e às medidas provisórias sobre créditos adicionais;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e) a relação das emendas aprovadas ao Projeto de Lei Orçamentária de 2020, com a identificação, em cada emenda, do tipo de autor, do número e do ano da emenda, do autor e do respectivo código, da classificação funcional e programática, do subtítulo e da dotação aprovada pelo Congresso Nacional; 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e) a relação das emendas aprovadas ao Projeto de Lei Orçamentária de 2021, com a identificação, em cada emenda, do tipo de autor, do número e do ano da emenda, do autor e do respectivo código, da classificação funcional e programática, do subtítulo e da dotação aprovada pelo Congresso Nacional; 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f) a relação dos precatórios constantes das programações da Lei Orçamentária, no prazo de até trinta dias após a data de publicação da Lei Orçamentária de 2020; 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f) a relação dos precatórios constantes das programações da Lei Orçamentária, no prazo de até trinta dias após a data de publicação da Lei Orçamentária de 2021; 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III - pelos Poderes Executivo, Legislativo e Judiciário, pelo Ministério Público da União e pela Defensoria Pública da União, no sítio eletrônico de cada unidade jurisdicionada ao Tribunal de Contas da União, o relatório de gestão, o relatório e o certificado de auditoria, o parecer do órgão de controle interno e o pronunciamento do Ministro de Estado supervisor, ou da autoridade de nível hierárquico equivalente responsável pelas contas, integrantes das tomadas ou das prestações de contas, no prazo de até trinta dias após o seu envio ao referido Tribunal.</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III - pelos Poderes Executivo, Legislativo e Judiciário, pelo Ministério Público da União e pela Defensoria Pública da União, no sítio eletrônico de cada unidade jurisdicionada ao Tribunal de Contas da União, o relatório de gestão, o relatório e o certificado de auditoria, o parecer do órgão de controle interno e o pronunciamento do Ministro de Estado supervisor, ou da autoridade de nível hierárquico equivalente responsável pelas contas, integrantes das tomadas ou das prestações de contas, no prazo de até trinta dias após o seu envio ao referido Tribunal.</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2º Para fins de atendimento ao disposto na alínea “g” do inciso I do § 1º, a Comissão Mista a que se refere o § 1º do art. 166 da Constituição deverá encaminhar ao Poder Executivo federal, no prazo de até quarenta e cinco dias após a data de publicação da Lei Orçamentária de 2020, as informações relativas às ações que tenham sido incluídas no Congresso Nacional.</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2º Para fins de atendimento ao disposto na alínea “g” do inciso I do § 1º, a Comissão Mista a que se refere o § 1º do art. 166 da Constituição deverá encaminhar ao Poder Executivo federal, no prazo de até quarenta e cinco dias após a data de publicação da Lei Orçamentária de 2021, as informações relativas às ações que tenham sido incluídas no Congresso Nacional.</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3º O não encaminhamento das informações de que trata o § 2º implicará a divulgação somente do cadastro das ações constantes do Projeto de Lei Orçamentária de 2020.</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3º O não encaminhamento das informações de que trata o § 2º implicará a divulgação somente do cadastro das ações constantes do Projeto de Lei Orçamentária de 2021.</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132. Para fins de realização da audiência pública prevista no § 4º do art. 9º da Lei Complementar nº 101, de 2000 - Lei de Responsabilidade Fiscal, o Poder Executivo federal encaminhará ao Congresso Nacional, até três dias antes da referida audiência ou até o último dia dos meses de maio, setembro e fevereiro, o que ocorrer primeiro, relatórios de avaliação do cumprimento da meta de resultado primário, com as justificativas de eventuais desvios e indicação das medidas corretivas adotadas.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15</w:t>
            </w:r>
            <w:r>
              <w:rPr>
                <w:rFonts w:cs="Calibri"/>
                <w:color w:val="000000"/>
                <w:sz w:val="20"/>
                <w:szCs w:val="20"/>
                <w:lang w:eastAsia="pt-BR"/>
              </w:rPr>
              <w:t>2</w:t>
            </w:r>
            <w:r w:rsidRPr="00490CBA">
              <w:rPr>
                <w:rFonts w:cs="Calibri"/>
                <w:color w:val="000000"/>
                <w:sz w:val="20"/>
                <w:szCs w:val="20"/>
                <w:lang w:eastAsia="pt-BR"/>
              </w:rPr>
              <w:t>. Para fins de realização da audiência pública prevista no § 4º do art. 9º da Lei Complementar nº 101, de 2000 - Lei de Responsabilidade Fiscal, o Poder Executivo federal encaminhará ao Congresso Nacional, até três dias antes da referida audiência ou até o último dia dos meses de maio, setembro e fevereiro, o que ocorrer primeiro, relatórios de avaliação do cumprimento da meta de resultado primário, com as justificativas de eventuais desvios e indicação das medidas corretivas adotadas.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1º Os relatórios previstos no caput conterão também:</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 1º Os relatórios previstos no </w:t>
            </w:r>
            <w:r w:rsidRPr="00490CBA">
              <w:rPr>
                <w:rFonts w:cs="Calibri"/>
                <w:b/>
                <w:bCs/>
                <w:color w:val="000000"/>
                <w:sz w:val="20"/>
                <w:szCs w:val="20"/>
                <w:lang w:eastAsia="pt-BR"/>
              </w:rPr>
              <w:t>caput</w:t>
            </w:r>
            <w:r w:rsidRPr="00490CBA">
              <w:rPr>
                <w:rFonts w:cs="Calibri"/>
                <w:color w:val="000000"/>
                <w:sz w:val="20"/>
                <w:szCs w:val="20"/>
                <w:lang w:eastAsia="pt-BR"/>
              </w:rPr>
              <w:t xml:space="preserve"> conterão também:</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os parâmetros constantes do inciso XXII do Anexo II, esperados e efetivamente observados, para o quadrimestre e para o ano;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os parâmetros constantes do inciso XXII do Anexo II, esperados e efetivamente observados, para o quadrimestre e para o ano;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o estoque e serviço da dívida pública federal, comparando o resultado do final de cada quadrimestre com o do início do exercício e o do final do quadrimestre anterior;</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o estoque e serviço da dívida pública federal, comparando o resultado do final de cada quadrimestre com o do início do exercício e o do final do quadrimestre anterior; 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III - o resultado primário obtido até o quadrimestre, comparando com o programado e discriminando, em milhões de reais, receitas e despesas, obrigatórias e discricionárias, no mesmo formato da previsão atualizada para todo o exercício; 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III - o resultado primário obtido até o quadrimestre, comparando com o programado e discriminando, em milhões de reais, receitas e despesas, obrigatórias e discricionárias, no mesmo formato da previsão atualizada para todo o exercício.</w:t>
            </w:r>
          </w:p>
        </w:tc>
      </w:tr>
      <w:tr w:rsidR="004817EF" w:rsidRPr="00490CBA" w:rsidTr="004817EF">
        <w:trPr>
          <w:trHeight w:val="20"/>
          <w:jc w:val="center"/>
        </w:trPr>
        <w:tc>
          <w:tcPr>
            <w:tcW w:w="3402" w:type="dxa"/>
          </w:tcPr>
          <w:p w:rsidR="004817EF" w:rsidRDefault="004817EF" w:rsidP="000C275E">
            <w:pPr>
              <w:jc w:val="both"/>
              <w:rPr>
                <w:rFonts w:cs="Calibri"/>
                <w:bCs/>
                <w:color w:val="000000"/>
                <w:sz w:val="20"/>
                <w:szCs w:val="20"/>
                <w:lang w:eastAsia="pt-BR"/>
              </w:rPr>
            </w:pPr>
            <w:r w:rsidRPr="00490CBA">
              <w:rPr>
                <w:rFonts w:cs="Calibri"/>
                <w:bCs/>
                <w:color w:val="000000"/>
                <w:sz w:val="20"/>
                <w:szCs w:val="20"/>
                <w:lang w:eastAsia="pt-BR"/>
              </w:rPr>
              <w:t>IV - (VETADO)</w:t>
            </w:r>
            <w:r>
              <w:rPr>
                <w:rFonts w:cs="Calibri"/>
                <w:bCs/>
                <w:color w:val="000000"/>
                <w:sz w:val="20"/>
                <w:szCs w:val="20"/>
                <w:lang w:eastAsia="pt-BR"/>
              </w:rPr>
              <w:t>.</w:t>
            </w:r>
          </w:p>
          <w:p w:rsidR="004817EF" w:rsidRPr="00D17C95" w:rsidRDefault="004817EF" w:rsidP="000C275E">
            <w:pPr>
              <w:jc w:val="both"/>
              <w:rPr>
                <w:rFonts w:cs="Calibri"/>
                <w:b/>
                <w:bCs/>
                <w:color w:val="000000"/>
                <w:sz w:val="16"/>
                <w:szCs w:val="16"/>
                <w:lang w:eastAsia="pt-BR"/>
              </w:rPr>
            </w:pPr>
            <w:r w:rsidRPr="00D17C95">
              <w:rPr>
                <w:rFonts w:cs="Calibri"/>
                <w:b/>
                <w:bCs/>
                <w:color w:val="000000"/>
                <w:sz w:val="16"/>
                <w:szCs w:val="16"/>
                <w:lang w:eastAsia="pt-BR"/>
              </w:rPr>
              <w:t>IV - o saldo dos valores devidos e ainda não repassados pelo Tesouro Nacional, até o quadrimestre anterior, a instituições financeiras e ao FGTS.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2º O relatório referente ao terceiro quadrimestre de 2020 conterá, adicionalmente, demonstrativo do montante das despesas primárias pagas pelos órgãos naquele exercício e das demais operações que afetaram o resultado primário, com o comparativo entre esse demonstrativo e os limites estabelecidos no § 1º do art. 107 do Ato das Disposições Constitucionais Transitórias.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2º O relatório referente ao terceiro quadrimestre de 2021 conterá, adicionalmente, demonstrativo do montante das despesas primárias pagas pelos órgãos naquele exercício e das demais operações que afetaram o resultado primário, com o comparativo entre esse demonstrativo e os limites estabelecidos no § 1º do art. 107 do Ato das Disposições Constitucionais Transitórias.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3º O demonstrativo a que se refere o § 2º será encaminhado, nos prazos previstos no caput, aos órgãos relacionados nos incisos II a V do caput do art. 107 do Ato das Disposições Constitucionais Transitórias.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 3º O demonstrativo a que se refere o § 2º será encaminhado, nos prazos previstos no </w:t>
            </w:r>
            <w:r w:rsidRPr="00490CBA">
              <w:rPr>
                <w:rFonts w:cs="Calibri"/>
                <w:b/>
                <w:bCs/>
                <w:color w:val="000000"/>
                <w:sz w:val="20"/>
                <w:szCs w:val="20"/>
                <w:lang w:eastAsia="pt-BR"/>
              </w:rPr>
              <w:t>caput</w:t>
            </w:r>
            <w:r w:rsidRPr="00490CBA">
              <w:rPr>
                <w:rFonts w:cs="Calibri"/>
                <w:color w:val="000000"/>
                <w:sz w:val="20"/>
                <w:szCs w:val="20"/>
                <w:lang w:eastAsia="pt-BR"/>
              </w:rPr>
              <w:t xml:space="preserve">, aos órgãos relacionados nos incisos II a V do </w:t>
            </w:r>
            <w:r w:rsidRPr="00490CBA">
              <w:rPr>
                <w:rFonts w:cs="Calibri"/>
                <w:b/>
                <w:bCs/>
                <w:color w:val="000000"/>
                <w:sz w:val="20"/>
                <w:szCs w:val="20"/>
                <w:lang w:eastAsia="pt-BR"/>
              </w:rPr>
              <w:t>caput</w:t>
            </w:r>
            <w:r w:rsidRPr="00490CBA">
              <w:rPr>
                <w:rFonts w:cs="Calibri"/>
                <w:color w:val="000000"/>
                <w:sz w:val="20"/>
                <w:szCs w:val="20"/>
                <w:lang w:eastAsia="pt-BR"/>
              </w:rPr>
              <w:t xml:space="preserve"> do art. 107 do Ato das Disposições Constitucionais Transitórias.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4º A Comissão Mista a que se refere o § 1º do art. 166 da Constituição poderá, por solicitação do Poder Executivo federal ou iniciativa própria, adiar as datas de realização da audiência prevista no caput.</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 4º A Comissão Mista a que se refere o § 1º do art. 166 da Constituição poderá, por solicitação do Poder Executivo federal ou iniciativa própria, adiar as datas de realização da audiência prevista no </w:t>
            </w:r>
            <w:r w:rsidRPr="00490CBA">
              <w:rPr>
                <w:rFonts w:cs="Calibri"/>
                <w:b/>
                <w:bCs/>
                <w:color w:val="000000"/>
                <w:sz w:val="20"/>
                <w:szCs w:val="20"/>
                <w:lang w:eastAsia="pt-BR"/>
              </w:rPr>
              <w:t>caput</w:t>
            </w:r>
            <w:r w:rsidRPr="00490CBA">
              <w:rPr>
                <w:rFonts w:cs="Calibri"/>
                <w:color w:val="000000"/>
                <w:sz w:val="20"/>
                <w:szCs w:val="20"/>
                <w:lang w:eastAsia="pt-BR"/>
              </w:rPr>
              <w:t>.</w:t>
            </w:r>
          </w:p>
        </w:tc>
      </w:tr>
      <w:tr w:rsidR="004817EF" w:rsidRPr="00490CBA" w:rsidTr="004817EF">
        <w:trPr>
          <w:trHeight w:val="20"/>
          <w:jc w:val="center"/>
        </w:trPr>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SEÇÃO II</w:t>
            </w:r>
          </w:p>
        </w:tc>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Seção II</w:t>
            </w:r>
          </w:p>
        </w:tc>
      </w:tr>
      <w:tr w:rsidR="004817EF" w:rsidRPr="00490CBA" w:rsidTr="004817EF">
        <w:trPr>
          <w:trHeight w:val="20"/>
          <w:jc w:val="center"/>
        </w:trPr>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Disposições finais sobre transparência</w:t>
            </w:r>
          </w:p>
        </w:tc>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Disposições gerais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133. A empresa destinatária de recursos, na forma prevista na alínea “a” do inciso III do parágrafo único do art. 5º, deve divulgar, mensalmente, em sítio eletrônico, as informações relativas à execução das despesas do Orçamento de Investimento, discriminando os valores autorizados e executados, mensal e anualmente.</w:t>
            </w:r>
          </w:p>
        </w:tc>
        <w:tc>
          <w:tcPr>
            <w:tcW w:w="3402" w:type="dxa"/>
          </w:tcPr>
          <w:p w:rsidR="004817EF" w:rsidRPr="00490CBA" w:rsidRDefault="004817EF" w:rsidP="000C275E">
            <w:pPr>
              <w:jc w:val="both"/>
              <w:rPr>
                <w:rFonts w:cs="Calibri"/>
                <w:color w:val="000000"/>
                <w:sz w:val="20"/>
                <w:szCs w:val="20"/>
                <w:lang w:eastAsia="pt-BR"/>
              </w:rPr>
            </w:pPr>
            <w:r>
              <w:rPr>
                <w:rFonts w:cs="Calibri"/>
                <w:color w:val="000000"/>
                <w:sz w:val="20"/>
                <w:szCs w:val="20"/>
                <w:lang w:eastAsia="pt-BR"/>
              </w:rPr>
              <w:t>Art. 153</w:t>
            </w:r>
            <w:r w:rsidRPr="00490CBA">
              <w:rPr>
                <w:rFonts w:cs="Calibri"/>
                <w:color w:val="000000"/>
                <w:sz w:val="20"/>
                <w:szCs w:val="20"/>
                <w:lang w:eastAsia="pt-BR"/>
              </w:rPr>
              <w:t>. A empresa destinatária de recursos, na forma prevista na alínea “a” do inciso III do § 1º do art. 6º, deve divulgar, mensalmente, em sítio eletrônico, as informações relativas à execução das despesas do Orçamento de Investimento, discriminando os valores autorizados e executados, mensal e anualmente.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134. As entidades constituídas sob a forma de serviço social autônomo, destinatárias de contribuições dos empregadores, incidentes sobre a folha de salários deverão divulgar, trimestralmente, em seu sítio eletrônico, em local de fácil visualização: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15</w:t>
            </w:r>
            <w:r>
              <w:rPr>
                <w:rFonts w:cs="Calibri"/>
                <w:color w:val="000000"/>
                <w:sz w:val="20"/>
                <w:szCs w:val="20"/>
                <w:lang w:eastAsia="pt-BR"/>
              </w:rPr>
              <w:t>4</w:t>
            </w:r>
            <w:r w:rsidRPr="00490CBA">
              <w:rPr>
                <w:rFonts w:cs="Calibri"/>
                <w:color w:val="000000"/>
                <w:sz w:val="20"/>
                <w:szCs w:val="20"/>
                <w:lang w:eastAsia="pt-BR"/>
              </w:rPr>
              <w:t>. As entidades constituídas sob a forma de serviço social autônomo, destinatárias de contribuições dos empregadores, incidentes sobre a folha de salários deverão divulgar, trimestralmente, em seu sítio eletrônico, em local de fácil visualização: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os valores arrecadados com as referidas contribuições, especificando o montante transferido pela União e o arrecadado diretamente pelas entidades;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os valores arrecadados com as referidas contribuições, especificando o montante transferido pela União e o arrecadado diretamente pelas entidades;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as demonstrações contábeis;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as demonstrações contábeis;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III - a especificação de cada receita e de cada despesa constantes dos orçamentos, discriminadas por natureza, finalidade e região, destacando a parcela destinada a serviços sociais e formação profissional; 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III - a especificação de cada receita e de cada despesa constantes dos orçamentos, discriminadas por natureza, finalidade e região, destacando a parcela destinada a serviços sociais e formação profissional; 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IV - a estrutura remuneratória dos cargos e das funções e a relação dos nomes de seus dirigentes e dos demais membros do corpo técnico.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IV - a estrutura remuneratória dos cargos e das funções e a relação dos nomes de seus dirigentes e dos demais membros do corpo técnico.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 1º As entidades previstas no caput divulgarão também em seus sítios eletrônicos: </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 1º As entidades previstas no </w:t>
            </w:r>
            <w:r w:rsidRPr="00490CBA">
              <w:rPr>
                <w:rFonts w:cs="Calibri"/>
                <w:b/>
                <w:bCs/>
                <w:color w:val="000000"/>
                <w:sz w:val="20"/>
                <w:szCs w:val="20"/>
                <w:lang w:eastAsia="pt-BR"/>
              </w:rPr>
              <w:t>caput</w:t>
            </w:r>
            <w:r w:rsidRPr="00490CBA">
              <w:rPr>
                <w:rFonts w:cs="Calibri"/>
                <w:color w:val="000000"/>
                <w:sz w:val="20"/>
                <w:szCs w:val="20"/>
                <w:lang w:eastAsia="pt-BR"/>
              </w:rPr>
              <w:t xml:space="preserve"> divulgarão também em seus sítios eletrônicos: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seus orçamentos para o ano de 2020;</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seus orçamentos para o ano de 2021;</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demonstrativos de alcance de seus objetivos legais e estatutários, e de cumprimento das respectivas metas;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demonstrativos de alcance de seus objetivos legais e estatutários, e de cumprimento das respectivas metas;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III - resultados dos trabalhos de auditorias independentes sobre suas demonstrações contábeis; 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III - resultados dos trabalhos de auditorias independentes sobre suas demonstrações contábeis; 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IV - demonstrativo consolidado dos resultados dos trabalhos de suas unidades de auditoria interna e de ouvidoria.</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IV - demonstrativo consolidado dos resultados dos trabalhos de suas unidades de auditoria interna e de ouvidoria.</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2º As informações disponibilizadas para consulta nos sítios eletrônicos devem permitir a gravação, em sua integralidade, de relatórios de planilhas, em formatos eletrônicos abertos e não proprietários.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2º As informações disponibilizadas para consulta nos sítios eletrônicos devem permitir a gravação, em sua integralidade, de relatórios de planilhas, em formatos eletrônicos abertos e não proprietários.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3º Aplica-se o disposto neste artigo aos conselhos de fiscalização de profissão regulamentada constituídos sob a forma de autarquia.</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3º O disposto neste artigo aplica-se aos conselhos de fiscalização de profissão regulamentada.</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135. As instituições de que trata o caput do art. 81 deverão disponibilizar, em seus sítios eletrônicos, informações relativas à execução física e financeira, inclusive a identificação dos beneficiários de pagamentos à conta de cada convênio ou instrumento congênere, acompanhadas dos números de registro na Plataforma + Brasil e no Siafi, observadas as normas de padronização estabelecidas pelo Poder Executivo federal.</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Art. </w:t>
            </w:r>
            <w:r>
              <w:rPr>
                <w:rFonts w:cs="Calibri"/>
                <w:color w:val="000000"/>
                <w:sz w:val="20"/>
                <w:szCs w:val="20"/>
                <w:lang w:eastAsia="pt-BR"/>
              </w:rPr>
              <w:t>155</w:t>
            </w:r>
            <w:r w:rsidRPr="00490CBA">
              <w:rPr>
                <w:rFonts w:cs="Calibri"/>
                <w:color w:val="000000"/>
                <w:sz w:val="20"/>
                <w:szCs w:val="20"/>
                <w:lang w:eastAsia="pt-BR"/>
              </w:rPr>
              <w:t xml:space="preserve">. As instituições de que trata o </w:t>
            </w:r>
            <w:r w:rsidRPr="00490CBA">
              <w:rPr>
                <w:rFonts w:cs="Calibri"/>
                <w:b/>
                <w:bCs/>
                <w:color w:val="000000"/>
                <w:sz w:val="20"/>
                <w:szCs w:val="20"/>
                <w:lang w:eastAsia="pt-BR"/>
              </w:rPr>
              <w:t>caput</w:t>
            </w:r>
            <w:r w:rsidRPr="00490CBA">
              <w:rPr>
                <w:rFonts w:cs="Calibri"/>
                <w:color w:val="000000"/>
                <w:sz w:val="20"/>
                <w:szCs w:val="20"/>
                <w:lang w:eastAsia="pt-BR"/>
              </w:rPr>
              <w:t xml:space="preserve"> do art. 9</w:t>
            </w:r>
            <w:r>
              <w:rPr>
                <w:rFonts w:cs="Calibri"/>
                <w:color w:val="000000"/>
                <w:sz w:val="20"/>
                <w:szCs w:val="20"/>
                <w:lang w:eastAsia="pt-BR"/>
              </w:rPr>
              <w:t>3</w:t>
            </w:r>
            <w:r w:rsidRPr="00490CBA">
              <w:rPr>
                <w:rFonts w:cs="Calibri"/>
                <w:color w:val="000000"/>
                <w:sz w:val="20"/>
                <w:szCs w:val="20"/>
                <w:lang w:eastAsia="pt-BR"/>
              </w:rPr>
              <w:t xml:space="preserve"> deverão disponibilizar, em seus sítios eletrônicos, informações relativas à execução física e financeira, inclusive a identificação dos beneficiários de pagamentos à conta de cada convênio ou instrumento congênere, acompanhadas dos números de registro na Plataforma +Brasil e no Siafi, observadas as normas de padronização estabelecidas pelo Poder Executivo federal.</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136. Os órgãos da esfera federal referidos no art. 20 da Lei Complementar nº 101, de 2000 - Lei de Responsabilidade Fiscal disponibilizarão, por meio do Siconfi, os relatórios de gestão fiscal, no prazo de até trinta dias após o encerramento de cada quadrimestre.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15</w:t>
            </w:r>
            <w:r>
              <w:rPr>
                <w:rFonts w:cs="Calibri"/>
                <w:color w:val="000000"/>
                <w:sz w:val="20"/>
                <w:szCs w:val="20"/>
                <w:lang w:eastAsia="pt-BR"/>
              </w:rPr>
              <w:t>6</w:t>
            </w:r>
            <w:r w:rsidRPr="00490CBA">
              <w:rPr>
                <w:rFonts w:cs="Calibri"/>
                <w:color w:val="000000"/>
                <w:sz w:val="20"/>
                <w:szCs w:val="20"/>
                <w:lang w:eastAsia="pt-BR"/>
              </w:rPr>
              <w:t>. Os órgãos da esfera federal referidos no art. 20 da Lei Complementar nº 101, de 2000 - Lei de Responsabilidade Fiscal disponibilizarão, por meio do Siconfi, os relatórios de gestão fiscal, no prazo de até trinta dias após o encerramento de cada quadrimestre.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137. O Poder Executivo federal informará ao Congresso Nacional sobre os empréstimos feitos pelo Tesouro Nacional a banco oficial federal, nos termos do disposto na alínea “e” do inciso VII do Anexo II.</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15</w:t>
            </w:r>
            <w:r>
              <w:rPr>
                <w:rFonts w:cs="Calibri"/>
                <w:color w:val="000000"/>
                <w:sz w:val="20"/>
                <w:szCs w:val="20"/>
                <w:lang w:eastAsia="pt-BR"/>
              </w:rPr>
              <w:t>7</w:t>
            </w:r>
            <w:r w:rsidRPr="00490CBA">
              <w:rPr>
                <w:rFonts w:cs="Calibri"/>
                <w:color w:val="000000"/>
                <w:sz w:val="20"/>
                <w:szCs w:val="20"/>
                <w:lang w:eastAsia="pt-BR"/>
              </w:rPr>
              <w:t>. O Poder Executivo federal informará ao Congresso Nacional sobre os empréstimos feitos pelo Tesouro Nacional a banco oficial federal, nos termos do disposto na alínea “e” do inciso VII do Anexo II.</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138. O Poder Executivo federal adotará providências com vistas a:</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15</w:t>
            </w:r>
            <w:r>
              <w:rPr>
                <w:rFonts w:cs="Calibri"/>
                <w:color w:val="000000"/>
                <w:sz w:val="20"/>
                <w:szCs w:val="20"/>
                <w:lang w:eastAsia="pt-BR"/>
              </w:rPr>
              <w:t>8</w:t>
            </w:r>
            <w:r w:rsidRPr="00490CBA">
              <w:rPr>
                <w:rFonts w:cs="Calibri"/>
                <w:color w:val="000000"/>
                <w:sz w:val="20"/>
                <w:szCs w:val="20"/>
                <w:lang w:eastAsia="pt-BR"/>
              </w:rPr>
              <w:t>. O Poder Executivo federal adotará providências com vistas a:</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elaborar metodologia de acompanhamento e avaliação dos benefícios tributários, financeiros e creditícios, com o cronograma e a periodicidade das avaliações, com base em indicadores de eficiência, eficácia e efetividade; 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elaborar metodologia de acompanhamento e avaliação dos benefícios tributários, financeiros e creditícios, com o cronograma e a periodicidade das avaliações, com base em indicadores de efici</w:t>
            </w:r>
            <w:r>
              <w:rPr>
                <w:rFonts w:cs="Calibri"/>
                <w:color w:val="000000"/>
                <w:sz w:val="20"/>
                <w:szCs w:val="20"/>
                <w:lang w:eastAsia="pt-BR"/>
              </w:rPr>
              <w:t>ência, eficácia e efetividade;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designar os órgãos responsáveis pela supervisão, pelo acompanhamento e pela avaliação dos resultados alcançados pelos benefícios tributários, financeiros e creditícios.</w:t>
            </w:r>
          </w:p>
        </w:tc>
        <w:tc>
          <w:tcPr>
            <w:tcW w:w="3402" w:type="dxa"/>
          </w:tcPr>
          <w:p w:rsidR="004817EF" w:rsidRPr="004C34E4" w:rsidRDefault="004817EF" w:rsidP="000C275E">
            <w:pPr>
              <w:tabs>
                <w:tab w:val="left" w:pos="1417"/>
              </w:tabs>
              <w:jc w:val="both"/>
              <w:rPr>
                <w:rFonts w:cs="Calibri"/>
                <w:sz w:val="20"/>
                <w:szCs w:val="20"/>
              </w:rPr>
            </w:pPr>
            <w:r w:rsidRPr="004C34E4">
              <w:rPr>
                <w:rFonts w:cs="Calibri"/>
                <w:sz w:val="20"/>
                <w:szCs w:val="20"/>
              </w:rPr>
              <w:t>II - designar os órgãos responsáveis pela supervisão, pelo acompanhamento e pela avaliação dos resultados alcançados pelos benefícios tributários, financeiros e creditícios; 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p>
        </w:tc>
        <w:tc>
          <w:tcPr>
            <w:tcW w:w="3402" w:type="dxa"/>
          </w:tcPr>
          <w:p w:rsidR="004817EF" w:rsidRDefault="004817EF" w:rsidP="000C275E">
            <w:pPr>
              <w:tabs>
                <w:tab w:val="left" w:pos="1417"/>
              </w:tabs>
              <w:jc w:val="both"/>
              <w:rPr>
                <w:rFonts w:cs="Calibri"/>
                <w:sz w:val="20"/>
                <w:szCs w:val="20"/>
              </w:rPr>
            </w:pPr>
            <w:r>
              <w:rPr>
                <w:rFonts w:cs="Calibri"/>
                <w:sz w:val="20"/>
                <w:szCs w:val="20"/>
              </w:rPr>
              <w:t>III - (VETADO).</w:t>
            </w:r>
          </w:p>
          <w:p w:rsidR="004817EF" w:rsidRPr="00ED7F5B" w:rsidRDefault="004817EF" w:rsidP="000C275E">
            <w:pPr>
              <w:tabs>
                <w:tab w:val="left" w:pos="1417"/>
              </w:tabs>
              <w:jc w:val="both"/>
              <w:rPr>
                <w:rFonts w:cs="Calibri"/>
                <w:b/>
                <w:sz w:val="16"/>
                <w:szCs w:val="16"/>
              </w:rPr>
            </w:pPr>
            <w:r w:rsidRPr="00ED7F5B">
              <w:rPr>
                <w:rFonts w:cs="Calibri"/>
                <w:b/>
                <w:sz w:val="16"/>
                <w:szCs w:val="16"/>
              </w:rPr>
              <w:t>III - elaborar metodologia de acompanhamento dos programas e ações destinados às mulheres com vistas à apuração e divulgação do Orçamento Mulher.</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139. O relatório resumido de execução orçamentária a que se refere o art. 165, § 3º, da Constituição conterá demonstrativo da disponibilidade da União por fontes de recursos agregadas, com indicação do saldo inicial de 2020, da arrecadação, da despesa executada no objeto da vinculação, do cancelamento de restos a pagar e do saldo atual.</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Art. </w:t>
            </w:r>
            <w:r>
              <w:rPr>
                <w:rFonts w:cs="Calibri"/>
                <w:color w:val="000000"/>
                <w:sz w:val="20"/>
                <w:szCs w:val="20"/>
                <w:lang w:eastAsia="pt-BR"/>
              </w:rPr>
              <w:t>159</w:t>
            </w:r>
            <w:r w:rsidRPr="00490CBA">
              <w:rPr>
                <w:rFonts w:cs="Calibri"/>
                <w:color w:val="000000"/>
                <w:sz w:val="20"/>
                <w:szCs w:val="20"/>
                <w:lang w:eastAsia="pt-BR"/>
              </w:rPr>
              <w:t>. O relatório resumido de execução orçamentária a que se refere o art. 165, § 3º, da Constituição, conterá demonstrativo da disponibilidade da União por fontes de recursos agregadas, com indicação do saldo inicial de 2021, da arrecadação, da despesa executada no objeto da vinculação, do cancelamento de restos a pagar e do saldo atual.</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140. O Congresso Nacional, nos termos do disposto no art. 49, caput, inciso IX, da Constituição, julgará as contas de 2020 a serem prestadas pelo Presidente da República e apreciará os relatórios de 2020 sobre a execução dos planos de governo até o encerramento da sessão legislativa de 2021.</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1</w:t>
            </w:r>
            <w:r>
              <w:rPr>
                <w:rFonts w:cs="Calibri"/>
                <w:color w:val="000000"/>
                <w:sz w:val="20"/>
                <w:szCs w:val="20"/>
                <w:lang w:eastAsia="pt-BR"/>
              </w:rPr>
              <w:t>60</w:t>
            </w:r>
            <w:r w:rsidRPr="00490CBA">
              <w:rPr>
                <w:rFonts w:cs="Calibri"/>
                <w:color w:val="000000"/>
                <w:sz w:val="20"/>
                <w:szCs w:val="20"/>
                <w:lang w:eastAsia="pt-BR"/>
              </w:rPr>
              <w:t xml:space="preserve">. O Congresso Nacional, nos termos do disposto no inciso IX do </w:t>
            </w:r>
            <w:r w:rsidRPr="00490CBA">
              <w:rPr>
                <w:rFonts w:cs="Calibri"/>
                <w:b/>
                <w:bCs/>
                <w:color w:val="000000"/>
                <w:sz w:val="20"/>
                <w:szCs w:val="20"/>
                <w:lang w:eastAsia="pt-BR"/>
              </w:rPr>
              <w:t>caput</w:t>
            </w:r>
            <w:r w:rsidRPr="00490CBA">
              <w:rPr>
                <w:rFonts w:cs="Calibri"/>
                <w:color w:val="000000"/>
                <w:sz w:val="20"/>
                <w:szCs w:val="20"/>
                <w:lang w:eastAsia="pt-BR"/>
              </w:rPr>
              <w:t xml:space="preserve"> do art. 49 da Constituição, julgará as contas de 2021 a serem prestadas pelo Presidente da República e apreciará os relatórios de 2021 sobre a execução dos planos de governo até o encerramento da sessão legislativa de 2022.</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141. A União adotará procedimentos para elaboração e disponibilização de cadastro informatizado para consulta, com acesso público, das obras e serviços de engenharia no âmbito dos orçamentos de que trata o art. 165, § 5º, da Constituição, que conterá, no mínimo, os seguintes dados e atributos: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16</w:t>
            </w:r>
            <w:r>
              <w:rPr>
                <w:rFonts w:cs="Calibri"/>
                <w:color w:val="000000"/>
                <w:sz w:val="20"/>
                <w:szCs w:val="20"/>
                <w:lang w:eastAsia="pt-BR"/>
              </w:rPr>
              <w:t>1</w:t>
            </w:r>
            <w:r w:rsidRPr="00490CBA">
              <w:rPr>
                <w:rFonts w:cs="Calibri"/>
                <w:color w:val="000000"/>
                <w:sz w:val="20"/>
                <w:szCs w:val="20"/>
                <w:lang w:eastAsia="pt-BR"/>
              </w:rPr>
              <w:t>. A União manterá cadastro informatizado para consulta, com acesso público, das obras e dos serviços de engenharia no âmbito dos orçamentos de que tratam os incisos I e III do § 5º do art. 165 da Constituição, que conterá, no mínimo, os seguintes atributos: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I - identificação do objeto, programa de trabalho e georreferenciamento; </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identificação do objeto, acompanhado de seu programa de trabalho e seu georreferenciamento;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custo global estimado referidos à sua data-base; 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custo global estimado referido à sua data-base; 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III - data de início e execução física e financeira.</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III - data de início e execução física e financeira.</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Parágrafo único. O Poder Executivo poderá definir, por ato próprio, outros dados e atributos do cadastro, a estrutura e prazo de envio de dados por parte dos órgãos e entidades com sistemas próprios de gestão de obras e serviços, além de critérios específicos, para fins de obrigatoriedade de inclusão no cadastro, que levem em conta, em especial, o custo global, a área de governo e a relevância da obra ou serviço.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Parágrafo único. Ato do Poder Executivo federal poderá definir outros atributos para compor o cadastro, a estrutura e o prazo de envio de dados por parte dos órgãos e das entidades com sistemas próprios de gestão de obras e serviços, além de critérios específicos, para fins de obrigatoriedade de inclusão no cadastro, que considerem, em especial, o custo global, a área de governo e a relevância da obra ou do serviço.</w:t>
            </w:r>
          </w:p>
        </w:tc>
      </w:tr>
      <w:tr w:rsidR="004817EF" w:rsidRPr="00490CBA" w:rsidTr="004817EF">
        <w:trPr>
          <w:trHeight w:val="20"/>
          <w:jc w:val="center"/>
        </w:trPr>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CAPÍTULO XII</w:t>
            </w:r>
          </w:p>
        </w:tc>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CAPÍTULO XII</w:t>
            </w:r>
          </w:p>
        </w:tc>
      </w:tr>
      <w:tr w:rsidR="004817EF" w:rsidRPr="00490CBA" w:rsidTr="004817EF">
        <w:trPr>
          <w:trHeight w:val="20"/>
          <w:jc w:val="center"/>
        </w:trPr>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DISPOSIÇÕES FINAIS</w:t>
            </w:r>
          </w:p>
        </w:tc>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DISPOSIÇÕES FINAIS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142. A execução da Lei Orçamentária de 2020 e dos créditos adicionais obedecerá aos princípios constitucionais da legalidade, da impessoalidade, da moralidade, da publicidade e da eficiência na administração pública federal, e não poderá ser utilizada para influenciar na apreciação de proposições legislativas em tramitação no Congresso Nacional.</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16</w:t>
            </w:r>
            <w:r>
              <w:rPr>
                <w:rFonts w:cs="Calibri"/>
                <w:color w:val="000000"/>
                <w:sz w:val="20"/>
                <w:szCs w:val="20"/>
                <w:lang w:eastAsia="pt-BR"/>
              </w:rPr>
              <w:t>2</w:t>
            </w:r>
            <w:r w:rsidRPr="00490CBA">
              <w:rPr>
                <w:rFonts w:cs="Calibri"/>
                <w:color w:val="000000"/>
                <w:sz w:val="20"/>
                <w:szCs w:val="20"/>
                <w:lang w:eastAsia="pt-BR"/>
              </w:rPr>
              <w:t>. A execução da Lei Orçamentária de 2021 e dos créditos adicionais obedecerá aos princípios constitucionais da legalidade, da impessoalidade, da moralidade, da publicidade e da eficiência na administração pública federal, e não poderá ser utilizada para influenciar na apreciação de proposições legislativas em tramitação no Congresso Nacional.</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143. A despesa não poderá ser realizada se não houver comprovada e suficiente disponibilidade de dotação orçamentária para atendê-la, vedada a adoção de qualquer procedimento que viabilize a sua realização sem observar a referida disponibilidade.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16</w:t>
            </w:r>
            <w:r>
              <w:rPr>
                <w:rFonts w:cs="Calibri"/>
                <w:color w:val="000000"/>
                <w:sz w:val="20"/>
                <w:szCs w:val="20"/>
                <w:lang w:eastAsia="pt-BR"/>
              </w:rPr>
              <w:t>3</w:t>
            </w:r>
            <w:r w:rsidRPr="00490CBA">
              <w:rPr>
                <w:rFonts w:cs="Calibri"/>
                <w:color w:val="000000"/>
                <w:sz w:val="20"/>
                <w:szCs w:val="20"/>
                <w:lang w:eastAsia="pt-BR"/>
              </w:rPr>
              <w:t>. A despesa não poderá ser realizada se não houver comprovada e suficiente disponibilidade de dotação orçamentária para atendê-la, vedada a adoção de qualquer procedimento que viabilize a sua realização sem observar a referida disponibilidade.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1º A contabilidade registrará todos os atos e fatos relativos à gestão orçamentária, financeira e patrimonial, independentemente de sua legalidade, sem prejuízo das responsabilidades e das demais consequências advindas da inobservância ao disposto no caput.</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 1º A contabilidade registrará todos os atos e fatos relativos à gestão orçamentária, financeira e patrimonial, independentemente de sua legalidade, sem prejuízo das responsabilidades e das demais consequências advindas da inobservância ao disposto no </w:t>
            </w:r>
            <w:r w:rsidRPr="00490CBA">
              <w:rPr>
                <w:rFonts w:cs="Calibri"/>
                <w:b/>
                <w:bCs/>
                <w:color w:val="000000"/>
                <w:sz w:val="20"/>
                <w:szCs w:val="20"/>
                <w:lang w:eastAsia="pt-BR"/>
              </w:rPr>
              <w:t>caput</w:t>
            </w:r>
            <w:r w:rsidRPr="00490CBA">
              <w:rPr>
                <w:rFonts w:cs="Calibri"/>
                <w:color w:val="000000"/>
                <w:sz w:val="20"/>
                <w:szCs w:val="20"/>
                <w:lang w:eastAsia="pt-BR"/>
              </w:rPr>
              <w:t>.</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2º A realização de atos de gestão orçamentária, financeira e patrimonial, no âmbito do Siafi, após 31 de dezembro de 2020, relativos ao exercício findo, não será permitida, exceto quanto a ajustes de registros contábeis patrimoniais para fins de elaboração das demonstrações contábeis, os quais deverão ser efetuados até o trigésimo dia de seu encerramento, na forma estabelecida pelo órgão central do Sistema de Contabilidade Federal.</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2º A realização de atos de gestão orçamentária, financeira e patrimonial, no âmbito do Siafi, após 31 de dezembro de 2021, relativos ao exercício encerrado, não será permitida, exceto quanto aos procedimentos relacionados à inscrição dos restos a pagar e aos ajustes de registros contábeis patrimoniais para fins de elaboração das demonstrações contábeis, os quais deverão ser efetuados até o trigésimo dia de seu encerramento, na forma estabelecida pelo órgão central do Sistema de Contabilidade Federal.</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3º Com vistas a atender o prazo máximo estabelecido no § 2º, o órgão central do Sistema de Contabilidade Federal poderá definir prazos menores para ajustes a serem efetuados por órgãos e entidades da administração pública federal.</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3º Com vistas a atender o prazo máximo estabelecido no § 2º, o órgão central do Sistema de Contabilidade Federal poderá definir prazos menores para ajustes a serem efetuados por órgãos e entidades da administração pública federal.</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4º Para assegurar o conhecimento da composição patrimonial a que se refere o art. 85 da Lei nº 4.320, de 1964, a contabilidade: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4º Para assegurar o conhecimento da composição patrimonial a que se refere o art. 85 da Lei nº 4.320, de 1964, a contabilidade: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I - reconhecerá o ativo referente aos créditos tributários e não tributários a receber; e </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reconhecerá o ativo referente aos créditos tributários e não tributários a receber; 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segregará os restos a pagar não processados em exigíveis e não exigíveis.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segregará os restos a pagar não processados em exigíveis e não exigíveis.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5º Integrarão as demonstrações contábeis consolidadas dos Orçamentos Fiscal e da Seguridade Social da União somente os órgãos e as entidades cuja execução orçamentária e financeira, da receita e da despesa, seja registrada na modalidade total no Siafi, conforme estabelecido no caput do art. 5º.</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 5º Integrarão as demonstrações contábeis consolidadas dos Orçamentos Fiscal e da Seguridade Social da União somente os órgãos e as entidades cuja execução orçamentária e financeira, da receita e da despesa, seja registrada na modalidade total no Siafi, conforme estabelecido no </w:t>
            </w:r>
            <w:r w:rsidRPr="00490CBA">
              <w:rPr>
                <w:rFonts w:cs="Calibri"/>
                <w:b/>
                <w:bCs/>
                <w:color w:val="000000"/>
                <w:sz w:val="20"/>
                <w:szCs w:val="20"/>
                <w:lang w:eastAsia="pt-BR"/>
              </w:rPr>
              <w:t>caput</w:t>
            </w:r>
            <w:r w:rsidRPr="00490CBA">
              <w:rPr>
                <w:rFonts w:cs="Calibri"/>
                <w:color w:val="000000"/>
                <w:sz w:val="20"/>
                <w:szCs w:val="20"/>
                <w:lang w:eastAsia="pt-BR"/>
              </w:rPr>
              <w:t xml:space="preserve"> do art. 6º.</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144. Até o recebimento do demonstrativo a que se referem os § 2º e § 3º do art. 132, relativo ao terceiro quadrimestre de 2019, fica vedada a adoção de medidas no exercício financeiro de 2020 que impliquem a criação ou a majoração de despesas primárias obrigatórias.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16</w:t>
            </w:r>
            <w:r>
              <w:rPr>
                <w:rFonts w:cs="Calibri"/>
                <w:color w:val="000000"/>
                <w:sz w:val="20"/>
                <w:szCs w:val="20"/>
                <w:lang w:eastAsia="pt-BR"/>
              </w:rPr>
              <w:t>4</w:t>
            </w:r>
            <w:r w:rsidRPr="00490CBA">
              <w:rPr>
                <w:rFonts w:cs="Calibri"/>
                <w:color w:val="000000"/>
                <w:sz w:val="20"/>
                <w:szCs w:val="20"/>
                <w:lang w:eastAsia="pt-BR"/>
              </w:rPr>
              <w:t>. Até o recebimento do demonstrativo a que se referem os § 2º e § 3º do art. 15</w:t>
            </w:r>
            <w:r>
              <w:rPr>
                <w:rFonts w:cs="Calibri"/>
                <w:color w:val="000000"/>
                <w:sz w:val="20"/>
                <w:szCs w:val="20"/>
                <w:lang w:eastAsia="pt-BR"/>
              </w:rPr>
              <w:t>2</w:t>
            </w:r>
            <w:r w:rsidRPr="00490CBA">
              <w:rPr>
                <w:rFonts w:cs="Calibri"/>
                <w:color w:val="000000"/>
                <w:sz w:val="20"/>
                <w:szCs w:val="20"/>
                <w:lang w:eastAsia="pt-BR"/>
              </w:rPr>
              <w:t>, relativo ao terceiro quadrimestre de 2020, fica vedada a adoção de medidas no exercício financeiro de 2021 que impliquem a criação ou a majoração de despesas primárias obrigatórias.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145. Para fins do disposto no art. 16 da Lei Complementar nº 101, de 2000 - Lei de Responsabilidade Fiscal:</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16</w:t>
            </w:r>
            <w:r>
              <w:rPr>
                <w:rFonts w:cs="Calibri"/>
                <w:color w:val="000000"/>
                <w:sz w:val="20"/>
                <w:szCs w:val="20"/>
                <w:lang w:eastAsia="pt-BR"/>
              </w:rPr>
              <w:t>5</w:t>
            </w:r>
            <w:r w:rsidRPr="00490CBA">
              <w:rPr>
                <w:rFonts w:cs="Calibri"/>
                <w:color w:val="000000"/>
                <w:sz w:val="20"/>
                <w:szCs w:val="20"/>
                <w:lang w:eastAsia="pt-BR"/>
              </w:rPr>
              <w:t>. Para fins do disposto no art. 16 da Lei Complementar nº 101, de 2000 - Lei de Responsabilidade Fiscal:</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as exigências nele contidas integrarão o processo administrativo de que trata o art. 38 da Lei nº 8.666, de 21 de junho de 1993, bem como os procedimentos de desapropriação de imóveis urbanos a que se refere o § 3º do art. 182 da Constituição;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as exigências nele contidas integrarão o processo administrativo de que trata o art. 38 da Lei nº 8.666, de 21 de junho de 1993, bem como os procedimentos de desapropriação de imóveis urbanos a que se refere o § 3º do art. 182 da Constituição;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no que se refere ao disposto em seu § 3º, entendem-se como despesas irrelevantes aquelas cujo valor não ultrapasse, para bens e serviços, os limites dos incisos I e II do caput do art. 24 da Lei nº 8.666, de 1993;</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II - no que se refere ao disposto em seu § 3º, entendem-se como despesas irrelevantes aquelas cujo valor não ultrapasse, para bens e serviços, os limites dos incisos I e II do </w:t>
            </w:r>
            <w:r w:rsidRPr="00490CBA">
              <w:rPr>
                <w:rFonts w:cs="Calibri"/>
                <w:b/>
                <w:bCs/>
                <w:color w:val="000000"/>
                <w:sz w:val="20"/>
                <w:szCs w:val="20"/>
                <w:lang w:eastAsia="pt-BR"/>
              </w:rPr>
              <w:t>caput</w:t>
            </w:r>
            <w:r w:rsidRPr="00490CBA">
              <w:rPr>
                <w:rFonts w:cs="Calibri"/>
                <w:color w:val="000000"/>
                <w:sz w:val="20"/>
                <w:szCs w:val="20"/>
                <w:lang w:eastAsia="pt-BR"/>
              </w:rPr>
              <w:t xml:space="preserve"> do art. 24 da Lei nº 8.666, de 1993;</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III - no que se refere ao inciso I do seu § 1º, na execução das despesas na antevigência da Lei Orçamentária de 2020, o ordenador de despesa poderá considerar os valores constantes do respectivo Projeto de Lei; 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III - no que se refere ao inciso I do seu § 1º, na execução das despesas na antevigência da Lei Orçamentária de 2021, o ordenador de despesa poderá considerar os valores constantes do respectivo Projeto de Lei; 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IV - os valores e as metas constantes no Projeto de Lei Orçamentária de 2020 e no Projeto de Lei do Plano Plurianual 2020-2023 poderão ser utilizados, até a sanção das respectivas Leis, para demonstrar a previsão orçamentária nos procedimentos referentes à fase interna da licitação, bem como para o atendimento ao disposto no inciso I do caput do art. 57 da Lei nº 8.666, de 1993.</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IV - os valores e as metas constantes no Projeto de Lei Orçamentária de 2021 poderão ser utilizados, até a sanção da respectiva Lei, para demonstrar a previsão orçamentária nos procedimentos referentes à fase interna da licitação.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146. Para fins do disposto no art. 42 da Lei Complementar nº 101, de 2000 - Lei de Responsabilidade Fiscal, considera-se contraída a obrigação no momento da formalização do contrato administrativo ou do instrumento congênere.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16</w:t>
            </w:r>
            <w:r>
              <w:rPr>
                <w:rFonts w:cs="Calibri"/>
                <w:color w:val="000000"/>
                <w:sz w:val="20"/>
                <w:szCs w:val="20"/>
                <w:lang w:eastAsia="pt-BR"/>
              </w:rPr>
              <w:t>6</w:t>
            </w:r>
            <w:r w:rsidRPr="00490CBA">
              <w:rPr>
                <w:rFonts w:cs="Calibri"/>
                <w:color w:val="000000"/>
                <w:sz w:val="20"/>
                <w:szCs w:val="20"/>
                <w:lang w:eastAsia="pt-BR"/>
              </w:rPr>
              <w:t>. Para fins do disposto no art. 42 da Lei Complementar nº 101, de 2000 - Lei de Responsabilidade Fiscal, considera-se contraída a obrigação no momento da formalização do contrato administrativo ou do instrumento congênere.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Parágrafo único. No caso de despesas relativas à prestação de serviços existentes e destinados à manutenção da administração pública federal, consideram-se compromissadas apenas as prestações cujos pagamentos devam ser realizados no exercício financeiro, observado o cronograma pactuado.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Parágrafo único. No caso de despesas relativas à prestação de serviços existentes e destinados à manutenção da administração pública federal, consideram-se compromissadas apenas as prestações cujos pagamentos devam ser realizados no exercício financeiro, observado o cronograma pactuado.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147. O impacto e o custo fiscal das operações realizadas pelo Banco Central do Brasil na execução de suas políticas serão demonstrados nas notas explicativas dos balanços e dos balancetes trimestrais, para fins do disposto no § 2º do art. 7º da Lei Complementar nº 101, de 2000 - Lei de Responsabilidade Fiscal, divulgados em sítio eletrônico, e conterão: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16</w:t>
            </w:r>
            <w:r>
              <w:rPr>
                <w:rFonts w:cs="Calibri"/>
                <w:color w:val="000000"/>
                <w:sz w:val="20"/>
                <w:szCs w:val="20"/>
                <w:lang w:eastAsia="pt-BR"/>
              </w:rPr>
              <w:t>7</w:t>
            </w:r>
            <w:r w:rsidRPr="00490CBA">
              <w:rPr>
                <w:rFonts w:cs="Calibri"/>
                <w:color w:val="000000"/>
                <w:sz w:val="20"/>
                <w:szCs w:val="20"/>
                <w:lang w:eastAsia="pt-BR"/>
              </w:rPr>
              <w:t>. O impacto e o custo fiscal das operações realizadas pelo Banco Central do Brasil na execução de suas políticas serão demonstrados nas notas explicativas dos balanços e dos balancetes trimestrais, para fins do disposto no § 2º do art. 7º da Lei Complementar nº 101, de 2000 - Lei de Responsabilidade Fiscal, divulgados em sítio eletrônico, e conterão: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os custos da remuneração das disponibilidades do Tesouro Nacional;</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os custos da remuneração das disponibilidades do Tesouro Nacional;</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os custos de manutenção das reservas cambiais, demonstrando a composição das reservas internacionais com metodologia de cálculo de sua rentabilidade e do custo de captação; 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os custos de manutenção das reservas cambiais, demonstrando a composição das reservas internacionais com a metodologia de cálculo de sua rentabilidade e do custo de captação; 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III - a rentabilidade de sua carteira de títulos, destacando os de emissão da União.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III - a rentabilidade de sua carteira de títulos, destacando os de emissão da União.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Parágrafo único. As informações de que trata o caput constarão também de relatório a ser encaminhado ao Congresso Nacional, no mínimo, até dez dias antes da reunião conjunta prevista no § 5º do art. 9º da Lei Complementar nº 101, de 2000 - Lei de Responsabilidade Fiscal.</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Parágrafo único. As informações de que trata o </w:t>
            </w:r>
            <w:r w:rsidRPr="00490CBA">
              <w:rPr>
                <w:rFonts w:cs="Calibri"/>
                <w:b/>
                <w:bCs/>
                <w:color w:val="000000"/>
                <w:sz w:val="20"/>
                <w:szCs w:val="20"/>
                <w:lang w:eastAsia="pt-BR"/>
              </w:rPr>
              <w:t>caput</w:t>
            </w:r>
            <w:r w:rsidRPr="00490CBA">
              <w:rPr>
                <w:rFonts w:cs="Calibri"/>
                <w:color w:val="000000"/>
                <w:sz w:val="20"/>
                <w:szCs w:val="20"/>
                <w:lang w:eastAsia="pt-BR"/>
              </w:rPr>
              <w:t xml:space="preserve"> constarão também de relatório a ser encaminhado ao Congresso Nacional, no mínimo, até dez dias antes da reunião conjunta prevista no § 5º do art. 9º da Lei Complementar nº 101, de 2000 - Lei de Responsabilidade Fiscal.</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148. A avaliação de que trata o art. 9º, § 5º, da Lei Complementar nº 101, de 2000 - Lei de Responsabilidade Fiscal será efetuada com fundamento no anexo específico sobre os objetivos das políticas monetária, creditícia e cambial, os parâmetros e as projeções para seus principais agregados e variáveis, bem como as metas de inflação estimadas para o exercício de 2020, conforme o disposto no § 4º do art. 4º daquela Lei Complementar, observado o disposto no inciso I do caput do art. 10 desta Lei.</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16</w:t>
            </w:r>
            <w:r>
              <w:rPr>
                <w:rFonts w:cs="Calibri"/>
                <w:color w:val="000000"/>
                <w:sz w:val="20"/>
                <w:szCs w:val="20"/>
                <w:lang w:eastAsia="pt-BR"/>
              </w:rPr>
              <w:t>8</w:t>
            </w:r>
            <w:r w:rsidRPr="00490CBA">
              <w:rPr>
                <w:rFonts w:cs="Calibri"/>
                <w:color w:val="000000"/>
                <w:sz w:val="20"/>
                <w:szCs w:val="20"/>
                <w:lang w:eastAsia="pt-BR"/>
              </w:rPr>
              <w:t xml:space="preserve">. A avaliação de que trata o art. 9º, § 5º, da Lei Complementar nº 101, de 2000 - Lei de Responsabilidade Fiscal será efetuada com fundamento no anexo específico sobre os objetivos das políticas monetária, creditícia e cambial, os parâmetros e as projeções para seus principais agregados e variáveis, bem como as metas de inflação estimadas para o exercício de 2021, conforme o disposto no § 4º do art. 4º daquela Lei Complementar, observado o disposto no inciso I do </w:t>
            </w:r>
            <w:r w:rsidRPr="00490CBA">
              <w:rPr>
                <w:rFonts w:cs="Calibri"/>
                <w:b/>
                <w:bCs/>
                <w:color w:val="000000"/>
                <w:sz w:val="20"/>
                <w:szCs w:val="20"/>
                <w:lang w:eastAsia="pt-BR"/>
              </w:rPr>
              <w:t>caput</w:t>
            </w:r>
            <w:r w:rsidRPr="00490CBA">
              <w:rPr>
                <w:rFonts w:cs="Calibri"/>
                <w:color w:val="000000"/>
                <w:sz w:val="20"/>
                <w:szCs w:val="20"/>
                <w:lang w:eastAsia="pt-BR"/>
              </w:rPr>
              <w:t xml:space="preserve"> do art. 11 desta Lei.</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Parágrafo único. A avaliação mencionada no caput incluirá a análise e justificativa da evolução das operações compromissadas do Banco Central do Brasil no período.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Parágrafo único. A avaliação mencionada no </w:t>
            </w:r>
            <w:r w:rsidRPr="00490CBA">
              <w:rPr>
                <w:rFonts w:cs="Calibri"/>
                <w:b/>
                <w:bCs/>
                <w:color w:val="000000"/>
                <w:sz w:val="20"/>
                <w:szCs w:val="20"/>
                <w:lang w:eastAsia="pt-BR"/>
              </w:rPr>
              <w:t>caput</w:t>
            </w:r>
            <w:r w:rsidRPr="00490CBA">
              <w:rPr>
                <w:rFonts w:cs="Calibri"/>
                <w:color w:val="000000"/>
                <w:sz w:val="20"/>
                <w:szCs w:val="20"/>
                <w:lang w:eastAsia="pt-BR"/>
              </w:rPr>
              <w:t xml:space="preserve"> incluirá a análise e justificativa da evolução das operações compromissadas do Banco Central do Brasil no período.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149. O Poder Executivo federal, por intermédio do seu órgão central do Sistema de Planejamento e de Orçamento Federal, deverá atender, no prazo máximo de dez dias úteis, contado da data de recebimento, às solicitações de informações encaminhadas pelo Presidente da Comissão Mista a que se refere o § 1º do art. 166 da Constituição, relativas a aspectos quantitativos e qualitativos de qualquer categoria de programação ou item de receita, incluindo eventuais desvios em relação aos valores da proposta que venham a ser identificados posteriormente ao encaminhamento do Projeto de Lei Orçamentária de 2020.</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16</w:t>
            </w:r>
            <w:r>
              <w:rPr>
                <w:rFonts w:cs="Calibri"/>
                <w:color w:val="000000"/>
                <w:sz w:val="20"/>
                <w:szCs w:val="20"/>
                <w:lang w:eastAsia="pt-BR"/>
              </w:rPr>
              <w:t>9</w:t>
            </w:r>
            <w:r w:rsidRPr="00490CBA">
              <w:rPr>
                <w:rFonts w:cs="Calibri"/>
                <w:color w:val="000000"/>
                <w:sz w:val="20"/>
                <w:szCs w:val="20"/>
                <w:lang w:eastAsia="pt-BR"/>
              </w:rPr>
              <w:t>. O Poder Executivo federal, por intermédio do seu órgão central do Sistema de Planejamento e de Orçamento Federal, deverá atender, no prazo máximo de dez dias úteis, contado da data de recebimento, às solicitações de informações encaminhadas pelo Presidente da Comissão Mista a que se refere o § 1º do art. 166 da Constituição, relativas a aspectos quantitativos e qualitativos de qualquer categoria de programação ou item de receita, incluindo eventuais desvios em relação aos valores da proposta que venham a ser identificados posteriormente ao encaminhamento do Projeto de Lei Orçamentária de 2021.</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1</w:t>
            </w:r>
            <w:r>
              <w:rPr>
                <w:rFonts w:cs="Calibri"/>
                <w:color w:val="000000"/>
                <w:sz w:val="20"/>
                <w:szCs w:val="20"/>
                <w:lang w:eastAsia="pt-BR"/>
              </w:rPr>
              <w:t>70</w:t>
            </w:r>
            <w:r w:rsidRPr="00490CBA">
              <w:rPr>
                <w:rFonts w:cs="Calibri"/>
                <w:color w:val="000000"/>
                <w:sz w:val="20"/>
                <w:szCs w:val="20"/>
                <w:lang w:eastAsia="pt-BR"/>
              </w:rPr>
              <w:t>. Não serão considerados prorrogados os prazos previstos nesta Lei e na Lei Orçamentária de 2021 se o vencimento recair sobre dia em que não houver expediente ou este for encerrado antes ou iniciado depois da hora normal.</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150. O Poder Executivo federal incluirá despesas na relação de que trata o Anexo III em razão de emenda constitucional ou lei que crie obrigações para a União.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17</w:t>
            </w:r>
            <w:r>
              <w:rPr>
                <w:rFonts w:cs="Calibri"/>
                <w:color w:val="000000"/>
                <w:sz w:val="20"/>
                <w:szCs w:val="20"/>
                <w:lang w:eastAsia="pt-BR"/>
              </w:rPr>
              <w:t>1</w:t>
            </w:r>
            <w:r w:rsidRPr="00490CBA">
              <w:rPr>
                <w:rFonts w:cs="Calibri"/>
                <w:color w:val="000000"/>
                <w:sz w:val="20"/>
                <w:szCs w:val="20"/>
                <w:lang w:eastAsia="pt-BR"/>
              </w:rPr>
              <w:t>. Ato do Poder Executivo federal poderá alterar a relação de que trata o Anexo III em razão de emenda à Constituição ou lei que crie ou extinga obrigações para a União.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1º O Poder Executivo federal poderá incluir outras despesas na relação de que trata o caput, desde que demonstre que constituem obrigação constitucional ou legal da União.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 1º O Poder Executivo federal poderá incluir outras despesas na relação de que trata o </w:t>
            </w:r>
            <w:r w:rsidRPr="00490CBA">
              <w:rPr>
                <w:rFonts w:cs="Calibri"/>
                <w:b/>
                <w:bCs/>
                <w:color w:val="000000"/>
                <w:sz w:val="20"/>
                <w:szCs w:val="20"/>
                <w:lang w:eastAsia="pt-BR"/>
              </w:rPr>
              <w:t>caput</w:t>
            </w:r>
            <w:r w:rsidRPr="00490CBA">
              <w:rPr>
                <w:rFonts w:cs="Calibri"/>
                <w:color w:val="000000"/>
                <w:sz w:val="20"/>
                <w:szCs w:val="20"/>
                <w:lang w:eastAsia="pt-BR"/>
              </w:rPr>
              <w:t>, desde que demonstre que constituem obrigação constitucional ou legal da União.</w:t>
            </w:r>
          </w:p>
        </w:tc>
      </w:tr>
      <w:tr w:rsidR="004817EF" w:rsidRPr="00490CBA" w:rsidTr="004817EF">
        <w:trPr>
          <w:trHeight w:val="20"/>
          <w:jc w:val="center"/>
        </w:trPr>
        <w:tc>
          <w:tcPr>
            <w:tcW w:w="3402" w:type="dxa"/>
          </w:tcPr>
          <w:p w:rsidR="004817EF" w:rsidRPr="00490CBA" w:rsidRDefault="004817EF" w:rsidP="000C275E">
            <w:pPr>
              <w:rPr>
                <w:rFonts w:cs="Calibri"/>
                <w:color w:val="000000"/>
                <w:sz w:val="20"/>
                <w:szCs w:val="20"/>
                <w:lang w:eastAsia="pt-BR"/>
              </w:rPr>
            </w:pPr>
            <w:r w:rsidRPr="00490CBA">
              <w:rPr>
                <w:rFonts w:cs="Calibri"/>
                <w:color w:val="000000"/>
                <w:sz w:val="20"/>
                <w:szCs w:val="20"/>
                <w:lang w:eastAsia="pt-BR"/>
              </w:rPr>
              <w:t>§ 2º A inclusão a que se refere o caput e o § 1º será publicada no Diário Oficial da União e a relação atualizada será incluída no relatório de que trata o § 3º do art. 60, relativo ao bimestre em que ocorrer a publicação.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 2º A inclusão a que se refere o </w:t>
            </w:r>
            <w:r w:rsidRPr="00490CBA">
              <w:rPr>
                <w:rFonts w:cs="Calibri"/>
                <w:b/>
                <w:bCs/>
                <w:color w:val="000000"/>
                <w:sz w:val="20"/>
                <w:szCs w:val="20"/>
                <w:lang w:eastAsia="pt-BR"/>
              </w:rPr>
              <w:t>caput</w:t>
            </w:r>
            <w:r w:rsidRPr="00490CBA">
              <w:rPr>
                <w:rFonts w:cs="Calibri"/>
                <w:color w:val="000000"/>
                <w:sz w:val="20"/>
                <w:szCs w:val="20"/>
                <w:lang w:eastAsia="pt-BR"/>
              </w:rPr>
              <w:t xml:space="preserve"> e o § 1º será publicada no Diário Oficial da União e a relação atualizada será incluída no relatório de que trata o § 4º do art. 6</w:t>
            </w:r>
            <w:r>
              <w:rPr>
                <w:rFonts w:cs="Calibri"/>
                <w:color w:val="000000"/>
                <w:sz w:val="20"/>
                <w:szCs w:val="20"/>
                <w:lang w:eastAsia="pt-BR"/>
              </w:rPr>
              <w:t>4</w:t>
            </w:r>
            <w:r w:rsidRPr="00490CBA">
              <w:rPr>
                <w:rFonts w:cs="Calibri"/>
                <w:color w:val="000000"/>
                <w:sz w:val="20"/>
                <w:szCs w:val="20"/>
                <w:lang w:eastAsia="pt-BR"/>
              </w:rPr>
              <w:t>, relativo ao bimestre em que ocorrer a publicação.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151. A retificação dos autógrafos dos Projetos da Lei Orçamentária de 2020 e dos créditos adicionais, na hipótese de comprovado erro no processamento das deliberações no âmbito do Congresso Nacional, somente poderá ocorrer:</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17</w:t>
            </w:r>
            <w:r>
              <w:rPr>
                <w:rFonts w:cs="Calibri"/>
                <w:color w:val="000000"/>
                <w:sz w:val="20"/>
                <w:szCs w:val="20"/>
                <w:lang w:eastAsia="pt-BR"/>
              </w:rPr>
              <w:t>2</w:t>
            </w:r>
            <w:r w:rsidRPr="00490CBA">
              <w:rPr>
                <w:rFonts w:cs="Calibri"/>
                <w:color w:val="000000"/>
                <w:sz w:val="20"/>
                <w:szCs w:val="20"/>
                <w:lang w:eastAsia="pt-BR"/>
              </w:rPr>
              <w:t>. A retificação dos autógrafos dos Projetos da Lei Orçamentária de 2021 e dos créditos adicionais, na hipótese de comprovado erro no processamento das deliberações no âmbito do Congresso Nacional, somente poderá ocorrer:</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até o dia 17 de julho de 2020, no caso da Lei Orçamentária de 2020; ou</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até o dia 17 de julho de 2021, no caso da Lei Orçamentária de 2021; ou</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até trinta dias após a data de sua publicação no Diário Oficial da União e dentro do exercício financeiro, no caso dos créditos adicionais.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até trinta dias após a data de sua publicação no Diário Oficial da União e dentro do exercício financeiro, no caso dos créditos adicionais.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Parágrafo único. Vencidos os prazos de que trata o caput, a retificação será feita mediante a abertura de créditos suplementares ou especiais, observado o disposto nos art. 45 e art. 46, ou de acordo com o disposto no art. 44, e dentro do correspondente exercício financeiro.</w:t>
            </w:r>
          </w:p>
        </w:tc>
        <w:tc>
          <w:tcPr>
            <w:tcW w:w="3402" w:type="dxa"/>
          </w:tcPr>
          <w:p w:rsidR="004817EF" w:rsidRPr="004C34E4" w:rsidRDefault="004817EF" w:rsidP="000C275E">
            <w:pPr>
              <w:tabs>
                <w:tab w:val="left" w:pos="1417"/>
              </w:tabs>
              <w:jc w:val="both"/>
              <w:rPr>
                <w:rFonts w:cs="Calibri"/>
                <w:sz w:val="20"/>
                <w:szCs w:val="20"/>
              </w:rPr>
            </w:pPr>
            <w:r w:rsidRPr="004C34E4">
              <w:rPr>
                <w:rFonts w:cs="Calibri"/>
                <w:sz w:val="20"/>
                <w:szCs w:val="20"/>
              </w:rPr>
              <w:t xml:space="preserve">§ 1º Vencidos os prazos de que trata o </w:t>
            </w:r>
            <w:r w:rsidRPr="004C34E4">
              <w:rPr>
                <w:rFonts w:cs="Calibri"/>
                <w:b/>
                <w:sz w:val="20"/>
                <w:szCs w:val="20"/>
              </w:rPr>
              <w:t>caput</w:t>
            </w:r>
            <w:r w:rsidRPr="004C34E4">
              <w:rPr>
                <w:rFonts w:cs="Calibri"/>
                <w:sz w:val="20"/>
                <w:szCs w:val="20"/>
              </w:rPr>
              <w:t xml:space="preserve">, a retificação será feita mediante a abertura de créditos suplementares ou especiais, </w:t>
            </w:r>
            <w:r>
              <w:rPr>
                <w:rFonts w:cs="Calibri"/>
                <w:sz w:val="20"/>
                <w:szCs w:val="20"/>
              </w:rPr>
              <w:t>observado o disposto nos arts. 46</w:t>
            </w:r>
            <w:r w:rsidRPr="004C34E4">
              <w:rPr>
                <w:rFonts w:cs="Calibri"/>
                <w:sz w:val="20"/>
                <w:szCs w:val="20"/>
              </w:rPr>
              <w:t xml:space="preserve"> e 4</w:t>
            </w:r>
            <w:r>
              <w:rPr>
                <w:rFonts w:cs="Calibri"/>
                <w:sz w:val="20"/>
                <w:szCs w:val="20"/>
              </w:rPr>
              <w:t>7</w:t>
            </w:r>
            <w:r w:rsidRPr="004C34E4">
              <w:rPr>
                <w:rFonts w:cs="Calibri"/>
                <w:sz w:val="20"/>
                <w:szCs w:val="20"/>
              </w:rPr>
              <w:t>, ou de acordo com o disposto no art. 4</w:t>
            </w:r>
            <w:r>
              <w:rPr>
                <w:rFonts w:cs="Calibri"/>
                <w:sz w:val="20"/>
                <w:szCs w:val="20"/>
              </w:rPr>
              <w:t>4</w:t>
            </w:r>
            <w:r w:rsidRPr="004C34E4">
              <w:rPr>
                <w:rFonts w:cs="Calibri"/>
                <w:sz w:val="20"/>
                <w:szCs w:val="20"/>
              </w:rPr>
              <w:t>, e dentro do correspondente exercício financeiro.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p>
        </w:tc>
        <w:tc>
          <w:tcPr>
            <w:tcW w:w="3402" w:type="dxa"/>
          </w:tcPr>
          <w:p w:rsidR="004817EF" w:rsidRPr="004C34E4" w:rsidRDefault="004817EF" w:rsidP="000C275E">
            <w:pPr>
              <w:tabs>
                <w:tab w:val="left" w:pos="1417"/>
              </w:tabs>
              <w:jc w:val="both"/>
              <w:rPr>
                <w:rFonts w:cs="Calibri"/>
                <w:sz w:val="20"/>
                <w:szCs w:val="20"/>
              </w:rPr>
            </w:pPr>
            <w:r w:rsidRPr="004C34E4">
              <w:rPr>
                <w:rFonts w:cs="Calibri"/>
                <w:sz w:val="20"/>
                <w:szCs w:val="20"/>
              </w:rPr>
              <w:t>§ 2º Caso as retificações previstas nos incisos I e II do caput levem a que despesas já executadas se encontrem sem cobertura orçamentária, adotar-se-ão os procedimentos previstos no art. 6</w:t>
            </w:r>
            <w:r>
              <w:rPr>
                <w:rFonts w:cs="Calibri"/>
                <w:sz w:val="20"/>
                <w:szCs w:val="20"/>
              </w:rPr>
              <w:t>5</w:t>
            </w:r>
            <w:r w:rsidRPr="004C34E4">
              <w:rPr>
                <w:rFonts w:cs="Calibri"/>
                <w:sz w:val="20"/>
                <w:szCs w:val="20"/>
              </w:rPr>
              <w:t>, § 2º.</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152. Os projetos e os autógrafos das leis de que trata o art. 165 da Constituição, bem como de suas alterações, inclusive daquelas decorrentes dos incisos I e II do § 14 do art. 166 da Constituição, deverão ser, reciprocamente, disponibilizados em meio eletrônico, inclusive em bancos de dados, quando for o caso, na forma definida por grupo técnico integrado por representantes dos Poderes Legislativo e Executivo.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17</w:t>
            </w:r>
            <w:r>
              <w:rPr>
                <w:rFonts w:cs="Calibri"/>
                <w:color w:val="000000"/>
                <w:sz w:val="20"/>
                <w:szCs w:val="20"/>
                <w:lang w:eastAsia="pt-BR"/>
              </w:rPr>
              <w:t>3</w:t>
            </w:r>
            <w:r w:rsidRPr="00490CBA">
              <w:rPr>
                <w:rFonts w:cs="Calibri"/>
                <w:color w:val="000000"/>
                <w:sz w:val="20"/>
                <w:szCs w:val="20"/>
                <w:lang w:eastAsia="pt-BR"/>
              </w:rPr>
              <w:t>. Os projetos e os autógrafos das leis de que trata o art. 165 da Constituição, bem como de suas alterações, inclusive daquelas decorrentes do § 14 do art. 166 da Constituição, deverão ser, reciprocamente, disponibilizados em meio eletrônico, inclusive em bancos de dados, quando for o caso, na forma definida por grupo técnico integrado por representantes dos Poderes Legislativo e Executivo.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1º A integridade entre os projetos de lei de que trata o caput, assim como aqueles de que trata o inciso I do § 14 do art. 166 da Constituição, e os meios eletrônicos é de responsabilidade das unidades correspondentes do Ministério da Economia.</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 1º A integridade entre os projetos de lei de que trata o </w:t>
            </w:r>
            <w:r w:rsidRPr="00490CBA">
              <w:rPr>
                <w:rFonts w:cs="Calibri"/>
                <w:b/>
                <w:bCs/>
                <w:color w:val="000000"/>
                <w:sz w:val="20"/>
                <w:szCs w:val="20"/>
                <w:lang w:eastAsia="pt-BR"/>
              </w:rPr>
              <w:t>caput</w:t>
            </w:r>
            <w:r w:rsidRPr="00490CBA">
              <w:rPr>
                <w:rFonts w:cs="Calibri"/>
                <w:color w:val="000000"/>
                <w:sz w:val="20"/>
                <w:szCs w:val="20"/>
                <w:lang w:eastAsia="pt-BR"/>
              </w:rPr>
              <w:t>, assim como aqueles decorrentes do disposto no § 14 do art. 166 da Constituição, e os meios eletrônicos é de responsabilidade das unidades correspondentes do Ministério da Economia.</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2º A integridade entre os autógrafos referidos neste artigo, bem como em relação ao envio de informações decorrentes do inciso II do § 14 do art. 166 da Constituição, e os meios eletrônicos é de responsabilidade do Congresso Nacional.</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2º A integridade entre os autógrafos referidos neste artigo, assim como as informações decorrentes do disposto no § 14 do art. 166 da Constituição, e os meios eletrônicos é de responsabilidade do Congresso Nacional.</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3º O banco de dados com as indicações de remanejamento de emendas individuais, enviado pelo Poder Legislativo ao Poder Executivo federal nos termos do disposto no inciso II do § 14 do art. 166 da Constituição, deverá conter a mesma estrutura do banco de dados das justificativas de impedimentos a que se refere o inciso I do referido parágrafo.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3º O banco de dados com as indicações de remanejamento de emendas individuais enviado pelo Poder Legislativo ao Poder Executivo federal, em razão do disposto no § 14 do art. 166 da Constituição, deverá conter a mesma estrutura do banco de dados das justificativas de impedimentos de ordem técnica.</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153. Para cumprimento do disposto no § 2º do art. 21 da Lei nº 13.001, de 20 de junho de 2014, consta do Anexo VII a relação dos bens imóveis de propriedade do Instituto Nacional de Colonização e Reforma Agrária - Incra considerados desnecessários ou não vinculados às suas atividades operacionais a serem alienados.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17</w:t>
            </w:r>
            <w:r>
              <w:rPr>
                <w:rFonts w:cs="Calibri"/>
                <w:color w:val="000000"/>
                <w:sz w:val="20"/>
                <w:szCs w:val="20"/>
                <w:lang w:eastAsia="pt-BR"/>
              </w:rPr>
              <w:t>4</w:t>
            </w:r>
            <w:r w:rsidRPr="00490CBA">
              <w:rPr>
                <w:rFonts w:cs="Calibri"/>
                <w:color w:val="000000"/>
                <w:sz w:val="20"/>
                <w:szCs w:val="20"/>
                <w:lang w:eastAsia="pt-BR"/>
              </w:rPr>
              <w:t>. Para cumprimento do disposto no § 2º do art. 21 da Lei nº 13.001, de 20 de junho de 2014, consta do Anexo VII desta Lei a relação dos bens imóveis de propriedade do Instituto Nacional de Colonização e Reforma Agrária - Incra, considerados desnecessários ou não vinculados às suas atividades operacionais, a serem alienados.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154. Integram esta Lei:</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17</w:t>
            </w:r>
            <w:r>
              <w:rPr>
                <w:rFonts w:cs="Calibri"/>
                <w:color w:val="000000"/>
                <w:sz w:val="20"/>
                <w:szCs w:val="20"/>
                <w:lang w:eastAsia="pt-BR"/>
              </w:rPr>
              <w:t>5</w:t>
            </w:r>
            <w:r w:rsidRPr="00490CBA">
              <w:rPr>
                <w:rFonts w:cs="Calibri"/>
                <w:color w:val="000000"/>
                <w:sz w:val="20"/>
                <w:szCs w:val="20"/>
                <w:lang w:eastAsia="pt-BR"/>
              </w:rPr>
              <w:t>. Integram esta Lei:</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Anexo I - Relação dos quadros orçamentários consolidados;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Anexo I - Relação dos quadros orçamentários consolidados;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Anexo II - Relação das informações complementares ao Projeto de Lei Orçamentária de 2020;</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Anexo II - Relação das informações complementares ao Projeto de Lei Orçamentária de 2021;</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III - Anexo III - Despesas que não serão objeto de limitação de empenho; </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III - Anexo III - Despesas que não serão objeto de limitação de empenho, nos termos do disposto no § 2º do art. 9º da Lei Complementar nº 101, de 2000 - Lei Complementar nº 101, de 2000 - Lei de Responsabilidade Fiscal;</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IV - Anexo IV - Metas fiscais, constituídas por:</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IV - Anexo IV - Metas fiscais, constituídas por:</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 Anexo IV.1 - Metas fiscais anuais; 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 Anexo IV.1 - Metas fiscais anuais;</w:t>
            </w:r>
            <w:r>
              <w:rPr>
                <w:rFonts w:cs="Calibri"/>
                <w:color w:val="000000"/>
                <w:sz w:val="20"/>
                <w:szCs w:val="20"/>
                <w:lang w:eastAsia="pt-BR"/>
              </w:rPr>
              <w:t xml:space="preserve"> 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b) Anexo IV.2 - Demonstrativo da margem de expansão das despesas obrigatórias de caráter continuado;</w:t>
            </w:r>
          </w:p>
        </w:tc>
        <w:tc>
          <w:tcPr>
            <w:tcW w:w="3402" w:type="dxa"/>
          </w:tcPr>
          <w:p w:rsidR="004817EF" w:rsidRPr="00490CBA" w:rsidRDefault="004817EF" w:rsidP="000C275E">
            <w:pPr>
              <w:jc w:val="both"/>
              <w:rPr>
                <w:rFonts w:cs="Calibri"/>
                <w:color w:val="000000"/>
                <w:sz w:val="20"/>
                <w:szCs w:val="20"/>
                <w:lang w:eastAsia="pt-BR"/>
              </w:rPr>
            </w:pP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4817EF" w:rsidRPr="00490CBA" w:rsidRDefault="004817EF" w:rsidP="000C275E">
            <w:pPr>
              <w:jc w:val="both"/>
              <w:rPr>
                <w:rFonts w:cs="Calibri"/>
                <w:color w:val="000000"/>
                <w:sz w:val="20"/>
                <w:szCs w:val="20"/>
                <w:lang w:eastAsia="pt-BR"/>
              </w:rPr>
            </w:pP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4817EF" w:rsidRPr="00490CBA" w:rsidRDefault="004817EF" w:rsidP="000C275E">
            <w:pPr>
              <w:jc w:val="both"/>
              <w:rPr>
                <w:rFonts w:cs="Calibri"/>
                <w:color w:val="000000"/>
                <w:sz w:val="20"/>
                <w:szCs w:val="20"/>
                <w:lang w:eastAsia="pt-BR"/>
              </w:rPr>
            </w:pP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4817EF" w:rsidRPr="00490CBA" w:rsidRDefault="004817EF" w:rsidP="000C275E">
            <w:pPr>
              <w:jc w:val="both"/>
              <w:rPr>
                <w:rFonts w:cs="Calibri"/>
                <w:color w:val="000000"/>
                <w:sz w:val="20"/>
                <w:szCs w:val="20"/>
                <w:lang w:eastAsia="pt-BR"/>
              </w:rPr>
            </w:pP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4817EF" w:rsidRPr="00490CBA" w:rsidRDefault="004817EF" w:rsidP="000C275E">
            <w:pPr>
              <w:jc w:val="both"/>
              <w:rPr>
                <w:rFonts w:cs="Calibri"/>
                <w:color w:val="000000"/>
                <w:sz w:val="20"/>
                <w:szCs w:val="20"/>
                <w:lang w:eastAsia="pt-BR"/>
              </w:rPr>
            </w:pP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4817EF" w:rsidRPr="00490CBA" w:rsidRDefault="004817EF" w:rsidP="000C275E">
            <w:pPr>
              <w:jc w:val="both"/>
              <w:rPr>
                <w:rFonts w:cs="Calibri"/>
                <w:color w:val="000000"/>
                <w:sz w:val="20"/>
                <w:szCs w:val="20"/>
                <w:lang w:eastAsia="pt-BR"/>
              </w:rPr>
            </w:pP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4817EF" w:rsidRPr="00490CBA" w:rsidRDefault="004817EF" w:rsidP="000C275E">
            <w:pPr>
              <w:jc w:val="both"/>
              <w:rPr>
                <w:rFonts w:cs="Calibri"/>
                <w:color w:val="000000"/>
                <w:sz w:val="20"/>
                <w:szCs w:val="20"/>
                <w:lang w:eastAsia="pt-BR"/>
              </w:rPr>
            </w:pP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4817EF" w:rsidRPr="00490CBA" w:rsidRDefault="004817EF" w:rsidP="000C275E">
            <w:pPr>
              <w:jc w:val="both"/>
              <w:rPr>
                <w:rFonts w:cs="Calibri"/>
                <w:color w:val="000000"/>
                <w:sz w:val="20"/>
                <w:szCs w:val="20"/>
                <w:lang w:eastAsia="pt-BR"/>
              </w:rPr>
            </w:pP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4817EF" w:rsidRPr="00490CBA" w:rsidRDefault="004817EF" w:rsidP="000C275E">
            <w:pPr>
              <w:jc w:val="both"/>
              <w:rPr>
                <w:rFonts w:cs="Calibri"/>
                <w:color w:val="000000"/>
                <w:sz w:val="20"/>
                <w:szCs w:val="20"/>
                <w:lang w:eastAsia="pt-BR"/>
              </w:rPr>
            </w:pP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4817EF" w:rsidRPr="00490CBA" w:rsidRDefault="004817EF" w:rsidP="000C275E">
            <w:pPr>
              <w:jc w:val="both"/>
              <w:rPr>
                <w:rFonts w:cs="Calibri"/>
                <w:color w:val="000000"/>
                <w:sz w:val="20"/>
                <w:szCs w:val="20"/>
                <w:lang w:eastAsia="pt-BR"/>
              </w:rPr>
            </w:pP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4817EF" w:rsidRPr="00490CBA" w:rsidRDefault="004817EF" w:rsidP="000C275E">
            <w:pPr>
              <w:jc w:val="both"/>
              <w:rPr>
                <w:rFonts w:cs="Calibri"/>
                <w:color w:val="000000"/>
                <w:sz w:val="20"/>
                <w:szCs w:val="20"/>
                <w:lang w:eastAsia="pt-BR"/>
              </w:rPr>
            </w:pPr>
            <w:r>
              <w:rPr>
                <w:rFonts w:cs="Calibri"/>
                <w:color w:val="000000"/>
                <w:sz w:val="20"/>
                <w:szCs w:val="20"/>
                <w:lang w:eastAsia="pt-BR"/>
              </w:rPr>
              <w:t>b</w:t>
            </w:r>
            <w:r w:rsidRPr="00490CBA">
              <w:rPr>
                <w:rFonts w:cs="Calibri"/>
                <w:color w:val="000000"/>
                <w:sz w:val="20"/>
                <w:szCs w:val="20"/>
                <w:lang w:eastAsia="pt-BR"/>
              </w:rPr>
              <w:t>) Anexo IV.2 - Demonstrativo da margem de expansão das despesas obrigatórias de caráter continuado;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 - Anexo V - Riscos fiscais;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 - Anexo V - Riscos fiscais;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VI - Anexo VI - Objetivos das políticas monetária, creditícia e cambial;</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VI - Anexo VI - Objetivos das políticas monetária, creditícia e cambial;</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VII - Anexo VII - Relação dos bens imóveis de propriedade do Instituto Nacional de Colonização e Reforma Agrária - Incra disponíveis para alienação; 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VII - Anexo VII - Relação dos bens imóveis de propriedade do Instituto Nacional de Colonização e Reforma Agrária - I</w:t>
            </w:r>
            <w:r>
              <w:rPr>
                <w:rFonts w:cs="Calibri"/>
                <w:color w:val="000000"/>
                <w:sz w:val="20"/>
                <w:szCs w:val="20"/>
                <w:lang w:eastAsia="pt-BR"/>
              </w:rPr>
              <w:t>ncra disponíveis para alienação; 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VIII - Anexo VIII - Prioridades e metas.</w:t>
            </w:r>
          </w:p>
        </w:tc>
        <w:tc>
          <w:tcPr>
            <w:tcW w:w="3402" w:type="dxa"/>
          </w:tcPr>
          <w:p w:rsidR="004817EF" w:rsidRDefault="004817EF" w:rsidP="000C275E">
            <w:pPr>
              <w:tabs>
                <w:tab w:val="left" w:pos="1417"/>
              </w:tabs>
              <w:jc w:val="both"/>
              <w:rPr>
                <w:rFonts w:cs="Calibri"/>
                <w:sz w:val="20"/>
                <w:szCs w:val="20"/>
              </w:rPr>
            </w:pPr>
            <w:r>
              <w:rPr>
                <w:rFonts w:cs="Calibri"/>
                <w:sz w:val="20"/>
                <w:szCs w:val="20"/>
              </w:rPr>
              <w:t>VIII - (VETADO).</w:t>
            </w:r>
          </w:p>
          <w:p w:rsidR="004817EF" w:rsidRPr="00ED7F5B" w:rsidRDefault="004817EF" w:rsidP="000C275E">
            <w:pPr>
              <w:tabs>
                <w:tab w:val="left" w:pos="1417"/>
              </w:tabs>
              <w:jc w:val="both"/>
              <w:rPr>
                <w:rFonts w:cs="Calibri"/>
                <w:b/>
                <w:sz w:val="16"/>
                <w:szCs w:val="16"/>
              </w:rPr>
            </w:pPr>
            <w:r w:rsidRPr="00ED7F5B">
              <w:rPr>
                <w:rFonts w:cs="Calibri"/>
                <w:b/>
                <w:sz w:val="16"/>
                <w:szCs w:val="16"/>
              </w:rPr>
              <w:t>VIII - Anexo VIII - Prioridades e metas.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Art. 155. Esta Lei entra em vigor na data de sua publicação. </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Art. 17</w:t>
            </w:r>
            <w:r>
              <w:rPr>
                <w:rFonts w:cs="Calibri"/>
                <w:color w:val="000000"/>
                <w:sz w:val="20"/>
                <w:szCs w:val="20"/>
                <w:lang w:eastAsia="pt-BR"/>
              </w:rPr>
              <w:t>6</w:t>
            </w:r>
            <w:r w:rsidRPr="00490CBA">
              <w:rPr>
                <w:rFonts w:cs="Calibri"/>
                <w:color w:val="000000"/>
                <w:sz w:val="20"/>
                <w:szCs w:val="20"/>
                <w:lang w:eastAsia="pt-BR"/>
              </w:rPr>
              <w:t>. Esta Lei entra em vigor na data de sua publicação.</w:t>
            </w:r>
          </w:p>
        </w:tc>
      </w:tr>
      <w:tr w:rsidR="004817EF" w:rsidRPr="00490CBA" w:rsidTr="004817EF">
        <w:trPr>
          <w:trHeight w:val="20"/>
          <w:jc w:val="center"/>
        </w:trPr>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 xml:space="preserve"> ANEXO I </w:t>
            </w:r>
          </w:p>
        </w:tc>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ANEXO I</w:t>
            </w:r>
          </w:p>
        </w:tc>
      </w:tr>
      <w:tr w:rsidR="004817EF" w:rsidRPr="00490CBA" w:rsidTr="004817EF">
        <w:trPr>
          <w:trHeight w:val="20"/>
          <w:jc w:val="center"/>
        </w:trPr>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 xml:space="preserve">RELAÇÃO DOS QUADROS ORÇAMENTÁRIOS CONSOLIDADOS </w:t>
            </w:r>
          </w:p>
        </w:tc>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RELAÇÃO DOS QUADROS ORÇAMENTÁRIOS CONSOLIDADOS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I -  receita e despesa dos Orçamentos Fiscal e da Seguridade Social, isoladas e conjuntamente, segundo categorias econômicas, conforme o Anexo I da Lei nº 4.320, de 1964; </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receita e despesa dos Orçamentos Fiscal e da Seguridade Social, isoladas e conjuntamente, segundo categorias econômicas, conforme o Anexo I da Lei nº 4.320, de 1964;</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II -  resumo das receitas dos Orçamentos Fiscal e da Seguridade Social, isolado e conjuntamente, por categorias econômicas; </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resumo das receitas dos Orçamentos Fiscal e da Seguridade Social, isolado e conjuntamente, por categorias econômicas;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III -  receitas de todas as fontes, por órgão e unidade orçamentária; </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III - receitas de todas as fontes, por órgão e unidade orçamentária;</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IV -  resumo das despesas dos Orçamentos Fiscal e da Seguridade Social, isolado e conjuntamente, por categorias econômicas e grupos de natureza de despesa; </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IV - resumo das despesas dos Orçamentos Fiscal e da Seguridade Social, isolado e conjuntamente, por categorias econômicas e grupos de natureza de despesa;</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V -  despesas dos Orçamentos Fiscal e da Seguridade Social, isoladas e conjuntamente, segundo o Poder, órgão e unidade orçamentária, por fontes de recursos e grupos de natureza de despesa; </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 - despesas dos Orçamentos Fiscal e da Seguridade Social, isoladas e conjuntamente, segundo o Poder, órgão e unidade orçamentária, por fontes de recursos e grupos de natureza de despesa;</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VI -  despesas dos Orçamentos Fiscal e da Seguridade Social, isoladas e conjuntamente, segundo a função e subfunção, e programa; </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VI - despesas dos Orçamentos Fiscal e da Seguridade Social, isoladas e conjuntamente, segundo a função e subfunção, e programa;</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VII -  fontes de recursos dos Orçamentos Fiscal e da Seguridade Social, isoladas e conjuntamente, por grupos de natureza de despesa; </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VII - fontes de recursos dos Orçamentos Fiscal e da Seguridade Social, isoladas e conjuntamente, por grupos de natureza de despesa;</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VIII -  programação referente à manutenção e desenvolvimento do ensino em nível de órgão, detalhando fontes de recursos e valores por categoria de programação; </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VIII - programação referente à manutenção e desenvolvimento do ensino em nível de órgão, detalhando fontes de recursos e valores por categoria de programação;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IX -  demonstrativo dos resultados primário e nominal do Governo Central, evidenciando-se receitas e despesas primárias e financeiras e a compatibilidade das despesas primárias orçamentárias com as necessidades de financiamento do Governo Central e com os limites estabelecidos no art. 107 do Ato das Disposições Constitucionais Transitórias; </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IX - demonstrativo dos resultados primário e nominal do Governo Central, evidenciando - se receitas e despesas primárias e financeiras e a compatibilidade das despesas primárias orçamentárias com as necessidades de financiamento do Governo Central e com os limites estabelecidos no art. 107 do Ato das Disposições Constitucionais Transitórias;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X -  serviço da dívida contratual e mobiliária por órgão e unidade orçamentária, detalhando fontes de recursos e grupos de natureza de despesa; </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 - serviço da dívida contratual e mobiliária por órgão e unidade orçamentária, detalhando fontes de recursos e grupos de natureza de despesa;</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XI -  fontes de recursos que financiam as despesas do Orçamento da Seguridade Social, destacando as transferências do Orçamento Fiscal; </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XI - fontes de recursos que financiam as despesas do Orçamento da Seguridade Social, destacando as transferências do Orçamento Fiscal;</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XII -  quadro com relação, em ordem alfabética, das ações classificadas na esfera da seguridade social, respectivo órgão orçamentário e dotação; </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XII - quadro com relação, em ordem alfabética, das ações classificadas na esfera da seguridade social, respectivo órgão orçamentário e dotação;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XIII -  relação das ações e respectivos subtítulos, discriminada por órgão e unidade orçamentária, nos quais serão apropriadas despesas de tecnologia da informação, inclusive hardware, software e serviços, a qual deverá ser mantida atualizada na internet; </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XIII - relação das ações e respectivos subtítulos, discriminada por órgão e unidade orçamentária, nos quais serão apropriadas despesas de tecnologia da informação, inclusive hardware, software e serviços, a qual deverá ser mantida atualizada na internet;</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XIV -  demonstração da vinculação entre as ações orçamentárias constantes dos Orçamentos Fiscal e da Seguridade Social e os programas do Plano Plurianual 2020-2023, especificando as unidades orçamentárias executoras; e </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XIV - demonstração da vinculação entre as ações orçamentárias constantes dos Orçamentos Fiscal e da Seguridade Social e os programas do Plano Plurianual 2020-2023, especificando as unidades orçamentárias executoras; 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XV -  resumo das fontes de financiamento e da despesa do Orçamento de Investimento, por órgão, função, subfunção e programa.</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XV - resumo das fontes de financiamento e da despesa do Orçamento de Investimento, por órgão, função, subfunção e programa.</w:t>
            </w:r>
          </w:p>
        </w:tc>
      </w:tr>
      <w:tr w:rsidR="004817EF" w:rsidRPr="00490CBA" w:rsidTr="004817EF">
        <w:trPr>
          <w:trHeight w:val="20"/>
          <w:jc w:val="center"/>
        </w:trPr>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ANEXO II</w:t>
            </w:r>
          </w:p>
        </w:tc>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ANEXO II</w:t>
            </w:r>
          </w:p>
        </w:tc>
      </w:tr>
      <w:tr w:rsidR="004817EF" w:rsidRPr="00490CBA" w:rsidTr="004817EF">
        <w:trPr>
          <w:trHeight w:val="20"/>
          <w:jc w:val="center"/>
        </w:trPr>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RELAÇÃO DAS INFORMAÇÕES COMPLEMENTARES AO PROJETO DE LEI ORÇAMENTÁRIA DE 2020</w:t>
            </w:r>
          </w:p>
        </w:tc>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RELAÇÃO DAS INFORMAÇÕES COMPLEMENTARES AO PROJETO DE LEI ORÇAMENTÁRIA DE 2021</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Critérios utilizados para a discriminação, na programação de trabalho, do identificador de resultado primário previsto no art. 6º, § 4º, desta Lei;</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Critérios utilizados para a discriminação, na programação de trabalho, do identificador de resultado primário previsto no art. 7º, § 5º, desta Lei;</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detalhamento dos custos unitários médios utilizados na elaboração dos orçamentos para os principais serviços e investimentos, justificando os valores adotados;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detalhamento dos custos unitários médios utilizados na elaboração dos orçamentos para os principais serviços e investimentos, justificando os valores adotados;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III - programação orçamentária, detalhada por operações especiais, relativa à concessão de quaisquer empréstimos, os respectivos subsídios, quando houver, no âmbito dos Orçamentos Fiscal e da Seguridade Social;</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III - programação orçamentária, detalhada por operações especiais, relativa à concessão de quaisquer empréstimos, os respectivos subsídios, quando houver, no âmbito dos Orçamentos Fiscal e da Seguridade Social;</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IV - em relação às áreas de assistência social, educação, desporto, habitação, saúde, saneamento, transportes e irrigação, informações sobre gastos por unidade da Federação, com indicação dos critérios utilizados;</w:t>
            </w:r>
          </w:p>
        </w:tc>
        <w:tc>
          <w:tcPr>
            <w:tcW w:w="3402" w:type="dxa"/>
          </w:tcPr>
          <w:p w:rsidR="004817EF" w:rsidRPr="008B5F2E" w:rsidRDefault="004817EF" w:rsidP="000C275E">
            <w:pPr>
              <w:jc w:val="both"/>
              <w:rPr>
                <w:rFonts w:cs="Calibri"/>
                <w:color w:val="000000"/>
                <w:sz w:val="20"/>
                <w:szCs w:val="20"/>
                <w:lang w:eastAsia="pt-BR"/>
              </w:rPr>
            </w:pPr>
            <w:r w:rsidRPr="008B5F2E">
              <w:rPr>
                <w:sz w:val="20"/>
                <w:szCs w:val="20"/>
              </w:rPr>
              <w:t>IV - em relação às áreas de assistência social, primeira infância, educação, desporto, habitação, saúde, saneamento, transportes e irrigação: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p>
        </w:tc>
        <w:tc>
          <w:tcPr>
            <w:tcW w:w="3402" w:type="dxa"/>
          </w:tcPr>
          <w:p w:rsidR="004817EF" w:rsidRPr="008B5F2E" w:rsidRDefault="004817EF" w:rsidP="000C275E">
            <w:pPr>
              <w:jc w:val="both"/>
              <w:rPr>
                <w:rFonts w:cs="Calibri"/>
                <w:color w:val="000000"/>
                <w:sz w:val="20"/>
                <w:szCs w:val="20"/>
                <w:lang w:eastAsia="pt-BR"/>
              </w:rPr>
            </w:pPr>
            <w:r w:rsidRPr="008B5F2E">
              <w:rPr>
                <w:sz w:val="20"/>
                <w:szCs w:val="20"/>
              </w:rPr>
              <w:t>a) informações sobre gastos por unidade da Federação, com indicação dos critérios utilizados para distribuição dos recursos;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p>
        </w:tc>
        <w:tc>
          <w:tcPr>
            <w:tcW w:w="3402" w:type="dxa"/>
          </w:tcPr>
          <w:p w:rsidR="004817EF" w:rsidRDefault="004817EF" w:rsidP="000C275E">
            <w:pPr>
              <w:jc w:val="both"/>
              <w:rPr>
                <w:sz w:val="20"/>
                <w:szCs w:val="20"/>
              </w:rPr>
            </w:pPr>
            <w:r>
              <w:rPr>
                <w:sz w:val="20"/>
                <w:szCs w:val="20"/>
              </w:rPr>
              <w:t>b) (VETADO); e</w:t>
            </w:r>
          </w:p>
          <w:p w:rsidR="004817EF" w:rsidRPr="00027B9A" w:rsidRDefault="004817EF" w:rsidP="000C275E">
            <w:pPr>
              <w:jc w:val="both"/>
              <w:rPr>
                <w:rFonts w:cs="Calibri"/>
                <w:b/>
                <w:color w:val="000000"/>
                <w:sz w:val="16"/>
                <w:szCs w:val="16"/>
                <w:lang w:eastAsia="pt-BR"/>
              </w:rPr>
            </w:pPr>
            <w:r w:rsidRPr="00027B9A">
              <w:rPr>
                <w:b/>
                <w:sz w:val="16"/>
                <w:szCs w:val="16"/>
              </w:rPr>
              <w:t>b) memória de cálculo referente aos critérios para distribuição de recursos, contendo parâmetros, fórmulas e índices utilizados, por ação orçamentária, que demonstrem a apuração das transferências constantes do Projeto de Lei Orçamentária de 2021, por unidade da Federação; 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p>
        </w:tc>
        <w:tc>
          <w:tcPr>
            <w:tcW w:w="3402" w:type="dxa"/>
          </w:tcPr>
          <w:p w:rsidR="004817EF" w:rsidRDefault="004817EF" w:rsidP="000C275E">
            <w:pPr>
              <w:jc w:val="both"/>
              <w:rPr>
                <w:sz w:val="20"/>
                <w:szCs w:val="20"/>
              </w:rPr>
            </w:pPr>
            <w:r>
              <w:rPr>
                <w:sz w:val="20"/>
                <w:szCs w:val="20"/>
              </w:rPr>
              <w:t>c) (VETADO);</w:t>
            </w:r>
          </w:p>
          <w:p w:rsidR="004817EF" w:rsidRPr="00027B9A" w:rsidRDefault="004817EF" w:rsidP="000C275E">
            <w:pPr>
              <w:jc w:val="both"/>
              <w:rPr>
                <w:rFonts w:cs="Calibri"/>
                <w:b/>
                <w:color w:val="000000"/>
                <w:sz w:val="16"/>
                <w:szCs w:val="16"/>
                <w:lang w:eastAsia="pt-BR"/>
              </w:rPr>
            </w:pPr>
            <w:r w:rsidRPr="00027B9A">
              <w:rPr>
                <w:b/>
                <w:sz w:val="16"/>
                <w:szCs w:val="16"/>
              </w:rPr>
              <w:t>c) informações sobre gastos por unidade da Federação, com indicação dos critérios utilizados para distribuição dos recursos referente ao Orçamento da Criança e do Adolescente (OCA);</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 - despesa com pessoal e encargos sociais, por Poder, órgão e total, executada nos exercícios de 2017 e 2018, a execução provável em 2019 e o programado para 2020, com a indicação da representatividade percentual do total e por Poder em relação à receita corrente líquida, tal como definida na Lei de Responsabilidade Fiscal, e demonstração da memória de cálculo;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 - despesa com pessoal e encargos sociais, por Poder, órgão e total, executada nos exercícios de 2018 e 2019, a execução provável em 2020 e o programado para 2021, com a indicação da representatividade percentual do total e por Poder em relação à receita corrente líquida, tal como definida na Lei de Responsabilidade Fiscal, e demonstração da memória de cálculo;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VI - despesas liquidadas e pagas dos benefícios do Regime Geral de Previdência Social, por ação orçamentária, executadas nos exercícios de 2017 e 2018, e a execução provável em 2019, destacando os benefícios decorrentes de sentenças judiciais, a compensação financeira entre o RGPS e os regimes de previdência de servidores da União, dos Estados, do Distrito Federal e dos Municípios, e os demais;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VI - despesas liquidadas e pagas dos benefícios do Regime Geral de Previdência Social, por ação orçamentária, executadas nos exercícios de 2018 e 2019, e a execução provável em 2020, destacando os benefícios decorrentes de sentenças judiciais, a compensação financeira entre o RGPS e os regimes de previdência de servidores da União, dos Estados, do Distrito Federal e dos Municípios, e os demais;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VII - memória de cálculo das estimativas para 2020:</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VII - memória de cálculo das estimativas para 2021:</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 de cada despesa a seguir relacionada, mês a mês, explicitando separadamente as hipóteses quanto aos fatores que afetam o seu crescimento, incluindo o crescimento vegetativo e do número de beneficiários, os índices de reajuste dos benefícios vinculados ao salário mínimo e dos demais benefícios: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 de cada despesa a seguir relacionada, mês a mês, explicitando separadamente as hipóteses quanto aos fatores que afetam o seu crescimento, incluindo o crescimento vegetativo e do número de beneficiários, os índices de reajuste dos benefícios vinculados ao salário mínimo e dos demais benefícios: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1. do Regime Geral de Previdência Social, destacando os decorrentes de sentenças judiciais, a compensação financeira entre o RGPS e os regimes de previdência de servidores da União, dos Estados, do Distrito Federal e dos Municípios, e os demais;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1. do Regime Geral de Previdência Social, destacando os decorrentes de sentenças judiciais, a compensação financeira entre o RGPS e os regimes de previdência de servidores da União, dos Estados, do Distrito Federal e dos Municípios, e os demais;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2. da Lei Orgânica de Assistência Social - LOAS;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2. da Lei Orgânica de Assistência Social - LOAS;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3. Renda Mensal Vitalícia;</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3. Renda Mensal Vitalícia;</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4. Seguro-Desemprego; 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4. Seguro-Desemprego; 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5. Abono Salarial;</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5. Abono Salarial;</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b) do gasto com pessoal e encargos sociais, por órgão, explicitando os valores correspondentes aos concursos públicos, à reestruturação de carreiras, aos reajustes gerais e específicos, e demais despesas relevantes;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b) do gasto com pessoal e encargos sociais, por órgão, explicitando os valores correspondentes aos concursos públicos, à reestruturação de carreiras, aos reajustes gerais e específicos, e demais despesas relevantes;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c) da reserva de contingência e das transferências constitucionais a Estados, Distrito Federal e Municípios;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c) da reserva de contingência e das transferências constitucionais a Estados, Distrito Federal e Municípios;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d) da complementação da União ao Fundo de Manutenção e Desenvolvimento da Educação Básica e de Valorização dos Profissionais da Educação - FUNDEB;</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d) da complementação da União ao Fundo de Manutenção e Desenvolvimento da Educação Básica e de Valorização dos Profissionais da Educação - FUNDEB;</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e) dos subsídios financeiros e creditícios concedidos pela União, relacionados por espécie de benefício, identificando, para cada um, o órgão gestor, banco operador, a respectiva legislação autorizativa e região contemplada, em cumprimento ao disposto no art. 165, § 6º, da Constituição, considerando: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e) dos subsídios financeiros e creditícios concedidos pela União, relacionados por espécie de benefício, identificando, para cada um, o órgão gestor, banco operador, a respectiva legislação autorizativa e região contemplada, em cumprimento ao disposto no art. 165, § 6º, da Constituição, considerando: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1. discriminação dos subsídios orçamentários, com identificação dos códigos das respectivas ações orçamentárias e dos efeitos sobre a obtenção do resultado primário (despesa primária ou financeira);</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1. discriminação dos subsídios orçamentários, com identificação dos códigos das respectivas ações orçamentárias e dos efeitos sobre a obtenção do resultado primário (despesa primária ou financeira);</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2. discriminação dos subsídios não orçamentários, com identificação dos efeitos sobre a obtenção do resultado primário (despesa primária ou financeira);</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2. discriminação dos subsídios não orçamentários, com identificação dos efeitos sobre a obtenção do resultado primário (despesa primária ou financeira);</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3. valores realizados em 2017 e 2018;</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3. valores realizados em 2018 e 2019;</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4. valores estimados para 2019 e 2020, acompanhados de suas memórias de cálculo; e </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4. valores estimados para 2020 e 2021, acompanhados de suas memórias de cálculo; 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5. efeito nas estimativas de cada ponto percentual de variação no custo de oportunidade do Tesouro Nacional, quando aplicável; 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5. efeito nas estimativas de cada ponto percentual de variação no custo de oportunidade do Tesouro Nacional, quando aplicável; 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f) das despesas com juros nominais constantes do demonstrativo a que se refere o inciso XXVIII deste Anexo;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f) das despesas com juros nominais constantes do demonstrativo a que se refere o inciso XXVIII deste Anexo;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VIII - demonstrativos: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VIII - demonstrativos: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 das receitas de compensações, por item de receita administrada pela Secretaria Especial da Receita Federal do Brasil do Ministério da Economia, e respectivos valores, arrecadadas nos exercícios de 2017, 2018 e 2019, este mês a mês, até junho;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 das receitas de compensações, por item de receita administrada pela Secretaria Especial da Receita Federal do Brasil do Ministério da Economia, e respectivos valores, arrecadadas nos exercícios de 2018, 2019 e 2020, este mês a mês, até junho;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b) dos efeitos, por região, decorrente dos benefícios tributários, com indicação, por tributo, da perda de receita que lhes possa ser atribuída;</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b) dos efeitos, por região, decorrente dos benefícios tributários, com indicação, por tributo, da perda de receita que lhes possa ser atribuída;</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c) dos efeitos decorrentes das remissões e anistias, com indicação da perda de receita que lhes possa ser atribuída; 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c) dos efeitos decorrentes das remissões e anistias, com indicação da perda de receita que lhes possa ser atribuída; 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d) dos efeitos decorrentes da instituição de demais medidas que provoquem redução de receitas não enquadradas nas modalidades de que tratam os demonstrativos das alíneas “b” e “c” deste inciso;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d) dos efeitos decorrentes da instituição de demais medidas que provoquem redução de receitas não enquadradas nas modalidades de que tratam os demonstrativos das alíneas “b” e “c” deste inciso;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IX - demonstrativo da receita corrente líquida prevista na Proposta Orçamentária de 2020, explicitando a metodologia utilizada;</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IX - demonstrativo da receita corrente líquida prevista na Proposta Orçamentária de 2021, explicitando a metodologia utilizada;</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 - demonstrativo da desvinculação das receitas da União, por natureza de receita orçamentária;</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 - demonstrativo da desvinculação das receitas da União, por natureza de receita orçamentária;</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XI - Demonstrativo do Cumprimento da Regra de Ouro;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XI - demonstrativo do cumprimento da Regra de Ouro;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XII - demonstrativo da receita orçamentária nos termos do art. 12 da Lei de Responsabilidade Fiscal, e inclusão do efeito da dedução de receitas extraordinárias ou atípicas arrecadadas no período que servir de base para as projeções, que constarão do demonstrativo pelos seus valores nominais absolutos, destacando os seguintes agregados: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XII - demonstrativo da receita orçamentária nos termos do art. 12 da Lei de Responsabilidade Fiscal, e inclusão do efeito da dedução de receitas extraordinárias ou atípicas arrecadadas no período que servir de base para as projeções, que constarão do demonstrativo pelos seus valores nominais absolutos, destacando os seguintes agregados: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 Receitas Primárias: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 Receitas Primárias: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1. brutas e líquidas de restituições, administradas pela Secretaria Especial da Receita Federal do Brasil do Ministério da Economia, inclusive aquelas referentes à contribuição dos empregadores e trabalhadores para o Regime Geral de Previdência Social, neste caso desdobrada em contribuição patronal sobre a folha de pagamento, contribuição previdenciária sobre a receita bruta, compensação prevista na Lei nº 12.546, de 14 de dezembro de 2011, e demais, com os exercícios de 2018 a 2020 apresentados mês a mês, destacando, para 2020, os efeitos da variação de índices de preços, das alterações da legislação, inclusive das propostas de alteração na legislação, que se encontrem em tramitação no Congresso Nacional, de iniciativa do Poder Executivo, e dos demais fatores que influenciem as estimativas;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1. brutas e líquidas de restituições, administradas pela Secretaria Especial da Receita Federal do Brasil do Ministério da Economia, inclusive aquelas referentes à contribuição dos empregadores e trabalhadores para o Regime Geral de Previdência Social, neste caso desdobrada em contribuição patronal sobre a folha de pagamento, contribuição previdenciária sobre a receita bruta, compensação prevista na Lei nº 12.546, de 14 de dezembro de 2011, e demais, com os exercícios de 2019 a 2021 apresentados mês a mês, destacando, para 2021, os efeitos da variação de índices de preços, das alterações da legislação, inclusive das propostas de alteração na legislação, que se encontrem em tramitação no Congresso Nacional, de iniciativa do Poder Executivo, e dos demais fatores que influenciem as estimativas;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2. Concessões e Permissões, por serviços outorgados, apresentados mês a mês;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2. Concessões e Permissões, por serviços outorgados, apresentados mês a mês;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3. Compensações Financeiras;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3. Compensações Financeiras;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4. Receitas Próprias (fonte 50) e de Convênios (fonte 81), por órgão; 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4. Receitas Próprias e de Convênios, por órgão; 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5. Demais Receitas Primárias; 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5. Demais Receitas Primárias; e</w:t>
            </w:r>
          </w:p>
        </w:tc>
      </w:tr>
      <w:tr w:rsidR="004817EF" w:rsidRPr="00490CBA" w:rsidTr="004817EF">
        <w:trPr>
          <w:trHeight w:val="20"/>
          <w:jc w:val="center"/>
        </w:trPr>
        <w:tc>
          <w:tcPr>
            <w:tcW w:w="3402" w:type="dxa"/>
          </w:tcPr>
          <w:p w:rsidR="004817EF" w:rsidRPr="00490CBA" w:rsidRDefault="004817EF" w:rsidP="000C275E">
            <w:pPr>
              <w:rPr>
                <w:rFonts w:cs="Calibri"/>
                <w:color w:val="000000"/>
                <w:sz w:val="20"/>
                <w:szCs w:val="20"/>
                <w:lang w:eastAsia="pt-BR"/>
              </w:rPr>
            </w:pPr>
            <w:r w:rsidRPr="00490CBA">
              <w:rPr>
                <w:rFonts w:cs="Calibri"/>
                <w:color w:val="000000"/>
                <w:sz w:val="20"/>
                <w:szCs w:val="20"/>
                <w:lang w:eastAsia="pt-BR"/>
              </w:rPr>
              <w:t>b) Receitas Financeiras: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b) Receitas Financeiras: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1. Operações de Crédito;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1. Operações de Crédito;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2. Receitas Próprias (fonte 80), por órgão; 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2. Receitas Próprias, por órgão; 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3. Demais Receitas Financeiras;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3. Demais Receitas Financeiras;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XIII - demonstrativo da previsão por unidade orçamentária, por órgão, por Poder, pelo Ministério Público da União e pela Defensoria Pública da União, bem como o consolidado da União, dos gastos a seguir relacionados, contendo dotação orçamentária constante do Projeto de Lei Orçamentária de 2020, número de beneficiários, custo médio e valor per capita praticado em cada unidade orçamentária, número e data do ato legal autorizativo do referido valor per capita:</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XIII - demonstrativo da previsão por unidade orçamentária, por órgão, por Poder, pelo Ministério Público da União e pela Defensoria Pública da União, bem como o consolidado da União, dos gastos a seguir relacionados, contendo dotação orçamentária constante do Projeto de Lei Orçamentária de 2021, número de beneficiários, custo médio e valor per capita praticado em cada unidade orçamentária, número e data do ato legal autorizativo do referido valor per capita:</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 assistência médica e odontológica;</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 assistência médica e odontológica;</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b) auxílio-alimentação/refeição;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b) auxílio-alimentação/refeição;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c) assistência pré-escolar; 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c) assistência pré-escolar; 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d) auxílio-transporte;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d) auxílio-transporte;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XIV - plano de aplicação dos recursos das agências financeiras oficiais de fomento, com os valores realizados nos exercícios de 2017 e 2018, a execução provável para 2019 e as estimativas para 2020, consolidadas e discriminadas por agência, região, unidade da Federação, setor de atividade, porte do tomador dos empréstimos e fontes de recursos, evidenciando, ainda, a metodologia de elaboração dos quadros solicitados, da seguinte forma:</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XIV - plano de aplicação dos recursos das agências financeiras oficiais de fomento, com os valores realizados nos exercícios de 2018 e 2019, a execução provável para 2020 e as estimativas para 2021, consolidadas e discriminadas por agência, região, unidade da Federação, setor de atividade, porte do tomador dos empréstimos e fontes de recursos, evidenciando, ainda, a metodologia de elaboração dos quadros solicitados, da seguinte forma:</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 os empréstimos e financiamentos, inclusive a fundo perdido, deverão ser apresentados demonstrando os saldos anteriores, as concessões, os recebimentos no período com a discriminação das amortizações e encargos e os saldos atuais;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 os empréstimos e financiamentos, inclusive a fundo perdido, deverão ser apresentados demonstrando os saldos anteriores, as concessões, os recebimentos no período com a discriminação das amortizações e encargos e os saldos atuais;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b) a metodologia deve explicitar, tanto para o fluxo das aplicações, quanto para os empréstimos e financiamentos efetivamente concedidos, os recursos próprios, os recursos do Tesouro Nacional e de outras fontes; 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b) a metodologia deve explicitar, tanto para o fluxo das aplicações, quanto para os empréstimos e financiamentos efetivamente concedidos, os recursos próprios, os recursos do Tesouro Nacional e de outras fontes; 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c) a definição do porte do tomador dos empréstimos levará em conta a classificação atualmente adotada pelo BNDES;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c) a definição do porte do tomador dos empréstimos levará em conta a classificação atualmente adotada pelo BNDES;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XV - relação das entidades, organismos ou associações, nacionais e internacionais, aos quais foram ou serão destinados diretamente recursos a título de subvenções, auxílios ou de contribuições correntes ou de capital nos exercícios de 2018, 2019 e 2020, informando para cada entidade: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XV - relação das entidades, organismos ou associações, nacionais e internacionais, aos quais foram ou serão destinados diretamente recursos a título de subvenções, auxílios ou de contribuições correntes ou de capital nos exercícios de 2019, 2020 e 2021, informando para cada entidade: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 os valores totais transferidos ou a transferir por exercício;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 os valores totais transferidos ou a transferir por exercício;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b) a categoria de programação, detalhada por elemento de despesa, à qual serão apropriadas as referidas transferências em cada exercício;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b) a categoria de programação, detalhada por elemento de despesa, à qual serão apropriadas as referidas transferências em cada exercício;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c) a prévia e específica autorização legal que ampara a transferência, nos termos do art. 26 da Lei de Responsabilidade Fiscal; 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c) a prévia e específica autorização legal que ampara a transferência, nos termos do art. 26 da Lei de Responsabilidade Fiscal; 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d) a finalidade e motivação do ato, bem como a importância para o setor público de tal alocação, quando a transferência não for amparada em lei específica;</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d) a finalidade e motivação do ato, bem como a importância para o setor público de tal alocação, quando a transferência não for amparada em lei específica;</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XVI - relação das dotações do exercício de 2020, detalhadas por subtítulos e elementos de despesa, destinadas a entidades privadas a título de subvenções, auxílios ou contribuições correntes e de capital, não incluídas no inciso XV deste Anexo, especificando os motivos da não identificação prévia e a necessidade da transferência;</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XVI - relação das dotações do exercício de 2021, detalhadas por subtítulos e elementos de despesa, destinadas a entidades privadas a título de subvenções, auxílios ou contribuições correntes e de capital, não incluídas no inciso XV deste Anexo, especificando os motivos da não identificação prévia e a necessidade da transferência;</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XVII - contratações de pessoal por organismos internacionais para desenvolver projetos junto ao governo, na situação vigente em 31 de julho de 2019 e com previsão de gastos para 2020, informando, relativamente a cada órgão: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XVII - contratações de pessoal por organismos internacionais para desenvolver projetos junto ao governo, na situação vigente em 31 de julho de 2020 e com previsão de gastos para 2021, informando, relativamente a cada órgão: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 Organismo Internacional contratante;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 Organismo Internacional contratante;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b) objeto do contrato;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b) objeto do contrato;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c) categoria de programação, nos termos do art. 4º, § 1º, desta Lei, que irá atender as despesas em 2020;</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c) categoria de programação, nos termos do art. 5º, § 1º, desta Lei, que irá atender as despesas em 2021;</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d) número de pessoas contratadas, por faixa de remuneração com amplitude de R$ 1.000,00 (um mil reais);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d) número de pessoas contratadas, por faixa de remuneração com amplitude de R$ 1.000,00 (um mil reais);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e) data de início e fim do contrato com cada organismo; 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e) data de início e fim do contrato com cada organismo; 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f) valor total do contrato e forma de reajuste;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f) valor total do contrato e forma de reajuste;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XVIII - estoque e arrecadação da Dívida Ativa da União, no exercício de 2018, e as estimativas para os exercícios de 2019 e 2020, segregando por item de receita e identificando, separadamente, as informações do Regime Geral de Previdência Social;</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XVIII - estoque e arrecadação da Dívida Ativa da União, no exercício de 2019, e as estimativas para os exercícios de 2020 e 2021, segregando por item de receita e identificando, separadamente, as informações do Regime Geral de Previdência Social;</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XIX - resultados primários das empresas estatais federais nos exercícios de 2017 e 2018, destacando as principais empresas das demais, a execução provável para 2019 e a estimada para 2020, separando-se, nas despesas, as correspondentes a investimentos;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XIX - resultados primários das empresas estatais federais nos exercícios de 2018 e 2019, destacando as principais empresas das demais, a execução provável para 2020 e a estimada para 2021, separando-se, nas despesas, as correspondentes a investimentos;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XX - estimativas das receitas e das despesas adicionais, decorrentes do aumento do salário mínimo em 1 (um) ponto percentual e em R$ 1,00 (um real);</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XX - estimativas das receitas e das despesas adicionais, decorrentes do aumento do salário mínimo em 1 (um) ponto percentual e em R$ 1,00 (um real);</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XXI - dotações de 2020, discriminadas por programas e ações destinados às Regiões Integradas de Desenvolvimento - Ride, conforme o disposto nas Leis Complementares nºs 94, de 19 de fevereiro de 1998, 112 e 113, ambas de 19 de setembro de 2001, e ao Programa Grande Fronteira do Mercosul, nos termos da Lei nº 10.466, de 29 de maio de 2002;</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XXI - dotações de 2021, discriminadas por programas e ações destinados às Regiões Integradas de Desenvolvimento - Ride, conforme o disposto nas Leis Complementares nºs 94, de 19 de fevereiro de 1998, 112 e 113, ambas de 19 de setembro de 2001, e ao Programa Grande Fronteira do Mercosul, nos termos da Lei nº 10.466, de 29 de maio de 2002;</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XXII - conjunto de parâmetros estimados pela Secretaria de Política Econômica da Secretaria Especial de Fazenda do Ministério da Economia, utilizados na elaboração do Projeto de Lei Orçamentária de 2020, contendo ao menos, para os exercícios de 2019 e 2020, as variações real e nominal do PIB, da massa salarial dos empregados com carteira assinada, do preço médio do barril de petróleo tipo Brent, e das taxas mensais, nesses dois exercícios, média da taxa de câmbio do dólar americano, da Taxa de Juros de Longo Prazo - TJLP, em dólar, das importações, exceto combustíveis, das aplicações financeiras, do volume comercializado de gasolina e de diesel, da taxa de juros Selic, do IGP-DI, do IPCA e do INPC, cujas atualizações serão encaminhadas, em 22 de novembro de 2019, pelo Ministério da Economia ao Presidente da Comissão Mista de que trata o art. 166, § 1º, da Constituição;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XXII - conjunto de parâmetros estimados pela Secretaria de Política Econômica da Secretaria Especial de Fazenda do Ministério da Economia, utilizados na elaboração do Projeto de Lei Orçamentária de 2021, contendo ao menos, para os exercícios de 2020 e 2021, as variações real e nominal do PIB, da massa salarial dos empregados com carteira assinada, do preço médio do barril de petróleo tipo Brent, e das taxas mensais, nesses dois exercícios, média da taxa de câmbio do dólar americano, da Taxa de Juros de Longo Prazo - TJLP, em dólar, das importações, exceto combustíveis, das aplicações financeiras, do volume comercializado de gasolina e de diesel, da taxa de juros Selic, do IGP-DI, do IPCA e do INPC, cujas atualizações serão encaminhadas, em 22 de novembro de 2020, pelo Ministério da Economia ao Presidente da Comissão Mista de que trata o art. 166, § 1º, da Constituição;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XXIII - com relação à dívida pública federal:</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XXIII - com relação à dívida pública federal:</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 estimativas de despesas com amortização, juros e encargos da dívida pública mobiliária federal interna e da dívida pública federal externa, em 2020, separando o pagamento ao Banco Central do Brasil e ao mercado;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 estimativas de despesas com amortização, juros e encargos da dívida pública mobiliária federal interna e da dívida pública federal externa, em 2021, separando o pagamento ao Banco Central do Brasil e ao mercado;</w:t>
            </w:r>
          </w:p>
        </w:tc>
      </w:tr>
      <w:tr w:rsidR="004817EF" w:rsidRPr="00490CBA" w:rsidTr="004817EF">
        <w:trPr>
          <w:trHeight w:val="20"/>
          <w:jc w:val="center"/>
        </w:trPr>
        <w:tc>
          <w:tcPr>
            <w:tcW w:w="3402" w:type="dxa"/>
          </w:tcPr>
          <w:p w:rsidR="004817EF" w:rsidRPr="00490CBA" w:rsidRDefault="004817EF" w:rsidP="000C275E">
            <w:pPr>
              <w:rPr>
                <w:rFonts w:cs="Calibri"/>
                <w:color w:val="000000"/>
                <w:sz w:val="20"/>
                <w:szCs w:val="20"/>
                <w:lang w:eastAsia="pt-BR"/>
              </w:rPr>
            </w:pPr>
            <w:r w:rsidRPr="00490CBA">
              <w:rPr>
                <w:rFonts w:cs="Calibri"/>
                <w:color w:val="000000"/>
                <w:sz w:val="20"/>
                <w:szCs w:val="20"/>
                <w:lang w:eastAsia="pt-BR"/>
              </w:rPr>
              <w:t>b) estoque e composição percentual, por indexador, da dívida pública mobiliária federal interna e da dívida pública federal, junto ao mercado e ao Banco Central do Brasil, em 31 de dezembro dos três últimos anos, em 30 de junho de 2019, e as previsões para 31 de dezembro de 2019 e 2020; 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b) estoque e composição percentual, por indexador, da dívida pública mobiliária federal interna e da dívida pública federal, junto ao mercado e ao Banco Central do Brasil, em 31 de dezembro dos três últimos anos, em 30 de junho de 2020, e as previsões para 31 de dezembro de 2020 e 2021; 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c) demonstrativo, por Identificador de Doação e de Operação de Crédito - IDOC, das dívidas agrupadas em operações especiais no âmbito dos órgãos “Encargos Financeiros da União” e “Refinanciamento da Dívida Pública Mobiliária Federal”, em formato compatível com as informações constantes do Siafi;</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c) demonstrativo, por Identificador de Doação e de Operação de Crédito - IDOC, das dívidas agrupadas em operações especiais no âmbito dos órgãos “Encargos Financeiros da União” e “Refinanciamento da Dívida Pública Mobiliária Federal”, em formato compatível com as informações constantes do Siafi;</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XXIV - gastos do Fundo Nacional de Assistência Social, por unidade da Federação, com indicação dos critérios utilizados, discriminados por serviços de ação continuada, executados nos exercícios de 2017 e 2018 e a execução provável em 2019 e 2020, estadualizando inclusive os valores que constaram nas Leis Orçamentárias de 2017 e 2018 na rubrica nacional e que foram transferidos para os Estados e Municípios;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XXIV - gastos do Fundo Nacional de Assistência Social, por unidade da Federação, com indicação dos critérios utilizados, discriminados por serviços de ação continuada, executados nos exercícios de 2018 e 2019 e a execução provável em 2020 e 2021, estadualizando inclusive os valores que constaram nas Leis Orçamentárias de 2018 e 2019 na rubrica nacional e que foram transferidos para os Estados e Municípios;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XXV - cadastro de ações utilizado na elaboração da proposta orçamentária, em meio magnético, em formato de banco de dados para consulta, contendo, no mínimo, código, título, descrição, produto e unidade de medida de cada uma das ações;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XXV - cadastro de ações utilizado na elaboração da proposta orçamentária, em meio magnético, em formato de banco de dados para consulta, contendo, no mínimo, código, título, descrição, produto e unidade de medida de cada uma das ações;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XXVI - evolução da receita da União, segundo as categorias econômicas e seu desdobramento em espécies, discriminando cada imposto e contribuição de que trata o art. 195 da Constituição;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XXVI - evolução da receita da União, segundo as categorias econômicas e seu desdobramento em espécies, discriminando cada imposto e contribuição de que trata o art. 195 da Constituição;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XXVII - evolução da despesa da União, segundo as categorias econômicas e grupos de natureza de despesa;</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XXVII - evolução da despesa da União, segundo as categorias econômicas e grupos de natureza de despesa;</w:t>
            </w:r>
          </w:p>
        </w:tc>
      </w:tr>
      <w:tr w:rsidR="004817EF" w:rsidRPr="00490CBA" w:rsidTr="004817EF">
        <w:trPr>
          <w:trHeight w:val="20"/>
          <w:jc w:val="center"/>
        </w:trPr>
        <w:tc>
          <w:tcPr>
            <w:tcW w:w="3402" w:type="dxa"/>
          </w:tcPr>
          <w:p w:rsidR="004817EF" w:rsidRPr="00490CBA" w:rsidRDefault="004817EF" w:rsidP="000C275E">
            <w:pPr>
              <w:rPr>
                <w:rFonts w:cs="Calibri"/>
                <w:color w:val="000000"/>
                <w:sz w:val="20"/>
                <w:szCs w:val="20"/>
                <w:lang w:eastAsia="pt-BR"/>
              </w:rPr>
            </w:pPr>
            <w:r w:rsidRPr="00490CBA">
              <w:rPr>
                <w:rFonts w:cs="Calibri"/>
                <w:color w:val="000000"/>
                <w:sz w:val="20"/>
                <w:szCs w:val="20"/>
                <w:lang w:eastAsia="pt-BR"/>
              </w:rPr>
              <w:t>XXVIII - demonstrativo dos resultados primário e nominal do Governo Central, implícitos no Projeto de Lei Orçamentária de 2020, evidenciando receitas e despesas primárias e financeiras, de acordo com a metodologia apresentada, identificando a evolução dos principais itens, comparativamente aos três últimos exercícios;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XXVIII - demonstrativo dos resultados primário e nominal do Governo Central, implícitos no Projeto de Lei Orçamentária de 2021, evidenciando receitas e despesas primárias e financeiras, de acordo com a metodologia apresentada, identificando a evolução dos principais itens, comparativamente aos três últimos exercícios;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XXIX - demonstrativo com as medidas de compensação às renúncias de receitas, conforme disposto no inciso II do art. 5º da Lei de Responsabilidade Fiscal;</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XXIX - demonstrativo com as medidas de compensação às renúncias de receitas, conforme disposto no inciso II do art. 5º da Lei de Responsabilidade Fiscal;</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XXX - demonstrativo do cumprimento do art. 42 do Ato das Disposições Constitucionais Transitórias;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XXX - demonstrativo do cumprimento do art. 42 do Ato das Disposições Constitucionais Transitórias;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XXXI - diretrizes e critérios gerais utilizados na definição e criação da estrutura de Planos Orçamentários - POs, bem como a relação de POs atribuída a cada ação orçamentária;</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XXXI - diretrizes e critérios gerais utilizados na definição e criação da estrutura de Planos Orçamentários - POs, bem como a relação de POs atribuída a cada ação orçamentária;</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XXXII - demonstrativo dos subtítulos de projetos orçamentários relativos a obras e serviços de engenharia constantes do Projeto de Lei Orçamentária, com custo total estimado superior a R$ 50.000.000,00 (cinquenta milhões de reais), por Unidade Orçamentária, cuja execução orçamentária:</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XXXII - demonstrativo dos subtítulos de projetos orçamentários relativos a obras e serviços de engenharia constantes do Projeto de Lei Orçamentária, com custo total estimado superior a R$ 50.000.000,00 (cinquenta milhões de reais), por Unidade Orçamentária, cuja execução orçamentária:</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 já tenha sido iniciada, contendo o custo total previsto, a execução acumulada até 2018, o valor programado para 2019, o previsto no PLOA para 2020 e as projeções para 2021 e 2022;</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 já tenha sido iniciada, contendo o custo total previsto, a execução acumulada até 2019, o valor programado para 2020, o previsto no Projeto de Lei Orçamentária para 2021 - PLOA-2021 e as projeções para 2022 e 2023; 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b) não tenha sido iniciada, discriminando, pelo menos, a estimativa de custo, o valor previsto no PLOA para 2020 e as projeções para 2021 e 2022 e se possuem, ou não, Estudo de Viabilidade Técnica, Econômica e Ambiental – EVTEA, anteprojeto, projeto básico e/ou projeto executivo;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b) não tenha sido iniciada, discriminando, pelo menos, a estimativa de custo, o valor previsto no PLOA-2021 e as projeções para 2022 e 2023 e se possuem, ou não, Estudo de Viabilidade Técnica, Econômica e Ambiental – EVTEA, anteprojeto, projeto básico e/ou projeto executivo;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XXXIII - atualização do anexo de riscos fiscais;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XXXIII - atualização do anexo de riscos fiscais;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XXXIV - demonstrativo sobre o Fundo de Financiamento Estudantil (FIES) contendo os valores consolidados em 30 de junho e 31 de dezembro de 2018, 30 de junho de 2019, e estimados para 31 de dezembro de 2019 e de 2020 referentes às seguintes informações: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XXXIV - demonstrativo sobre o Fundo de Financiamento Estudantil (Fies) contendo os valores consolidados em 30 de junho e 31 de dezembro de 2019, 30 de junho de 2020, e estimados para 31 de dezembro de 2020 e de 2021, referentes às seguintes informações: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 perfil da carteira do FIES, discriminando a quantidade de contratos e os respectivos valores financiados e do saldo devedor, por fase em que se encontra o contrato (em desembolso, suspensos, encerrados, em amortização), e explicitando a inadimplência da carteira e os critérios utilizados para classificar os contratos;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a) perfil da carteira do Fies, discriminando a quantidade de contratos e os respectivos valores financiados e do saldo devedor, por fase em que se encontra o contrato (em desembolso, suspensos, encerrados, em amortização), e explicitando a inadimplência da carteira e os critérios utilizados para classificar os contratos;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b) quantidade de financiamentos concedidos, distinguindo os novos contratos e aditamentos;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b) quantidade de financiamentos concedidos, distinguindo os novos contratos e aditamentos;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c) quantidade de contratos referentes ao ensino superior (diferenciando os da graduação e os da pós-graduação) e à educação profissional e tecnológica (diferenciando os contratos de estudantes e os de empresas);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c) quantidade de contratos referentes ao ensino superior (diferenciando os da graduação e os da pós-graduação) e à educação profissional e tecnológica (diferenciando os contratos de estudantes e os de empresas);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d) quantidade de contratos que se beneficiam do abatimento de 1,00% (um por cento) previsto no art. 6º-B da Lei nº 10.260, de 12 de julho de 2001, diferenciando os de professores e de médicos;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d) quantidade de contratos que se beneficiam do abatimento de 1,00% (um por cento) previsto no art. 6º-B da Lei nº 10.260, de 12 de julho de 2001, diferenciando os de professores e de médicos;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e) valores de financiamentos concedidos, de amortização de financiamentos e de benefícios ou subsídios creditícios; 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e) valores de financiamentos concedidos, de amortização de financiamentos e de benefí</w:t>
            </w:r>
            <w:r>
              <w:rPr>
                <w:rFonts w:cs="Calibri"/>
                <w:color w:val="000000"/>
                <w:sz w:val="20"/>
                <w:szCs w:val="20"/>
                <w:lang w:eastAsia="pt-BR"/>
              </w:rPr>
              <w:t>cios ou subsídios creditícios; 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f) informações sobre o Fundo de Garantia de Operações de Crédito Educativo (FGEDUC):</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f) informações sobre o Fundo de Garantia de Operações de Crédito Educativo (FGEDUC):</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1. tipos de riscos garantidos e volume de recursos alocados;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1. tipos de riscos garantidos e volume de recursos alocados;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2. perfil médio das operações de crédito garantidas e do período de cobertura;</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2. perfil médio das operações de crédito garantidas e do período de cobertura;</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3. composição dos cotistas e valorização das cotas desde o início das operações pelo fundo;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3. composição dos cotistas e valorização das cotas desde o início das operações pelo fundo;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4. alocação dos recursos disponíveis do fundo, discriminado por tipo de aplicação; 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4. alocação dos recursos disponíveis do fundo, discriminado por tipo de aplicação; 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5. volume de honras realizado;</w:t>
            </w:r>
          </w:p>
        </w:tc>
        <w:tc>
          <w:tcPr>
            <w:tcW w:w="3402" w:type="dxa"/>
          </w:tcPr>
          <w:p w:rsidR="004817EF" w:rsidRPr="00490CBA" w:rsidRDefault="004817EF" w:rsidP="000C275E">
            <w:pPr>
              <w:jc w:val="both"/>
              <w:rPr>
                <w:rFonts w:cs="Calibri"/>
                <w:color w:val="000000"/>
                <w:sz w:val="20"/>
                <w:szCs w:val="20"/>
                <w:lang w:eastAsia="pt-BR"/>
              </w:rPr>
            </w:pPr>
            <w:r>
              <w:rPr>
                <w:rFonts w:cs="Calibri"/>
                <w:color w:val="000000"/>
                <w:sz w:val="20"/>
                <w:szCs w:val="20"/>
                <w:lang w:eastAsia="pt-BR"/>
              </w:rPr>
              <w:t>5. volume de honras realizado;</w:t>
            </w:r>
          </w:p>
        </w:tc>
      </w:tr>
      <w:tr w:rsidR="004817EF" w:rsidRPr="00490CBA" w:rsidTr="004817EF">
        <w:trPr>
          <w:trHeight w:val="20"/>
          <w:jc w:val="center"/>
        </w:trPr>
        <w:tc>
          <w:tcPr>
            <w:tcW w:w="3402" w:type="dxa"/>
          </w:tcPr>
          <w:p w:rsidR="004817EF" w:rsidRDefault="004817EF" w:rsidP="000C275E">
            <w:pPr>
              <w:jc w:val="both"/>
              <w:rPr>
                <w:rFonts w:cs="Calibri"/>
                <w:bCs/>
                <w:color w:val="000000"/>
                <w:sz w:val="20"/>
                <w:szCs w:val="20"/>
                <w:lang w:eastAsia="pt-BR"/>
              </w:rPr>
            </w:pPr>
            <w:r w:rsidRPr="00490CBA">
              <w:rPr>
                <w:rFonts w:cs="Calibri"/>
                <w:bCs/>
                <w:color w:val="000000"/>
                <w:sz w:val="20"/>
                <w:szCs w:val="20"/>
                <w:lang w:eastAsia="pt-BR"/>
              </w:rPr>
              <w:t>XXXV - (VETADO)</w:t>
            </w:r>
            <w:r>
              <w:rPr>
                <w:rFonts w:cs="Calibri"/>
                <w:bCs/>
                <w:color w:val="000000"/>
                <w:sz w:val="20"/>
                <w:szCs w:val="20"/>
                <w:lang w:eastAsia="pt-BR"/>
              </w:rPr>
              <w:t>:</w:t>
            </w:r>
          </w:p>
          <w:p w:rsidR="004817EF" w:rsidRPr="00D17C95" w:rsidRDefault="004817EF" w:rsidP="000C275E">
            <w:pPr>
              <w:jc w:val="both"/>
              <w:rPr>
                <w:rFonts w:cs="Calibri"/>
                <w:b/>
                <w:bCs/>
                <w:color w:val="000000"/>
                <w:sz w:val="16"/>
                <w:szCs w:val="16"/>
                <w:lang w:eastAsia="pt-BR"/>
              </w:rPr>
            </w:pPr>
            <w:r w:rsidRPr="00D17C95">
              <w:rPr>
                <w:rFonts w:cs="Calibri"/>
                <w:b/>
                <w:bCs/>
                <w:color w:val="000000"/>
                <w:sz w:val="16"/>
                <w:szCs w:val="16"/>
                <w:lang w:eastAsia="pt-BR"/>
              </w:rPr>
              <w:t>XXXV - em relação a recursos do Ministério da Saúde classificados como ações e serviços públicos de saúde (ASPS) e como despesas obrigatórias ou incrementos temporários de custeio: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p>
        </w:tc>
      </w:tr>
      <w:tr w:rsidR="004817EF" w:rsidRPr="00490CBA" w:rsidTr="004817EF">
        <w:trPr>
          <w:trHeight w:val="20"/>
          <w:jc w:val="center"/>
        </w:trPr>
        <w:tc>
          <w:tcPr>
            <w:tcW w:w="3402" w:type="dxa"/>
          </w:tcPr>
          <w:p w:rsidR="004817EF" w:rsidRPr="00D17C95" w:rsidRDefault="004817EF" w:rsidP="000C275E">
            <w:pPr>
              <w:jc w:val="both"/>
              <w:rPr>
                <w:rFonts w:cs="Calibri"/>
                <w:b/>
                <w:bCs/>
                <w:color w:val="000000"/>
                <w:sz w:val="16"/>
                <w:szCs w:val="16"/>
                <w:lang w:eastAsia="pt-BR"/>
              </w:rPr>
            </w:pPr>
            <w:r w:rsidRPr="00D17C95">
              <w:rPr>
                <w:rFonts w:cs="Calibri"/>
                <w:b/>
                <w:bCs/>
                <w:color w:val="000000"/>
                <w:sz w:val="16"/>
                <w:szCs w:val="16"/>
                <w:lang w:eastAsia="pt-BR"/>
              </w:rPr>
              <w:t>a) critérios utilizados para:</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p>
        </w:tc>
      </w:tr>
      <w:tr w:rsidR="004817EF" w:rsidRPr="00490CBA" w:rsidTr="004817EF">
        <w:trPr>
          <w:trHeight w:val="20"/>
          <w:jc w:val="center"/>
        </w:trPr>
        <w:tc>
          <w:tcPr>
            <w:tcW w:w="3402" w:type="dxa"/>
          </w:tcPr>
          <w:p w:rsidR="004817EF" w:rsidRPr="00D17C95" w:rsidRDefault="004817EF" w:rsidP="000C275E">
            <w:pPr>
              <w:jc w:val="both"/>
              <w:rPr>
                <w:rFonts w:cs="Calibri"/>
                <w:b/>
                <w:bCs/>
                <w:color w:val="000000"/>
                <w:sz w:val="16"/>
                <w:szCs w:val="16"/>
                <w:lang w:eastAsia="pt-BR"/>
              </w:rPr>
            </w:pPr>
            <w:r w:rsidRPr="00D17C95">
              <w:rPr>
                <w:rFonts w:cs="Calibri"/>
                <w:b/>
                <w:bCs/>
                <w:color w:val="000000"/>
                <w:sz w:val="16"/>
                <w:szCs w:val="16"/>
                <w:lang w:eastAsia="pt-BR"/>
              </w:rPr>
              <w:t>1. divisão dos recursos segundo os níveis de atenção ou áreas de atuação, identificadas por ação orçamentária, para os exercícios de 2019 e 2020;</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p>
        </w:tc>
      </w:tr>
      <w:tr w:rsidR="004817EF" w:rsidRPr="00490CBA" w:rsidTr="004817EF">
        <w:trPr>
          <w:trHeight w:val="20"/>
          <w:jc w:val="center"/>
        </w:trPr>
        <w:tc>
          <w:tcPr>
            <w:tcW w:w="3402" w:type="dxa"/>
          </w:tcPr>
          <w:p w:rsidR="004817EF" w:rsidRPr="00D17C95" w:rsidRDefault="004817EF" w:rsidP="000C275E">
            <w:pPr>
              <w:jc w:val="both"/>
              <w:rPr>
                <w:rFonts w:cs="Calibri"/>
                <w:b/>
                <w:bCs/>
                <w:color w:val="000000"/>
                <w:sz w:val="16"/>
                <w:szCs w:val="16"/>
                <w:lang w:eastAsia="pt-BR"/>
              </w:rPr>
            </w:pPr>
            <w:r w:rsidRPr="00D17C95">
              <w:rPr>
                <w:rFonts w:cs="Calibri"/>
                <w:b/>
                <w:bCs/>
                <w:color w:val="000000"/>
                <w:sz w:val="16"/>
                <w:szCs w:val="16"/>
                <w:lang w:eastAsia="pt-BR"/>
              </w:rPr>
              <w:t>2. rateio entre os entes beneficiários, com parâmetros, fórmulas e índices utilizados, aplicáveis aos exercícios de 2019 e 2020, por ação orçamentária, com especificação de eventuais deduções, acréscimos ou incrementos atribuídos a entes específicos, quando houver;</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p>
        </w:tc>
      </w:tr>
      <w:tr w:rsidR="004817EF" w:rsidRPr="00490CBA" w:rsidTr="004817EF">
        <w:trPr>
          <w:trHeight w:val="20"/>
          <w:jc w:val="center"/>
        </w:trPr>
        <w:tc>
          <w:tcPr>
            <w:tcW w:w="3402" w:type="dxa"/>
          </w:tcPr>
          <w:p w:rsidR="004817EF" w:rsidRPr="00D17C95" w:rsidRDefault="004817EF" w:rsidP="000C275E">
            <w:pPr>
              <w:rPr>
                <w:rFonts w:cs="Calibri"/>
                <w:b/>
                <w:bCs/>
                <w:color w:val="000000"/>
                <w:sz w:val="16"/>
                <w:szCs w:val="16"/>
                <w:lang w:eastAsia="pt-BR"/>
              </w:rPr>
            </w:pPr>
            <w:r w:rsidRPr="00D17C95">
              <w:rPr>
                <w:rFonts w:cs="Calibri"/>
                <w:b/>
                <w:bCs/>
                <w:color w:val="000000"/>
                <w:sz w:val="16"/>
                <w:szCs w:val="16"/>
                <w:lang w:eastAsia="pt-BR"/>
              </w:rPr>
              <w:t>b) montantes dos repasses aos entes beneficiários: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p>
        </w:tc>
      </w:tr>
      <w:tr w:rsidR="004817EF" w:rsidRPr="00490CBA" w:rsidTr="004817EF">
        <w:trPr>
          <w:trHeight w:val="20"/>
          <w:jc w:val="center"/>
        </w:trPr>
        <w:tc>
          <w:tcPr>
            <w:tcW w:w="3402" w:type="dxa"/>
          </w:tcPr>
          <w:p w:rsidR="004817EF" w:rsidRPr="00D17C95" w:rsidRDefault="004817EF" w:rsidP="000C275E">
            <w:pPr>
              <w:jc w:val="both"/>
              <w:rPr>
                <w:rFonts w:cs="Calibri"/>
                <w:b/>
                <w:bCs/>
                <w:color w:val="000000"/>
                <w:sz w:val="16"/>
                <w:szCs w:val="16"/>
                <w:lang w:eastAsia="pt-BR"/>
              </w:rPr>
            </w:pPr>
            <w:r w:rsidRPr="00D17C95">
              <w:rPr>
                <w:rFonts w:cs="Calibri"/>
                <w:b/>
                <w:bCs/>
                <w:color w:val="000000"/>
                <w:sz w:val="16"/>
                <w:szCs w:val="16"/>
                <w:lang w:eastAsia="pt-BR"/>
              </w:rPr>
              <w:t>1. previstos para distribuição no exercício de 2019, e os efetivamente realizados, especificando eventuais deduções, acréscimos ou incrementos, por UF e por ação orçamentária; 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p>
        </w:tc>
      </w:tr>
      <w:tr w:rsidR="004817EF" w:rsidRPr="00490CBA" w:rsidTr="004817EF">
        <w:trPr>
          <w:trHeight w:val="20"/>
          <w:jc w:val="center"/>
        </w:trPr>
        <w:tc>
          <w:tcPr>
            <w:tcW w:w="3402" w:type="dxa"/>
          </w:tcPr>
          <w:p w:rsidR="004817EF" w:rsidRPr="00D17C95" w:rsidRDefault="004817EF" w:rsidP="000C275E">
            <w:pPr>
              <w:jc w:val="both"/>
              <w:rPr>
                <w:rFonts w:cs="Calibri"/>
                <w:b/>
                <w:bCs/>
                <w:color w:val="000000"/>
                <w:sz w:val="16"/>
                <w:szCs w:val="16"/>
                <w:lang w:eastAsia="pt-BR"/>
              </w:rPr>
            </w:pPr>
            <w:r w:rsidRPr="00D17C95">
              <w:rPr>
                <w:rFonts w:cs="Calibri"/>
                <w:b/>
                <w:bCs/>
                <w:color w:val="000000"/>
                <w:sz w:val="16"/>
                <w:szCs w:val="16"/>
                <w:lang w:eastAsia="pt-BR"/>
              </w:rPr>
              <w:t>2. previstos para distribuição no exercício de 2020, especificando eventuais deduções, acréscimos ou incrementos, por UF e por ação orçamentária;</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p>
        </w:tc>
      </w:tr>
      <w:tr w:rsidR="004817EF" w:rsidRPr="00490CBA" w:rsidTr="004817EF">
        <w:trPr>
          <w:trHeight w:val="20"/>
          <w:jc w:val="center"/>
        </w:trPr>
        <w:tc>
          <w:tcPr>
            <w:tcW w:w="3402" w:type="dxa"/>
          </w:tcPr>
          <w:p w:rsidR="004817EF" w:rsidRDefault="004817EF" w:rsidP="000C275E">
            <w:pPr>
              <w:jc w:val="both"/>
              <w:rPr>
                <w:rFonts w:cs="Calibri"/>
                <w:bCs/>
                <w:color w:val="000000"/>
                <w:sz w:val="20"/>
                <w:szCs w:val="20"/>
                <w:lang w:eastAsia="pt-BR"/>
              </w:rPr>
            </w:pPr>
            <w:r w:rsidRPr="00490CBA">
              <w:rPr>
                <w:rFonts w:cs="Calibri"/>
                <w:bCs/>
                <w:color w:val="000000"/>
                <w:sz w:val="20"/>
                <w:szCs w:val="20"/>
                <w:lang w:eastAsia="pt-BR"/>
              </w:rPr>
              <w:t xml:space="preserve">XXXVI </w:t>
            </w:r>
            <w:r>
              <w:rPr>
                <w:rFonts w:cs="Calibri"/>
                <w:bCs/>
                <w:color w:val="000000"/>
                <w:sz w:val="20"/>
                <w:szCs w:val="20"/>
                <w:lang w:eastAsia="pt-BR"/>
              </w:rPr>
              <w:t>-</w:t>
            </w:r>
            <w:r w:rsidRPr="00490CBA">
              <w:rPr>
                <w:rFonts w:cs="Calibri"/>
                <w:bCs/>
                <w:color w:val="000000"/>
                <w:sz w:val="20"/>
                <w:szCs w:val="20"/>
                <w:lang w:eastAsia="pt-BR"/>
              </w:rPr>
              <w:t xml:space="preserve"> (VETADO)</w:t>
            </w:r>
            <w:r>
              <w:rPr>
                <w:rFonts w:cs="Calibri"/>
                <w:bCs/>
                <w:color w:val="000000"/>
                <w:sz w:val="20"/>
                <w:szCs w:val="20"/>
                <w:lang w:eastAsia="pt-BR"/>
              </w:rPr>
              <w:t>:</w:t>
            </w:r>
          </w:p>
          <w:p w:rsidR="004817EF" w:rsidRPr="00D17C95" w:rsidRDefault="004817EF" w:rsidP="000C275E">
            <w:pPr>
              <w:jc w:val="both"/>
              <w:rPr>
                <w:rFonts w:cs="Calibri"/>
                <w:b/>
                <w:bCs/>
                <w:color w:val="000000"/>
                <w:sz w:val="16"/>
                <w:szCs w:val="16"/>
                <w:lang w:eastAsia="pt-BR"/>
              </w:rPr>
            </w:pPr>
            <w:r w:rsidRPr="00D17C95">
              <w:rPr>
                <w:rFonts w:cs="Calibri"/>
                <w:b/>
                <w:bCs/>
                <w:color w:val="000000"/>
                <w:sz w:val="16"/>
                <w:szCs w:val="16"/>
                <w:lang w:eastAsia="pt-BR"/>
              </w:rPr>
              <w:t>XXXVI - em relação às áreas de assistência social, educação, desporto, habitação, saúde, saneamento, transportes e irrigação: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p>
        </w:tc>
      </w:tr>
      <w:tr w:rsidR="004817EF" w:rsidRPr="00490CBA" w:rsidTr="004817EF">
        <w:trPr>
          <w:trHeight w:val="20"/>
          <w:jc w:val="center"/>
        </w:trPr>
        <w:tc>
          <w:tcPr>
            <w:tcW w:w="3402" w:type="dxa"/>
          </w:tcPr>
          <w:p w:rsidR="004817EF" w:rsidRPr="00D17C95" w:rsidRDefault="004817EF" w:rsidP="000C275E">
            <w:pPr>
              <w:jc w:val="both"/>
              <w:rPr>
                <w:rFonts w:cs="Calibri"/>
                <w:b/>
                <w:bCs/>
                <w:color w:val="000000"/>
                <w:sz w:val="16"/>
                <w:szCs w:val="16"/>
                <w:lang w:eastAsia="pt-BR"/>
              </w:rPr>
            </w:pPr>
            <w:r w:rsidRPr="00D17C95">
              <w:rPr>
                <w:rFonts w:cs="Calibri"/>
                <w:b/>
                <w:bCs/>
                <w:color w:val="000000"/>
                <w:sz w:val="16"/>
                <w:szCs w:val="16"/>
                <w:lang w:eastAsia="pt-BR"/>
              </w:rPr>
              <w:t>a) informações sobre gastos por unidade da Federação, com indicação dos critérios utilizados para distribuição dos recursos; 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p>
        </w:tc>
      </w:tr>
      <w:tr w:rsidR="004817EF" w:rsidRPr="00490CBA" w:rsidTr="004817EF">
        <w:trPr>
          <w:trHeight w:val="20"/>
          <w:jc w:val="center"/>
        </w:trPr>
        <w:tc>
          <w:tcPr>
            <w:tcW w:w="3402" w:type="dxa"/>
          </w:tcPr>
          <w:p w:rsidR="004817EF" w:rsidRPr="00D17C95" w:rsidRDefault="004817EF" w:rsidP="000C275E">
            <w:pPr>
              <w:jc w:val="both"/>
              <w:rPr>
                <w:rFonts w:cs="Calibri"/>
                <w:b/>
                <w:bCs/>
                <w:color w:val="000000"/>
                <w:sz w:val="16"/>
                <w:szCs w:val="16"/>
                <w:lang w:eastAsia="pt-BR"/>
              </w:rPr>
            </w:pPr>
            <w:r w:rsidRPr="00D17C95">
              <w:rPr>
                <w:rFonts w:cs="Calibri"/>
                <w:b/>
                <w:bCs/>
                <w:color w:val="000000"/>
                <w:sz w:val="16"/>
                <w:szCs w:val="16"/>
                <w:lang w:eastAsia="pt-BR"/>
              </w:rPr>
              <w:t>b) memória de cálculo referente aos critérios para distribuição de recursos, contendo parâmetros, fórmulas e índices utilizados, por ação orçamentária, que demonstrem a apuração das transferências constantes do Projeto de Lei Orçamentária de 2020, por unidade da Federação; 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p>
        </w:tc>
      </w:tr>
      <w:tr w:rsidR="004817EF" w:rsidRPr="00490CBA" w:rsidTr="004817EF">
        <w:trPr>
          <w:trHeight w:val="20"/>
          <w:jc w:val="center"/>
        </w:trPr>
        <w:tc>
          <w:tcPr>
            <w:tcW w:w="3402" w:type="dxa"/>
          </w:tcPr>
          <w:p w:rsidR="004817EF" w:rsidRDefault="004817EF" w:rsidP="000C275E">
            <w:pPr>
              <w:jc w:val="both"/>
              <w:rPr>
                <w:rFonts w:cs="Calibri"/>
                <w:bCs/>
                <w:color w:val="000000"/>
                <w:sz w:val="20"/>
                <w:szCs w:val="20"/>
                <w:lang w:eastAsia="pt-BR"/>
              </w:rPr>
            </w:pPr>
            <w:r w:rsidRPr="00490CBA">
              <w:rPr>
                <w:rFonts w:cs="Calibri"/>
                <w:bCs/>
                <w:color w:val="000000"/>
                <w:sz w:val="20"/>
                <w:szCs w:val="20"/>
                <w:lang w:eastAsia="pt-BR"/>
              </w:rPr>
              <w:t>XXXVII – (VETADO)</w:t>
            </w:r>
            <w:r>
              <w:rPr>
                <w:rFonts w:cs="Calibri"/>
                <w:bCs/>
                <w:color w:val="000000"/>
                <w:sz w:val="20"/>
                <w:szCs w:val="20"/>
                <w:lang w:eastAsia="pt-BR"/>
              </w:rPr>
              <w:t>.</w:t>
            </w:r>
          </w:p>
          <w:p w:rsidR="004817EF" w:rsidRPr="00D17C95" w:rsidRDefault="004817EF" w:rsidP="000C275E">
            <w:pPr>
              <w:jc w:val="both"/>
              <w:rPr>
                <w:rFonts w:cs="Calibri"/>
                <w:b/>
                <w:bCs/>
                <w:color w:val="000000"/>
                <w:sz w:val="16"/>
                <w:szCs w:val="16"/>
                <w:lang w:eastAsia="pt-BR"/>
              </w:rPr>
            </w:pPr>
            <w:r w:rsidRPr="00D17C95">
              <w:rPr>
                <w:rFonts w:cs="Calibri"/>
                <w:b/>
                <w:bCs/>
                <w:color w:val="000000"/>
                <w:sz w:val="16"/>
                <w:szCs w:val="16"/>
                <w:lang w:eastAsia="pt-BR"/>
              </w:rPr>
              <w:t>XXXVII - demonstrativo de investimentos públicos em educação constantes do Projeto de Lei Orçamentária de 2020, nos termos do art. 5º, §4º, e da meta 20 do Anexo da Lei nº 13.005, de 25 de junho de 2014 (PNE 2014-2024), de modo a explicitar a metodologia utilizada, discriminando-se valores das ações orçamentárias, por grupo de natureza de despesa, modalidade de aplicação e identificador de resultado primário, bem como valores de incentivos e isenções fiscais, subsídios e demais gastos indiretos, agregados como proporção do produto interno bruto.</w:t>
            </w:r>
          </w:p>
        </w:tc>
        <w:tc>
          <w:tcPr>
            <w:tcW w:w="3402" w:type="dxa"/>
          </w:tcPr>
          <w:p w:rsidR="004817EF" w:rsidRDefault="004817EF" w:rsidP="000C275E">
            <w:pPr>
              <w:jc w:val="both"/>
              <w:rPr>
                <w:rFonts w:cs="Calibri"/>
                <w:color w:val="000000"/>
                <w:sz w:val="20"/>
                <w:szCs w:val="20"/>
                <w:lang w:eastAsia="pt-BR"/>
              </w:rPr>
            </w:pPr>
            <w:r>
              <w:rPr>
                <w:rFonts w:cs="Calibri"/>
                <w:color w:val="000000"/>
                <w:sz w:val="20"/>
                <w:szCs w:val="20"/>
                <w:lang w:eastAsia="pt-BR"/>
              </w:rPr>
              <w:t>XXXV - (VETADO);</w:t>
            </w:r>
          </w:p>
          <w:p w:rsidR="004817EF" w:rsidRPr="00027B9A" w:rsidRDefault="004817EF" w:rsidP="000C275E">
            <w:pPr>
              <w:jc w:val="both"/>
              <w:rPr>
                <w:rFonts w:cs="Calibri"/>
                <w:b/>
                <w:color w:val="000000"/>
                <w:sz w:val="16"/>
                <w:szCs w:val="16"/>
                <w:lang w:eastAsia="pt-BR"/>
              </w:rPr>
            </w:pPr>
            <w:r w:rsidRPr="00027B9A">
              <w:rPr>
                <w:b/>
                <w:sz w:val="16"/>
                <w:szCs w:val="16"/>
              </w:rPr>
              <w:t>XXXV - demonstrativo de investimentos públicos em educação constantes do Projeto de Lei Orçamentária de 2021, nos termos do art. 5º, §4º, e da meta 20 do Anexo da Lei nº 13.005, de 25 de junho de 2014 (PNE 2014-2024), de modo a explicitar a metodologia utilizada, discriminando-se valores das ações orçamentárias, por grupo de natureza de despesa, modalidade de aplicação e identificador de resultado primário, bem como valores de incentivos e isenções fiscais, subsídios e demais gastos indiretos, agregados como proporção do produto interno bruto;</w:t>
            </w:r>
          </w:p>
        </w:tc>
      </w:tr>
      <w:tr w:rsidR="004817EF" w:rsidRPr="00490CBA" w:rsidTr="004817EF">
        <w:trPr>
          <w:trHeight w:val="20"/>
          <w:jc w:val="center"/>
        </w:trPr>
        <w:tc>
          <w:tcPr>
            <w:tcW w:w="3402" w:type="dxa"/>
          </w:tcPr>
          <w:p w:rsidR="004817EF" w:rsidRPr="00490CBA" w:rsidRDefault="004817EF" w:rsidP="000C275E">
            <w:pPr>
              <w:jc w:val="center"/>
              <w:rPr>
                <w:rFonts w:cs="Calibri"/>
                <w:b/>
                <w:bCs/>
                <w:color w:val="000000"/>
                <w:sz w:val="20"/>
                <w:szCs w:val="20"/>
                <w:lang w:eastAsia="pt-BR"/>
              </w:rPr>
            </w:pPr>
          </w:p>
        </w:tc>
        <w:tc>
          <w:tcPr>
            <w:tcW w:w="3402" w:type="dxa"/>
          </w:tcPr>
          <w:p w:rsidR="004817EF" w:rsidRDefault="004817EF" w:rsidP="000C275E">
            <w:pPr>
              <w:jc w:val="both"/>
              <w:rPr>
                <w:sz w:val="20"/>
                <w:szCs w:val="20"/>
              </w:rPr>
            </w:pPr>
            <w:r>
              <w:rPr>
                <w:sz w:val="20"/>
                <w:szCs w:val="20"/>
              </w:rPr>
              <w:t>XXXVI - (VETADO);</w:t>
            </w:r>
          </w:p>
          <w:p w:rsidR="004817EF" w:rsidRPr="00027B9A" w:rsidRDefault="004817EF" w:rsidP="000C275E">
            <w:pPr>
              <w:jc w:val="both"/>
              <w:rPr>
                <w:rFonts w:cs="Calibri"/>
                <w:b/>
                <w:bCs/>
                <w:color w:val="000000"/>
                <w:sz w:val="16"/>
                <w:szCs w:val="16"/>
                <w:lang w:eastAsia="pt-BR"/>
              </w:rPr>
            </w:pPr>
            <w:r w:rsidRPr="00027B9A">
              <w:rPr>
                <w:b/>
                <w:sz w:val="16"/>
                <w:szCs w:val="16"/>
              </w:rPr>
              <w:t>XXXVI - demonstrativo das programações relacionadas a obras ou serviços de engenharia cuja execução física esteja atrasada ou paralisada, com detalhamento que permita a identificação individual da obra ou serviço de engenharia correspondente e as razões para atraso ou paralisação;</w:t>
            </w:r>
          </w:p>
        </w:tc>
      </w:tr>
      <w:tr w:rsidR="004817EF" w:rsidRPr="00490CBA" w:rsidTr="004817EF">
        <w:trPr>
          <w:trHeight w:val="20"/>
          <w:jc w:val="center"/>
        </w:trPr>
        <w:tc>
          <w:tcPr>
            <w:tcW w:w="3402" w:type="dxa"/>
          </w:tcPr>
          <w:p w:rsidR="004817EF" w:rsidRPr="00490CBA" w:rsidRDefault="004817EF" w:rsidP="000C275E">
            <w:pPr>
              <w:jc w:val="center"/>
              <w:rPr>
                <w:rFonts w:cs="Calibri"/>
                <w:b/>
                <w:bCs/>
                <w:color w:val="000000"/>
                <w:sz w:val="20"/>
                <w:szCs w:val="20"/>
                <w:lang w:eastAsia="pt-BR"/>
              </w:rPr>
            </w:pPr>
          </w:p>
        </w:tc>
        <w:tc>
          <w:tcPr>
            <w:tcW w:w="3402" w:type="dxa"/>
          </w:tcPr>
          <w:p w:rsidR="004817EF" w:rsidRDefault="004817EF" w:rsidP="000C275E">
            <w:pPr>
              <w:jc w:val="both"/>
              <w:rPr>
                <w:sz w:val="20"/>
                <w:szCs w:val="20"/>
              </w:rPr>
            </w:pPr>
            <w:r>
              <w:rPr>
                <w:sz w:val="20"/>
                <w:szCs w:val="20"/>
              </w:rPr>
              <w:t>XXXVII - (VETADO): e</w:t>
            </w:r>
          </w:p>
          <w:p w:rsidR="004817EF" w:rsidRPr="00027B9A" w:rsidRDefault="004817EF" w:rsidP="000C275E">
            <w:pPr>
              <w:jc w:val="both"/>
              <w:rPr>
                <w:rFonts w:cs="Calibri"/>
                <w:b/>
                <w:bCs/>
                <w:color w:val="000000"/>
                <w:sz w:val="16"/>
                <w:szCs w:val="16"/>
                <w:lang w:eastAsia="pt-BR"/>
              </w:rPr>
            </w:pPr>
            <w:r w:rsidRPr="00027B9A">
              <w:rPr>
                <w:b/>
                <w:sz w:val="16"/>
                <w:szCs w:val="16"/>
              </w:rPr>
              <w:t>XXXVII - montante de recursos empenhados, liquidados e pagos em 2019 e 2020, e o previsto para 2021, em todas as áreas do governo federal, quanto aos programas e ações:</w:t>
            </w:r>
          </w:p>
        </w:tc>
      </w:tr>
      <w:tr w:rsidR="004817EF" w:rsidRPr="00490CBA" w:rsidTr="004817EF">
        <w:trPr>
          <w:trHeight w:val="20"/>
          <w:jc w:val="center"/>
        </w:trPr>
        <w:tc>
          <w:tcPr>
            <w:tcW w:w="3402" w:type="dxa"/>
          </w:tcPr>
          <w:p w:rsidR="004817EF" w:rsidRPr="00490CBA" w:rsidRDefault="004817EF" w:rsidP="000C275E">
            <w:pPr>
              <w:jc w:val="center"/>
              <w:rPr>
                <w:rFonts w:cs="Calibri"/>
                <w:b/>
                <w:bCs/>
                <w:color w:val="000000"/>
                <w:sz w:val="20"/>
                <w:szCs w:val="20"/>
                <w:lang w:eastAsia="pt-BR"/>
              </w:rPr>
            </w:pPr>
          </w:p>
        </w:tc>
        <w:tc>
          <w:tcPr>
            <w:tcW w:w="3402" w:type="dxa"/>
          </w:tcPr>
          <w:p w:rsidR="004817EF" w:rsidRPr="00027B9A" w:rsidRDefault="004817EF" w:rsidP="000C275E">
            <w:pPr>
              <w:jc w:val="both"/>
              <w:rPr>
                <w:rFonts w:cs="Calibri"/>
                <w:b/>
                <w:bCs/>
                <w:color w:val="000000"/>
                <w:sz w:val="16"/>
                <w:szCs w:val="16"/>
                <w:lang w:eastAsia="pt-BR"/>
              </w:rPr>
            </w:pPr>
            <w:r w:rsidRPr="00027B9A">
              <w:rPr>
                <w:b/>
                <w:sz w:val="16"/>
                <w:szCs w:val="16"/>
              </w:rPr>
              <w:t>a) destinados à primeira infância, à criança e ao adolescente; e</w:t>
            </w:r>
          </w:p>
        </w:tc>
      </w:tr>
      <w:tr w:rsidR="004817EF" w:rsidRPr="00490CBA" w:rsidTr="004817EF">
        <w:trPr>
          <w:trHeight w:val="20"/>
          <w:jc w:val="center"/>
        </w:trPr>
        <w:tc>
          <w:tcPr>
            <w:tcW w:w="3402" w:type="dxa"/>
          </w:tcPr>
          <w:p w:rsidR="004817EF" w:rsidRPr="00490CBA" w:rsidRDefault="004817EF" w:rsidP="000C275E">
            <w:pPr>
              <w:jc w:val="center"/>
              <w:rPr>
                <w:rFonts w:cs="Calibri"/>
                <w:b/>
                <w:bCs/>
                <w:color w:val="000000"/>
                <w:sz w:val="20"/>
                <w:szCs w:val="20"/>
                <w:lang w:eastAsia="pt-BR"/>
              </w:rPr>
            </w:pPr>
          </w:p>
        </w:tc>
        <w:tc>
          <w:tcPr>
            <w:tcW w:w="3402" w:type="dxa"/>
          </w:tcPr>
          <w:p w:rsidR="004817EF" w:rsidRPr="00027B9A" w:rsidRDefault="004817EF" w:rsidP="000C275E">
            <w:pPr>
              <w:jc w:val="both"/>
              <w:rPr>
                <w:rFonts w:cs="Calibri"/>
                <w:b/>
                <w:bCs/>
                <w:color w:val="000000"/>
                <w:sz w:val="16"/>
                <w:szCs w:val="16"/>
                <w:lang w:eastAsia="pt-BR"/>
              </w:rPr>
            </w:pPr>
            <w:r w:rsidRPr="00027B9A">
              <w:rPr>
                <w:b/>
                <w:sz w:val="16"/>
                <w:szCs w:val="16"/>
              </w:rPr>
              <w:t>b) destinados ao enfrentamento da violência contra as mulheres; e</w:t>
            </w:r>
          </w:p>
        </w:tc>
      </w:tr>
      <w:tr w:rsidR="004817EF" w:rsidRPr="00490CBA" w:rsidTr="004817EF">
        <w:trPr>
          <w:trHeight w:val="20"/>
          <w:jc w:val="center"/>
        </w:trPr>
        <w:tc>
          <w:tcPr>
            <w:tcW w:w="3402" w:type="dxa"/>
          </w:tcPr>
          <w:p w:rsidR="004817EF" w:rsidRPr="00490CBA" w:rsidRDefault="004817EF" w:rsidP="000C275E">
            <w:pPr>
              <w:jc w:val="center"/>
              <w:rPr>
                <w:rFonts w:cs="Calibri"/>
                <w:b/>
                <w:bCs/>
                <w:color w:val="000000"/>
                <w:sz w:val="20"/>
                <w:szCs w:val="20"/>
                <w:lang w:eastAsia="pt-BR"/>
              </w:rPr>
            </w:pPr>
          </w:p>
        </w:tc>
        <w:tc>
          <w:tcPr>
            <w:tcW w:w="3402" w:type="dxa"/>
          </w:tcPr>
          <w:p w:rsidR="004817EF" w:rsidRDefault="004817EF" w:rsidP="000C275E">
            <w:pPr>
              <w:jc w:val="both"/>
              <w:rPr>
                <w:sz w:val="20"/>
                <w:szCs w:val="20"/>
              </w:rPr>
            </w:pPr>
            <w:r>
              <w:rPr>
                <w:sz w:val="20"/>
                <w:szCs w:val="20"/>
              </w:rPr>
              <w:t>XXXVIII - (VETADO).</w:t>
            </w:r>
          </w:p>
          <w:p w:rsidR="004817EF" w:rsidRPr="00027B9A" w:rsidRDefault="004817EF" w:rsidP="000C275E">
            <w:pPr>
              <w:jc w:val="both"/>
              <w:rPr>
                <w:rFonts w:cs="Calibri"/>
                <w:b/>
                <w:bCs/>
                <w:color w:val="000000"/>
                <w:sz w:val="16"/>
                <w:szCs w:val="16"/>
                <w:lang w:eastAsia="pt-BR"/>
              </w:rPr>
            </w:pPr>
            <w:r w:rsidRPr="00027B9A">
              <w:rPr>
                <w:b/>
                <w:sz w:val="16"/>
                <w:szCs w:val="16"/>
              </w:rPr>
              <w:t>XXXVIII - montante de recursos empenhados, liquidados e pagos com os programas e ações destinados aos anos de 2019, 2020 e o previsto para 2021 em todas as áreas do Governo Federal, destacando o volume aplicado, por Unidade da Federação, nas Instituições de Longa Permanência para Idosos (ILPIS).</w:t>
            </w:r>
          </w:p>
        </w:tc>
      </w:tr>
      <w:tr w:rsidR="004817EF" w:rsidRPr="00490CBA" w:rsidTr="004817EF">
        <w:trPr>
          <w:trHeight w:val="20"/>
          <w:jc w:val="center"/>
        </w:trPr>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ANEXO III</w:t>
            </w:r>
          </w:p>
        </w:tc>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ANEXO III</w:t>
            </w:r>
          </w:p>
        </w:tc>
      </w:tr>
      <w:tr w:rsidR="004817EF" w:rsidRPr="00490CBA" w:rsidTr="004817EF">
        <w:trPr>
          <w:trHeight w:val="20"/>
          <w:jc w:val="center"/>
        </w:trPr>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DESPESAS QUE NÃO SERÃO OBJETO DE LIMITAÇÃO DE EMPENHO, NOS TERMOS DO ART. 9º, § 2º, DA LEI COMPLEMENTAR Nº 101, DE 4 DE MAIO DE 2000 - LEI DE RESPONSABILIDADE FISCAL – LRF</w:t>
            </w:r>
          </w:p>
        </w:tc>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DESPESAS QUE NÃO SERÃO OBJETO DE LIMITAÇÃO DE EMPENHO, NOS TERMOS DO ART. 9º, § 2º, DA LEI COMPLEMENTAR Nº 101, DE 4 DE MAIO DE 2000 - LEI DE RESPONSABILIDADE FISCAL – LRF</w:t>
            </w:r>
          </w:p>
        </w:tc>
      </w:tr>
      <w:tr w:rsidR="004817EF" w:rsidRPr="00490CBA" w:rsidTr="004817EF">
        <w:trPr>
          <w:trHeight w:val="20"/>
          <w:jc w:val="center"/>
        </w:trPr>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SEÇÃO I</w:t>
            </w:r>
          </w:p>
        </w:tc>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Seção I</w:t>
            </w:r>
          </w:p>
        </w:tc>
      </w:tr>
      <w:tr w:rsidR="004817EF" w:rsidRPr="00490CBA" w:rsidTr="004817EF">
        <w:trPr>
          <w:trHeight w:val="20"/>
          <w:jc w:val="center"/>
        </w:trPr>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Despesas Primárias Obrigatórias e Demais Ressalvadas do Contingenciamento</w:t>
            </w:r>
          </w:p>
        </w:tc>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Despesas primárias que constituem obrigações constitucionais ou legais da União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1. Alimentação Escolar (Lei nº 11.947, de 16/06/2009);</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Alimentação Escolar (Lei nº 11.947, de 16/06/2009);</w:t>
            </w:r>
          </w:p>
        </w:tc>
      </w:tr>
      <w:tr w:rsidR="004817EF" w:rsidRPr="00490CBA" w:rsidTr="004817EF">
        <w:trPr>
          <w:trHeight w:val="20"/>
          <w:jc w:val="center"/>
        </w:trPr>
        <w:tc>
          <w:tcPr>
            <w:tcW w:w="3402" w:type="dxa"/>
          </w:tcPr>
          <w:p w:rsidR="004817EF" w:rsidRPr="00490CBA" w:rsidRDefault="004817EF" w:rsidP="000C275E">
            <w:pPr>
              <w:rPr>
                <w:rFonts w:cs="Calibri"/>
                <w:color w:val="000000"/>
                <w:sz w:val="20"/>
                <w:szCs w:val="20"/>
                <w:lang w:eastAsia="pt-BR"/>
              </w:rPr>
            </w:pPr>
            <w:r w:rsidRPr="00490CBA">
              <w:rPr>
                <w:rFonts w:cs="Calibri"/>
                <w:color w:val="000000"/>
                <w:sz w:val="20"/>
                <w:szCs w:val="20"/>
                <w:lang w:eastAsia="pt-BR"/>
              </w:rPr>
              <w:t>2. Atenção à Saúde da População para Procedimentos em Média e Alta Complexidade (Lei nº 8.142, de 28/12/1990);</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Atenção à Saúde da População para Procedimentos em Média e Alta Complexidade (Lei nº 8.142, de 28/12/1990);</w:t>
            </w:r>
          </w:p>
        </w:tc>
      </w:tr>
      <w:tr w:rsidR="004817EF" w:rsidRPr="00490CBA" w:rsidTr="004817EF">
        <w:trPr>
          <w:trHeight w:val="20"/>
          <w:jc w:val="center"/>
        </w:trPr>
        <w:tc>
          <w:tcPr>
            <w:tcW w:w="3402" w:type="dxa"/>
          </w:tcPr>
          <w:p w:rsidR="004817EF" w:rsidRPr="00490CBA" w:rsidRDefault="004817EF" w:rsidP="000C275E">
            <w:pPr>
              <w:rPr>
                <w:rFonts w:cs="Calibri"/>
                <w:color w:val="000000"/>
                <w:sz w:val="20"/>
                <w:szCs w:val="20"/>
                <w:lang w:eastAsia="pt-BR"/>
              </w:rPr>
            </w:pPr>
            <w:r w:rsidRPr="00490CBA">
              <w:rPr>
                <w:rFonts w:cs="Calibri"/>
                <w:color w:val="000000"/>
                <w:sz w:val="20"/>
                <w:szCs w:val="20"/>
                <w:lang w:eastAsia="pt-BR"/>
              </w:rPr>
              <w:t>3. Piso de Atenção Básica em Saúde (Lei nº 8.142, de 28/12/1990);</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III - Piso de Atenção Básica em Saúde (Lei nº 8.142, de 28/12/1990);</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4. Atendimento à População com Medicamentos para Tratamento dos Portadores de HIV/AIDS e outras Doenças Sexualmente Transmissíveis (Lei nº 9.313, de 13/11/1996);</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IV - Atendimento à População com Medicamentos para Tratamento dos Portadores de HIV/AIDS e outras Doenças Sexualmente Transmissíveis (Lei nº 9.313, de 13/11/1996);</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5. Benefícios do Regime Geral de Previdência Social;</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 - Benefícios do Regime Geral de Previdência Social;</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6. Bolsa de Qualificação Profissional para Trabalhador com Contrato de Trabalho Suspenso (Medida Provisória nº 2.164-41, de 24/08/2001);</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VI - Bolsa de Qualificação Profissional para Trabalhador com Contrato de Trabalho Suspenso (Medida Provisória nº 2.164-41, de 24/08/2001);</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7. Cota-Parte dos Estados e DF Exportadores na Arrecadação do IPI (Lei Complementar nº 61, de 26/12/1989);</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VII - Cota-Parte dos Estados e DF Exportadores na Arrecadação do IPI (Lei Complementar nº 61, de 26/12/1989);</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8. Dinheiro Direto na Escola (Lei nº 11.947, de 16/06/2009);</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VIII - Dinheiro Direto na Escola (Lei nº 11.947, de 16/06/2009);</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9. Subvenção Econômica no âmbito das Operações Oficiais de Crédito e Encargos Financeiros da União;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IX - Subvenção Econômica no âmbito das Operações Oficiais de Crédito e Encargos Financeiros da União;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10. Fundo de Manutenção e Desenvolvimento da Educação Básica e de Valorização dos Profissionais da Educação - FUNDEB (Emenda Constitucional nº 53, de 19/12/2006);</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 - Fundo de Manutenção e Desenvolvimento da Educação Básica e de Valorização dos Profissionais da Educação - FUNDEB (Emenda Constitucional nº 53, de 19/12/2006);</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11. Fundo Especial de Assistência Financeira aos Partidos Políticos - Fundo Partidário;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XI - Fundo Especial de Assistência Financeira aos Partidos Políticos - Fundo Partidário;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12. Complementação da União ao Fundo de Manutenção e Desenvolvimento da Educação Básica e de Valorização dos Profissionais da Educação - FUNDEB (Emenda Constitucional nº 53, de 19/12/2006);</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XII - Complementação da União ao Fundo de Manutenção e Desenvolvimento da Educação Básica e de Valorização dos Profissionais da Educação - FUNDEB (Emenda Constitucional nº 53, de 19/12/2006);</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13. Promoção da Assistência Farmacêutica e Insumos Estratégicos na Atenção Básica em Saúde (Lei nº 8.142, de 28/12/1990);</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XIII - Promoção da Assistência Farmacêutica e Insumos Estratégicos na Atenção Básica em Saúde (Lei nº 8.142, de 28/12/1990);</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14. Incentivo Financeiro aos Estados, ao Distrito Federal e aos Municípios para Execução de Ações de Vigilância Sanitária (Lei nº 8.142, de 28/12/1990);</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XIV - Incentivo Financeiro aos Estados, ao Distrito Federal e aos Municípios para Execução de Ações de Vigilância Sanitária (Lei nº 8.142, de 28/12/1990);</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15. Incentivo Financeiro aos Estados, ao Distrito Federal e aos Municípios Certificados para a Vigilância em Saúde (Lei nº 8.142, de 28/12/1990);</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XV - Incentivo Financeiro aos Estados, ao Distrito Federal e aos Municípios Certificados para a Vigilância em Saúde (Lei nº 8.142, de 28/12/1990);</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16. Indenizações e Restituições relativas ao Programa de Garantia da Atividade Agropecuária - Proagro, incidentes a partir da vigência da Lei nº 8.171, de 17/01/1991;</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XVI - Indenizações e Restituições relativas ao Programa de Garantia da Atividade Agropecuária - Proagro, incidentes a partir da vigência da Lei nº 8.171, de 17/01/1991;</w:t>
            </w:r>
          </w:p>
        </w:tc>
      </w:tr>
      <w:tr w:rsidR="004817EF" w:rsidRPr="00490CBA" w:rsidTr="004817EF">
        <w:trPr>
          <w:trHeight w:val="20"/>
          <w:jc w:val="center"/>
        </w:trPr>
        <w:tc>
          <w:tcPr>
            <w:tcW w:w="3402" w:type="dxa"/>
          </w:tcPr>
          <w:p w:rsidR="004817EF" w:rsidRPr="00490CBA" w:rsidRDefault="004817EF" w:rsidP="000C275E">
            <w:pPr>
              <w:rPr>
                <w:rFonts w:cs="Calibri"/>
                <w:color w:val="000000"/>
                <w:sz w:val="20"/>
                <w:szCs w:val="20"/>
                <w:lang w:eastAsia="pt-BR"/>
              </w:rPr>
            </w:pPr>
            <w:r w:rsidRPr="00490CBA">
              <w:rPr>
                <w:rFonts w:cs="Calibri"/>
                <w:color w:val="000000"/>
                <w:sz w:val="20"/>
                <w:szCs w:val="20"/>
                <w:lang w:eastAsia="pt-BR"/>
              </w:rPr>
              <w:t>17. Pagamento do Benefício Abono Salarial (Lei nº 7.998, de 11/01/1990);</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XVII - Pagamento do Benefício Abono Salarial (Lei nº 7.998, de 11/01/1990);</w:t>
            </w:r>
          </w:p>
        </w:tc>
      </w:tr>
      <w:tr w:rsidR="004817EF" w:rsidRPr="00490CBA" w:rsidTr="004817EF">
        <w:trPr>
          <w:trHeight w:val="20"/>
          <w:jc w:val="center"/>
        </w:trPr>
        <w:tc>
          <w:tcPr>
            <w:tcW w:w="3402" w:type="dxa"/>
          </w:tcPr>
          <w:p w:rsidR="004817EF" w:rsidRPr="00490CBA" w:rsidRDefault="004817EF" w:rsidP="000C275E">
            <w:pPr>
              <w:rPr>
                <w:rFonts w:cs="Calibri"/>
                <w:color w:val="000000"/>
                <w:sz w:val="20"/>
                <w:szCs w:val="20"/>
                <w:lang w:eastAsia="pt-BR"/>
              </w:rPr>
            </w:pPr>
            <w:r w:rsidRPr="00490CBA">
              <w:rPr>
                <w:rFonts w:cs="Calibri"/>
                <w:color w:val="000000"/>
                <w:sz w:val="20"/>
                <w:szCs w:val="20"/>
                <w:lang w:eastAsia="pt-BR"/>
              </w:rPr>
              <w:t>18. Pagamento de Benefício de Prestação Continuada à Pessoa Idosa - LOAS (Lei nº 8.742, de 07/12/1993);</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XVIII - Pagamento de Benefício de Prestação Continuada à Pessoa Idosa - LOAS (Lei nº 8.742, de 07/12/1993);</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xml:space="preserve">19. Pagamento de Benefício de Prestação Continuada à Pessoa Portadora de Deficiência - LOAS (Lei nº 8.742, de 07/12/1993); </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XIX - Pagamento de Benefício de Prestação Continuada à Pessoa com Deficiência - LOAS (Lei nº 8.742, de 07/12/1993);</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20. Pagamento do Seguro-Desemprego (Lei nº 7.998, de 11/01/1990);</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XX - Pagamento do Seguro-Desemprego (Lei nº 7.998, de 11/01/1990);</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21. Pagamento do Seguro-Desemprego ao Pescador Artesanal (Lei nº 10.779, de 25/11/2003);</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XXI - Pagamento do Seguro-Desemprego ao Pescador Artesanal (Lei nº 10.779, de 25/11/2003);</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22. Pagamento do Seguro-Desemprego ao Trabalhador Doméstico (Lei nº 10.208, de 23/03/2001);</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XXII - Pagamento do Seguro-Desemprego ao Trabalhador Doméstico (Lei nº 10.208, de 23/03/2001);</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23. Transferência de Renda Diretamente às Famílias em Condições de Pobreza e Extrema Pobreza (Lei nº 10.836, de 09/01/2004);</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XXIII - Transferência de Renda Diretamente às Famílias em Condições de Pobreza e Extrema Pobreza (Lei nº 10.836, de 09/01/2004);</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24. Pessoal e Encargos Sociais, exceto Contribuição Patronal para o Plano de Seguridade Social do Servidor Público;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XXIV - Pessoal e Encargos Sociais, exceto Contribuição Patronal para o Plano de Seguridade Social do Servidor Público;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25. Sentenças judiciais, inclusive as consideradas de pequeno valor e débitos periódicos vincendos;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XXV - Precatórios, requisições de pequeno valor, sentenças das empresas estatais dependentes, sentenças de anistiados políticos e sentenças de tribunais internacionais;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26. Transferências a Estados e ao Distrito Federal da Cota-Parte do Salário-Educação (art. 212, § 5º, da Constituição);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XXVI - Transferências a Estados e ao Distrito Federal da Cota-Parte do Salário-Educação (art. 212, § 5º, da Constituição);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27. Transferências constitucionais ou legais por repartição de receita;</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XXVII - Transferências constitucionais ou legais por repartição de receita;</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28. Transferências da receita de concursos de prognósticos (Lei nº 9.615, de 24/03/1998 - Lei Pelé, e Lei nº 11.345, de 14/09/2006);</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XXVIII - Transferências da receita de concursos de prognósticos (Lei nº 9.615, de 24/03/1998 - Lei Pelé, e Lei nº 11.345, de 14/09/2006);</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29. Benefícios aos servidores civis, empregados e militares, e a seus dependentes, relativos às despesas com auxílio-alimentação ou refeição, assistência pré-escolar, assistência médica e odontológica e auxílios transporte, funeral e natalidade;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XXIX - Benefícios aos servidores civis, empregados e militares, e a seus dependentes, relativos às despesas com auxílio-alimentação ou refeição, assistência pré-escolar, assistência médica e odontológica e auxílios transporte, funeral, reclusão e natalidade, e salário-família;</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30. Subvenção econômica aos consumidores finais do sistema elétrico nacional interligado (Lei nº 10.604, de 17/12/2002);</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XXX - Subvenção econômica aos consumidores finais do sistema elétrico nacional interligado (Lei nº 10.604, de 17/12/2002);</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31. Subsídio ao gás natural utilizado para geração de energia termelétrica (Lei nº 10.604, de 17/12/2002);</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XXXI - Subsídio ao gás natural utilizado para geração de energia termelétrica (Lei nº 10.604, de 17/12/2002);</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32. Contribuição ao Fundo Garantia-Safra (Lei nº 10.700, de 09/07/2003);</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XXXII - Contribuição ao Fundo Garantia-Safra (Lei nº 10.700, de 09/07/2003);</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33. Complemento da atualização monetária dos recursos do Fundo de Garantia do Tempo de Serviço - FGTS (Lei Complementar nº 110, de 29/06/2001);</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XXXIII - Complemento da atualização monetária dos recursos do Fundo de Garantia do Tempo de Serviço - FGTS (Lei Complementar nº 110, de 29/06/2001);</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34. Manutenção da polícia civil, da polícia militar e do corpo de bombeiros militar do Distrito Federal, bem como assistência financeira a esse ente para execução de serviços públicos de saúde e educação (Lei nº 10.633, de 27/12/2002);</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XXXIV - Manutenção da polícia civil, da polícia militar e do corpo de bombeiros militar do Distrito Federal, bem como assistência financeira a esse ente para execução de serviços públicos de saúde e educação (Lei nº 10.633, de 27/12/2002);</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35. Incentivo Financeiro a Estados, ao Distrito Federal e aos Municípios para Ações de Prevenção e Qualificação da Atenção em HIV/AIDS e outras Doenças Sexualmente Transmissíveis e Hepatites Virais (Lei nº 8.142, de 28/12/1990);</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XXXV - Incentivo Financeiro a Estados, ao Distrito Federal e aos Municípios para Ações de Prevenção e Qualificação da Atenção em HIV/AIDS e outras Doenças Sexualmente Transmissíveis e Hepatites Virais (Lei nº 8.142, de 28/12/1990);</w:t>
            </w:r>
          </w:p>
        </w:tc>
      </w:tr>
      <w:tr w:rsidR="004817EF" w:rsidRPr="00490CBA" w:rsidTr="004817EF">
        <w:trPr>
          <w:trHeight w:val="20"/>
          <w:jc w:val="center"/>
        </w:trPr>
        <w:tc>
          <w:tcPr>
            <w:tcW w:w="3402" w:type="dxa"/>
          </w:tcPr>
          <w:p w:rsidR="004817EF" w:rsidRPr="00490CBA" w:rsidRDefault="004817EF" w:rsidP="000C275E">
            <w:pPr>
              <w:rPr>
                <w:rFonts w:cs="Calibri"/>
                <w:color w:val="000000"/>
                <w:sz w:val="20"/>
                <w:szCs w:val="20"/>
                <w:lang w:eastAsia="pt-BR"/>
              </w:rPr>
            </w:pPr>
            <w:r w:rsidRPr="00490CBA">
              <w:rPr>
                <w:rFonts w:cs="Calibri"/>
                <w:color w:val="000000"/>
                <w:sz w:val="20"/>
                <w:szCs w:val="20"/>
                <w:lang w:eastAsia="pt-BR"/>
              </w:rPr>
              <w:t>36. Pagamento de Renda Mensal Vitalícia por Idade (Lei nº 6.179, de 11/12/1974);</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XXXVI - Pagamento de Renda Mensal Vitalícia por Idade (Lei nº 6.179, de 11/12/1974);</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37. Pagamento de Renda Mensal Vitalícia por Invalidez (Lei nº 6.179, de 11/12/1974);</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XXXVII - Pagamento de Renda Mensal Vitalícia por Invalidez (Lei nº 6.179, de 11/12/1974);</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38. Pagamento do Seguro-Desemprego ao Trabalhador Resgatado de Condição Análoga à de Escravo (Lei nº 10.608, de 20/12/2002);</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XXXVIII - Pagamento do Seguro-Desemprego ao Trabalhador Resgatado de Condição Análoga à de Escravo (Lei nº 10.608, de 20/12/2002);</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39. Auxílio-Reabilitação Psicossocial aos Egressos de Longas Internações Psiquiátricas no Sistema Único de Saúde - Programa “De Volta Para Casa” (Lei nº 10.708, de 31/07/2003);</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XXXIX - Auxílio-Reabilitação Psicossocial aos Egressos de Longas Internações Psiquiátricas no Sistema Único de Saúde - Programa “De Volta Para Casa” (Lei nº 10.708, de 31/07/2003);</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40. Apoio para Aquisição e Distribuição de Medicamentos (Componentes Estratégico e Especializado) da Assistência Farmacêutica (Lei nº 8.142, de 28/12/1990);</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XL - Apoio para Aquisição e Distribuição de Medicamentos (Componentes Estratégico e Especializado, inclusive hemoderivados) da Assistência Farmacêutica (Lei nº 8.142, de 28/12/1990);</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41. Bolsa-Educação Especial paga aos dependentes diretos dos trabalhadores vítimas do acidente ocorrido na Base de Alcântara (Lei nº 10.821, de 18/12/2003);</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XLI - Bolsa-Educação Especial paga aos dependentes diretos dos trabalhadores vítimas do acidente ocorrido na Base de Alcântara (Lei nº 10.821, de 18/12/2003);</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42. Pagamento de Benefícios de Legislação Especial, envolvendo as pensões especiais indenizatórias, as indenizações a anistiados políticos e as pensões do Montepio Civil;</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XLII - Pagamento de Benefícios de Legislação Especial, envolvendo as pensões especiais indenizatórias, as indenizações a anistiados políticos e as pensões do Montepio Civil;</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43. Apoio ao Transporte Escolar (Lei nº 10.880, de 09/06/2004);</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XLIII - Apoio ao Transporte Escolar (Lei nº 10.880, de 09/06/2004);</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44. Despesas relativas à aplicação das receitas da cobrança pelo uso de recursos hídricos, a que se referem os incisos I, III, IV e V do art. 12 da Lei nº 9.433, de 08/01/1997 (Lei nº 10.881, de 09/06/2004, e Decreto nº 7.402, de 22/12/2010);</w:t>
            </w:r>
          </w:p>
        </w:tc>
        <w:tc>
          <w:tcPr>
            <w:tcW w:w="3402" w:type="dxa"/>
          </w:tcPr>
          <w:p w:rsidR="004817EF" w:rsidRPr="002435FE" w:rsidRDefault="004817EF" w:rsidP="002435FE">
            <w:pPr>
              <w:jc w:val="both"/>
              <w:rPr>
                <w:rFonts w:cs="Calibri"/>
                <w:color w:val="000000"/>
                <w:sz w:val="20"/>
                <w:szCs w:val="20"/>
                <w:lang w:eastAsia="pt-BR"/>
              </w:rPr>
            </w:pPr>
            <w:r w:rsidRPr="002435FE">
              <w:rPr>
                <w:color w:val="000000"/>
                <w:sz w:val="20"/>
                <w:szCs w:val="20"/>
                <w:lang w:eastAsia="pt-BR"/>
              </w:rPr>
              <w:t>XLIV - Despesas relativas à aplicação das receitas da cobrança pelo uso de recursos hídricos, a que se referem os incisos I, III, IV e V do art. 12 da Lei nº 9.433, de 08/01/1997 (Lei nº 10.881, de 09/06/2004, e Decreto nº 7.402, de 22/12/2010);</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45. Transferências a Estados, Distrito Federal e Municípios para Compensação das Exportações (art. 91 do Ato das Disposições Constitucionais Transitórias);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XLV - Transferências a Estados, Distrito Federal e Municípios para Compensação das Exportações (art. 91 do Ato das Disposições Constitucionais Transitórias);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46. Ressarcimento às Empresas Brasileiras de Navegação (Leis nºs 9.432, de 08/01/1997, 10.893, de 13/07/2004, e 11.482, de 31/05/2007);</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XLVI - Ressarcimento às Empresas Brasileiras de Navegação (Leis nºs 9.432, de 08/01/1997, 10.893, de 13/07/2004, e 11.482, de 31/05/2007);</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47. Assistência jurídica integral e gratuita ao cidadão carente (art. 5º, inciso LXXIV, da Constituição);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XLVII - Assistência jurídica integral e gratuita ao cidadão carente (art. 5º, inciso LXXIV, da Constituição);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48. Ressarcimento de Recursos Pagos pelas Concessionárias e Permissionárias de Serviços Públicos de Distribuição de Energia Elétrica (Lei nº 12.111, de 09/12/2009);</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XLVIII - Ressarcimento de Recursos Pagos pelas Concessionárias e Permissionárias de Serviços Públicos de Distribuição de Energia Elétrica (Lei nº 12.111, de 09/12/2009);</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49. Pagamento de indenização às concessionárias de energia elétrica pelos investimentos vinculados a bens reversíveis ainda não amortizados ou não depreciados (Lei nº 12.783, de 11/01/2013);</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XLIX - Pagamento de indenização às concessionárias de energia elétrica pelos investimentos vinculados a bens reversíveis ainda não amortizados ou não depreciados (Lei nº 12.783, de 11/01/2013);</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50. Imunobiológicos para Prevenção e Controle de Doenças (Lei nº 6.259, de 30/10/1975, e Lei nº 8.080, de 19/09/1990);</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L - Imunobiológicos para Prevenção e Controle de Doenças (Lei nº 6.259, de 30/10/1975, e Lei nº 8.080, de 19/09/1990);</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51. Índice de Gestão Descentralizada do Programa Bolsa Família - IGD (Lei nº 12.058, de 13/10/2009);</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LI - Índice de Gestão Descentralizada do Programa Bolsa Família - IGD (Lei nº 12.058, de 13/10/2009);</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52. Concessão de Bolsa Educação Especial aos Dependentes dos Militares das Forças Armadas, falecidos no Haiti (Lei nº 12.257, de 15/06/2010);</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LII - Concessão de Bolsa Educação Especial aos Dependentes dos Militares das Forças Armadas, falecidos no Haiti (Lei nº 12.257, de 15/06/2010);</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53. Remissão de Dívidas decorrentes de Operações de Crédito Rural (Lei nº 12.249, de 11/06/2010);</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LIII - Remissão de Dívidas decorrentes de Operações de Crédito Rural (Lei nº 12.249, de 11/06/2010);</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54. Compensação ao Fundo do Regime Geral de Previdência Social - FRGPS (Lei nº 12.546, de 14/12/2011);</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LIV - Compensação ao Fundo do Regime Geral de Previdência Social - FRGPS (Lei nº 12.546, de 14/12/2011);</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55. Fardamento dos Militares das Forças Armadas (alínea “h” do inciso IV do art. 50 da Lei nº 6.880, de 09/12/1980, art. 2º da Medida Provisória nº 2.215-10, de 31/08/2001, e arts. 61 a 64 do Decreto nº 4.307, de 18/07/2002) e dos ex-Territórios (alínea “d” do inciso I do art. 2º combinado com o art. 65 da Lei nº 10.486, de 04/07/2002);</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LV - Fardamento dos Militares das Forças Armadas (alínea “h” do inciso IV do art. 50 da Lei nº 6.880, de 09/12/1980, art. 2º da Medida Provisória nº 2.215-10, de 31/08/2001, e arts. 61 a 64 do Decreto nº 4.307, de 18/07/2002) e dos ex-Territórios (alínea “d” do inciso I do art. 2º combinado com o art. 65 da Lei nº 10.486, de 04/07/2002);</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56. Indenização devida a ocupantes de cargo efetivo das Carreiras e Planos Especiais de Cargos, em exercício nas unidades situadas em localidades estratégicas vinculadas à prevenção, ao controle, à fiscalização e repressão dos delitos transfronteiriços (Lei nº 12.855, de 02/09/2013);</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LVI - Indenização devida a ocupantes de cargo efetivo das Carreiras e Planos Especiais de Cargos, em exercício nas unidades situadas em localidades estratégicas vinculadas à prevenção, ao controle, à fiscalização e repressão dos delitos transfronteiriços (Lei nº 12.855, de 02/09/2013);</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57. Assistência Financeira Complementar e Incentivo Financeiro aos Estados, ao Distrito Federal e aos Municípios - Agentes Comunitários de Saúde/ACS (art. 198, § 5º, da Constituição e art. 9º-C da Lei nº 11.350, de 05/10/2006);</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LVII - Assistência Financeira Complementar e Incentivo Financeiro aos Estados, ao Distrito Federal e aos Municípios - Agentes Comunitários de Saúde/ACS (art. 198, § 5º, da Constituição e art. 9º-C da Lei nº 11.350, de 05/10/2006);</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58. Assistência Financeira Complementar e Incentivo Financeiro aos Estados, ao Distrito Federal e aos Municípios - Agentes de Combate a Endemias/ACE (art. 198, § 5º, da Constituição e art. 9º-C da Lei nº 11.350, de 05/10/2006);</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LVIII - Assistência Financeira Complementar e Incentivo Financeiro aos Estados, ao Distrito Federal e aos Municípios - Agentes de Combate a Endemias/ACE (art. 198, § 5º, da Constituição e art. 9º-C da Lei nº 11.350, de 05/10/2006);</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59. Movimentação de Militares das Forças Armadas (alíneas “b” e “c” do inciso I do art. 2º combinado com o inciso X e alínea “a” do inciso XI do art. 3º da Medida Provisória nº 2.215-10, de 31/08/2001) e dos ex-Territórios (alíneas “b” e “c” do inciso I do art. 2º combinado com o art. 65 da Lei nº 10.486, de 04/07/2002);</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LIX - Movimentação de Militares das Forças Armadas (alíneas “b” e “c” do inciso I do art. 2º combinado com o inciso X e alínea “a” do inciso XI do art. 3º da Medida Provisória nº 2.215-10, de 31/08/2001) e dos ex-Territórios (alíneas “b” e “c” do inciso I do art. 2º combinado com o art. 65 da Lei nº 10.486, de 04/07/2002);</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60. Auxílio-Familiar e Indenização de Representação no Exterior devidos aos servidores públicos e militares em serviço no exterior (art. 8º da Lei nº 5.809, de 10/10/1972);</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LX - Auxílio-Familiar e Indenização de Representação no Exterior devidos aos servidores públicos e militares em serviço no exterior (art. 8º da Lei nº 5.809, de 10/10/1972);</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61. Sistema de Controle do Espaço Aéreo Brasileiro - SISCEAB (art. 21, inciso XII, alínea “c”, da Constituição, combinado com o art. 18, incisos I e II, da Lei Complementar nº 97/1999 e art. 8º da Lei nº 6.009/1973);</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LXI - Sistema de Controle do Espaço Aéreo Brasileiro - SISCEAB (art. 21, inciso XII, alínea “c”, da Constituição, combinado com o art. 18, incisos I e II, da Lei Complementar nº 97/1999 e art. 8º da Lei nº 6.009/1973);</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62. Fundo Penitenciário Nacional - Funpen (Lei Complementar nº 79, de 07/01/1994, e ADPF 347/DF, de 2015);</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LXII - Fundo Penitenciário Nacional - Funpen (Lei Complementar nº 79, de 07/01/</w:t>
            </w:r>
            <w:r>
              <w:rPr>
                <w:rFonts w:cs="Calibri"/>
                <w:color w:val="000000"/>
                <w:sz w:val="20"/>
                <w:szCs w:val="20"/>
                <w:lang w:eastAsia="pt-BR"/>
              </w:rPr>
              <w:t>1994, e ADPF 347/DF, de 2015);</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63. Fundo Especial de Financiamento de Campanha - FEFC (art. 16-C da Lei nº 9.504, de 30 de setembro de 1997);</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64. Aquisição de Aeronaves de Caça e Sistemas Afins – Projeto FX-2 (Constituição Federal, art. 142, caput; Lei Complementar nº 97, de 09/06/1999, alterada pela Lei Complementar nº 136, de 25/08/2010; e Decreto nº 6.703, de 18/12/2008);</w:t>
            </w:r>
          </w:p>
        </w:tc>
        <w:tc>
          <w:tcPr>
            <w:tcW w:w="3402" w:type="dxa"/>
          </w:tcPr>
          <w:p w:rsidR="004817EF" w:rsidRPr="00490CBA" w:rsidRDefault="004817EF" w:rsidP="000C275E">
            <w:pPr>
              <w:jc w:val="both"/>
              <w:rPr>
                <w:rFonts w:cs="Calibri"/>
                <w:color w:val="000000"/>
                <w:sz w:val="20"/>
                <w:szCs w:val="20"/>
                <w:lang w:eastAsia="pt-BR"/>
              </w:rPr>
            </w:pPr>
            <w:r>
              <w:rPr>
                <w:rFonts w:cs="Calibri"/>
                <w:color w:val="000000"/>
                <w:sz w:val="20"/>
                <w:szCs w:val="20"/>
                <w:lang w:eastAsia="pt-BR"/>
              </w:rPr>
              <w:t>(Ver inciso I da Seção III)</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Pr>
                <w:rFonts w:cs="Calibri"/>
                <w:color w:val="000000"/>
                <w:sz w:val="20"/>
                <w:szCs w:val="20"/>
                <w:lang w:eastAsia="pt-BR"/>
              </w:rPr>
              <w:t xml:space="preserve">65. </w:t>
            </w:r>
            <w:r w:rsidRPr="00490CBA">
              <w:rPr>
                <w:rFonts w:cs="Calibri"/>
                <w:color w:val="000000"/>
                <w:sz w:val="20"/>
                <w:szCs w:val="20"/>
                <w:lang w:eastAsia="pt-BR"/>
              </w:rPr>
              <w:t>Programa de Desenvolvimento de Submarinos (PROSUB) e Programa Nuclear da Marinha (PNM);</w:t>
            </w:r>
          </w:p>
        </w:tc>
        <w:tc>
          <w:tcPr>
            <w:tcW w:w="3402" w:type="dxa"/>
          </w:tcPr>
          <w:p w:rsidR="004817EF" w:rsidRPr="00490CBA" w:rsidRDefault="004817EF" w:rsidP="000C275E">
            <w:pPr>
              <w:jc w:val="both"/>
              <w:rPr>
                <w:rFonts w:cs="Calibri"/>
                <w:color w:val="000000"/>
                <w:sz w:val="20"/>
                <w:szCs w:val="20"/>
                <w:lang w:eastAsia="pt-BR"/>
              </w:rPr>
            </w:pPr>
            <w:r>
              <w:rPr>
                <w:rFonts w:cs="Calibri"/>
                <w:color w:val="000000"/>
                <w:sz w:val="20"/>
                <w:szCs w:val="20"/>
                <w:lang w:eastAsia="pt-BR"/>
              </w:rPr>
              <w:t>(Ver inciso II da Seção III)</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66. Atividades de Registro e Fiscalização de Produtos Controlados (Constituição Federal, art. 142, caput; Lei Complementar nº 97, de 9 de junho de 1999; Lei nº 4.615, de 15 de abril de 1965; Decreto nº 3.665, de 20 de novembro de 2000; Lei nº 10.826, de 22 de dezembro de 2003; Decreto nº 5.123, de 1º de julho de 2004; Lei nº 10.834, de 29 de dezembro de 2003);</w:t>
            </w:r>
          </w:p>
        </w:tc>
        <w:tc>
          <w:tcPr>
            <w:tcW w:w="3402" w:type="dxa"/>
          </w:tcPr>
          <w:p w:rsidR="004817EF" w:rsidRPr="00490CBA" w:rsidRDefault="004817EF" w:rsidP="000C275E">
            <w:pPr>
              <w:jc w:val="both"/>
              <w:rPr>
                <w:rFonts w:cs="Calibri"/>
                <w:color w:val="000000"/>
                <w:sz w:val="20"/>
                <w:szCs w:val="20"/>
                <w:lang w:eastAsia="pt-BR"/>
              </w:rPr>
            </w:pPr>
            <w:r>
              <w:rPr>
                <w:rFonts w:cs="Calibri"/>
                <w:color w:val="000000"/>
                <w:sz w:val="20"/>
                <w:szCs w:val="20"/>
                <w:lang w:eastAsia="pt-BR"/>
              </w:rPr>
              <w:t>(Ver inciso III da Seção III)</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r>
              <w:rPr>
                <w:rFonts w:cs="Calibri"/>
                <w:color w:val="000000"/>
                <w:sz w:val="20"/>
                <w:szCs w:val="20"/>
                <w:lang w:eastAsia="pt-BR"/>
              </w:rPr>
              <w:t>(Ver item 68 desta Seção - Vetado)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LXIII - Despesas do Fundo Nacional de Segurança Pública - FNSP (Lei nº 10.201, de 14/02/2001, Lei nº 13.756, de 12/12/2018, Decreto nº 9.609, de 12/12/2018, e Medida Cautelar na Ação Cível Originária nº 3.329/DF)</w:t>
            </w:r>
            <w:r>
              <w:rPr>
                <w:rFonts w:cs="Calibri"/>
                <w:color w:val="000000"/>
                <w:sz w:val="20"/>
                <w:szCs w:val="20"/>
                <w:lang w:eastAsia="pt-BR"/>
              </w:rPr>
              <w:t>;</w:t>
            </w:r>
          </w:p>
        </w:tc>
      </w:tr>
      <w:tr w:rsidR="004817EF" w:rsidRPr="00490CBA" w:rsidTr="004817EF">
        <w:trPr>
          <w:trHeight w:val="20"/>
          <w:jc w:val="center"/>
        </w:trPr>
        <w:tc>
          <w:tcPr>
            <w:tcW w:w="3402" w:type="dxa"/>
          </w:tcPr>
          <w:p w:rsidR="004817EF" w:rsidRDefault="004817EF" w:rsidP="000C275E">
            <w:pPr>
              <w:jc w:val="both"/>
              <w:rPr>
                <w:rFonts w:cs="Calibri"/>
                <w:bCs/>
                <w:color w:val="000000"/>
                <w:sz w:val="20"/>
                <w:szCs w:val="20"/>
                <w:lang w:eastAsia="pt-BR"/>
              </w:rPr>
            </w:pPr>
            <w:r w:rsidRPr="00490CBA">
              <w:rPr>
                <w:rFonts w:cs="Calibri"/>
                <w:bCs/>
                <w:color w:val="000000"/>
                <w:sz w:val="20"/>
                <w:szCs w:val="20"/>
                <w:lang w:eastAsia="pt-BR"/>
              </w:rPr>
              <w:t>67. (VETADO)</w:t>
            </w:r>
            <w:r>
              <w:rPr>
                <w:rFonts w:cs="Calibri"/>
                <w:bCs/>
                <w:color w:val="000000"/>
                <w:sz w:val="20"/>
                <w:szCs w:val="20"/>
                <w:lang w:eastAsia="pt-BR"/>
              </w:rPr>
              <w:t>;</w:t>
            </w:r>
          </w:p>
          <w:p w:rsidR="004817EF" w:rsidRPr="001B11D7" w:rsidRDefault="004817EF" w:rsidP="000C275E">
            <w:pPr>
              <w:jc w:val="both"/>
              <w:rPr>
                <w:rFonts w:cs="Calibri"/>
                <w:b/>
                <w:bCs/>
                <w:color w:val="000000"/>
                <w:sz w:val="16"/>
                <w:szCs w:val="16"/>
                <w:lang w:eastAsia="pt-BR"/>
              </w:rPr>
            </w:pPr>
            <w:r w:rsidRPr="001B11D7">
              <w:rPr>
                <w:rFonts w:cs="Calibri"/>
                <w:b/>
                <w:bCs/>
                <w:color w:val="000000"/>
                <w:sz w:val="16"/>
                <w:szCs w:val="16"/>
                <w:lang w:eastAsia="pt-BR"/>
              </w:rPr>
              <w:t>67. Valorização de profissionais e operadores de segurança pública nacional (Lei nº 11.530, de 24 de outubro de 2007 - PRONASCI);</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p>
        </w:tc>
      </w:tr>
      <w:tr w:rsidR="004817EF" w:rsidRPr="00490CBA" w:rsidTr="004817EF">
        <w:trPr>
          <w:trHeight w:val="20"/>
          <w:jc w:val="center"/>
        </w:trPr>
        <w:tc>
          <w:tcPr>
            <w:tcW w:w="3402" w:type="dxa"/>
          </w:tcPr>
          <w:p w:rsidR="004817EF" w:rsidRDefault="004817EF" w:rsidP="000C275E">
            <w:pPr>
              <w:jc w:val="both"/>
              <w:rPr>
                <w:rFonts w:cs="Calibri"/>
                <w:bCs/>
                <w:color w:val="000000"/>
                <w:sz w:val="20"/>
                <w:szCs w:val="20"/>
                <w:lang w:eastAsia="pt-BR"/>
              </w:rPr>
            </w:pPr>
            <w:r w:rsidRPr="00490CBA">
              <w:rPr>
                <w:rFonts w:cs="Calibri"/>
                <w:bCs/>
                <w:color w:val="000000"/>
                <w:sz w:val="20"/>
                <w:szCs w:val="20"/>
                <w:lang w:eastAsia="pt-BR"/>
              </w:rPr>
              <w:t>68. (VETADO)</w:t>
            </w:r>
            <w:r>
              <w:rPr>
                <w:rFonts w:cs="Calibri"/>
                <w:bCs/>
                <w:color w:val="000000"/>
                <w:sz w:val="20"/>
                <w:szCs w:val="20"/>
                <w:lang w:eastAsia="pt-BR"/>
              </w:rPr>
              <w:t>;</w:t>
            </w:r>
          </w:p>
          <w:p w:rsidR="004817EF" w:rsidRPr="001B11D7" w:rsidRDefault="004817EF" w:rsidP="000C275E">
            <w:pPr>
              <w:jc w:val="both"/>
              <w:rPr>
                <w:rFonts w:cs="Calibri"/>
                <w:b/>
                <w:bCs/>
                <w:color w:val="000000"/>
                <w:sz w:val="16"/>
                <w:szCs w:val="16"/>
                <w:lang w:eastAsia="pt-BR"/>
              </w:rPr>
            </w:pPr>
            <w:r w:rsidRPr="001B11D7">
              <w:rPr>
                <w:rFonts w:cs="Calibri"/>
                <w:b/>
                <w:bCs/>
                <w:color w:val="000000"/>
                <w:sz w:val="16"/>
                <w:szCs w:val="16"/>
                <w:lang w:eastAsia="pt-BR"/>
              </w:rPr>
              <w:t>68. Despesas relativas ao Fundo Nacional de Segurança Pública (Lei nº 13.756, de 12 de dezembro de 2018);</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r>
              <w:rPr>
                <w:rFonts w:cs="Calibri"/>
                <w:color w:val="000000"/>
                <w:sz w:val="20"/>
                <w:szCs w:val="20"/>
                <w:lang w:eastAsia="pt-BR"/>
              </w:rPr>
              <w:t>(Ver inciso LXIII desta Seção I)</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69. Despesas com manutenção e ampliação da rede de balizamento marítimo, fluvial e lacustre, a fim de contribuir com o cumprimento das atribuições subsidiárias da Marinha do Brasil (art. 17 da Lei Complementar nº 97, de 9 de junho de 1999);</w:t>
            </w:r>
          </w:p>
        </w:tc>
        <w:tc>
          <w:tcPr>
            <w:tcW w:w="3402" w:type="dxa"/>
          </w:tcPr>
          <w:p w:rsidR="004817EF" w:rsidRDefault="004817EF" w:rsidP="000C275E">
            <w:pPr>
              <w:jc w:val="both"/>
              <w:rPr>
                <w:rFonts w:cs="Calibri"/>
                <w:color w:val="000000"/>
                <w:sz w:val="20"/>
                <w:szCs w:val="20"/>
                <w:lang w:eastAsia="pt-BR"/>
              </w:rPr>
            </w:pPr>
            <w:r>
              <w:rPr>
                <w:rFonts w:cs="Calibri"/>
                <w:color w:val="000000"/>
                <w:sz w:val="20"/>
                <w:szCs w:val="20"/>
                <w:lang w:eastAsia="pt-BR"/>
              </w:rPr>
              <w:t>(Ver inciso LXIX desta Seção I)</w:t>
            </w:r>
          </w:p>
          <w:p w:rsidR="004817EF" w:rsidRDefault="004817EF" w:rsidP="000C275E">
            <w:pPr>
              <w:jc w:val="both"/>
              <w:rPr>
                <w:rFonts w:cs="Calibri"/>
                <w:color w:val="000000"/>
                <w:sz w:val="20"/>
                <w:szCs w:val="20"/>
                <w:lang w:eastAsia="pt-BR"/>
              </w:rPr>
            </w:pPr>
          </w:p>
          <w:p w:rsidR="004817EF" w:rsidRPr="00490CBA" w:rsidRDefault="004817EF" w:rsidP="000C275E">
            <w:pPr>
              <w:jc w:val="both"/>
              <w:rPr>
                <w:rFonts w:cs="Calibri"/>
                <w:color w:val="000000"/>
                <w:sz w:val="20"/>
                <w:szCs w:val="20"/>
                <w:lang w:eastAsia="pt-BR"/>
              </w:rPr>
            </w:pPr>
            <w:r>
              <w:rPr>
                <w:rFonts w:cs="Calibri"/>
                <w:color w:val="000000"/>
                <w:sz w:val="20"/>
                <w:szCs w:val="20"/>
                <w:lang w:eastAsia="pt-BR"/>
              </w:rPr>
              <w:t>(Ver inciso IV da Seção III)</w:t>
            </w:r>
          </w:p>
        </w:tc>
      </w:tr>
      <w:tr w:rsidR="004817EF" w:rsidRPr="00490CBA" w:rsidTr="004817EF">
        <w:trPr>
          <w:trHeight w:val="20"/>
          <w:jc w:val="center"/>
        </w:trPr>
        <w:tc>
          <w:tcPr>
            <w:tcW w:w="3402" w:type="dxa"/>
          </w:tcPr>
          <w:p w:rsidR="004817EF" w:rsidRDefault="004817EF" w:rsidP="000C275E">
            <w:pPr>
              <w:jc w:val="both"/>
              <w:rPr>
                <w:rFonts w:cs="Calibri"/>
                <w:bCs/>
                <w:color w:val="000000"/>
                <w:sz w:val="20"/>
                <w:szCs w:val="20"/>
                <w:lang w:eastAsia="pt-BR"/>
              </w:rPr>
            </w:pPr>
            <w:r w:rsidRPr="00490CBA">
              <w:rPr>
                <w:rFonts w:cs="Calibri"/>
                <w:bCs/>
                <w:color w:val="000000"/>
                <w:sz w:val="20"/>
                <w:szCs w:val="20"/>
                <w:lang w:eastAsia="pt-BR"/>
              </w:rPr>
              <w:t>70. (VETADO)</w:t>
            </w:r>
            <w:r>
              <w:rPr>
                <w:rFonts w:cs="Calibri"/>
                <w:bCs/>
                <w:color w:val="000000"/>
                <w:sz w:val="20"/>
                <w:szCs w:val="20"/>
                <w:lang w:eastAsia="pt-BR"/>
              </w:rPr>
              <w:t>;</w:t>
            </w:r>
          </w:p>
          <w:p w:rsidR="004817EF" w:rsidRPr="001B11D7" w:rsidRDefault="004817EF" w:rsidP="000C275E">
            <w:pPr>
              <w:jc w:val="both"/>
              <w:rPr>
                <w:rFonts w:cs="Calibri"/>
                <w:b/>
                <w:bCs/>
                <w:color w:val="000000"/>
                <w:sz w:val="16"/>
                <w:szCs w:val="16"/>
                <w:lang w:eastAsia="pt-BR"/>
              </w:rPr>
            </w:pPr>
            <w:r w:rsidRPr="001B11D7">
              <w:rPr>
                <w:rFonts w:cs="Calibri"/>
                <w:b/>
                <w:bCs/>
                <w:color w:val="000000"/>
                <w:sz w:val="16"/>
                <w:szCs w:val="16"/>
                <w:lang w:eastAsia="pt-BR"/>
              </w:rPr>
              <w:t>70. Construção, Reforma e Reaparelhamento das Infraestruturas Aeronáutica Civil e Aeroportuária de Interesse Federal;</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p>
        </w:tc>
      </w:tr>
      <w:tr w:rsidR="004817EF" w:rsidRPr="00490CBA" w:rsidTr="004817EF">
        <w:trPr>
          <w:trHeight w:val="20"/>
          <w:jc w:val="center"/>
        </w:trPr>
        <w:tc>
          <w:tcPr>
            <w:tcW w:w="3402" w:type="dxa"/>
          </w:tcPr>
          <w:p w:rsidR="004817EF" w:rsidRDefault="004817EF" w:rsidP="000C275E">
            <w:pPr>
              <w:jc w:val="both"/>
              <w:rPr>
                <w:rFonts w:cs="Calibri"/>
                <w:bCs/>
                <w:color w:val="000000"/>
                <w:sz w:val="20"/>
                <w:szCs w:val="20"/>
                <w:lang w:eastAsia="pt-BR"/>
              </w:rPr>
            </w:pPr>
            <w:r w:rsidRPr="00490CBA">
              <w:rPr>
                <w:rFonts w:cs="Calibri"/>
                <w:bCs/>
                <w:color w:val="000000"/>
                <w:sz w:val="20"/>
                <w:szCs w:val="20"/>
                <w:lang w:eastAsia="pt-BR"/>
              </w:rPr>
              <w:t>71. (VETADO)</w:t>
            </w:r>
            <w:r>
              <w:rPr>
                <w:rFonts w:cs="Calibri"/>
                <w:bCs/>
                <w:color w:val="000000"/>
                <w:sz w:val="20"/>
                <w:szCs w:val="20"/>
                <w:lang w:eastAsia="pt-BR"/>
              </w:rPr>
              <w:t>;</w:t>
            </w:r>
          </w:p>
          <w:p w:rsidR="004817EF" w:rsidRPr="001B11D7" w:rsidRDefault="004817EF" w:rsidP="000C275E">
            <w:pPr>
              <w:jc w:val="both"/>
              <w:rPr>
                <w:rFonts w:cs="Calibri"/>
                <w:b/>
                <w:bCs/>
                <w:color w:val="000000"/>
                <w:sz w:val="16"/>
                <w:szCs w:val="16"/>
                <w:lang w:eastAsia="pt-BR"/>
              </w:rPr>
            </w:pPr>
            <w:r w:rsidRPr="001B11D7">
              <w:rPr>
                <w:rFonts w:cs="Calibri"/>
                <w:b/>
                <w:bCs/>
                <w:color w:val="000000"/>
                <w:sz w:val="16"/>
                <w:szCs w:val="16"/>
                <w:lang w:eastAsia="pt-BR"/>
              </w:rPr>
              <w:t>71. Construção, Reforma e Reaparelhamento de Aeroportos e Aeródromos de Interesse Regional;</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p>
        </w:tc>
      </w:tr>
      <w:tr w:rsidR="004817EF" w:rsidRPr="00490CBA" w:rsidTr="004817EF">
        <w:trPr>
          <w:trHeight w:val="20"/>
          <w:jc w:val="center"/>
        </w:trPr>
        <w:tc>
          <w:tcPr>
            <w:tcW w:w="3402" w:type="dxa"/>
          </w:tcPr>
          <w:p w:rsidR="004817EF" w:rsidRDefault="004817EF" w:rsidP="000C275E">
            <w:pPr>
              <w:jc w:val="both"/>
              <w:rPr>
                <w:rFonts w:cs="Calibri"/>
                <w:bCs/>
                <w:color w:val="000000"/>
                <w:sz w:val="20"/>
                <w:szCs w:val="20"/>
                <w:lang w:eastAsia="pt-BR"/>
              </w:rPr>
            </w:pPr>
            <w:r w:rsidRPr="00490CBA">
              <w:rPr>
                <w:rFonts w:cs="Calibri"/>
                <w:bCs/>
                <w:color w:val="000000"/>
                <w:sz w:val="20"/>
                <w:szCs w:val="20"/>
                <w:lang w:eastAsia="pt-BR"/>
              </w:rPr>
              <w:t>72. (VETADO)</w:t>
            </w:r>
            <w:r>
              <w:rPr>
                <w:rFonts w:cs="Calibri"/>
                <w:bCs/>
                <w:color w:val="000000"/>
                <w:sz w:val="20"/>
                <w:szCs w:val="20"/>
                <w:lang w:eastAsia="pt-BR"/>
              </w:rPr>
              <w:t>;</w:t>
            </w:r>
          </w:p>
          <w:p w:rsidR="004817EF" w:rsidRPr="001B11D7" w:rsidRDefault="004817EF" w:rsidP="000C275E">
            <w:pPr>
              <w:jc w:val="both"/>
              <w:rPr>
                <w:rFonts w:cs="Calibri"/>
                <w:b/>
                <w:bCs/>
                <w:color w:val="000000"/>
                <w:sz w:val="16"/>
                <w:szCs w:val="16"/>
                <w:lang w:eastAsia="pt-BR"/>
              </w:rPr>
            </w:pPr>
            <w:r w:rsidRPr="001B11D7">
              <w:rPr>
                <w:rFonts w:cs="Calibri"/>
                <w:b/>
                <w:bCs/>
                <w:color w:val="000000"/>
                <w:sz w:val="16"/>
                <w:szCs w:val="16"/>
                <w:lang w:eastAsia="pt-BR"/>
              </w:rPr>
              <w:t>72. Ações para desenvolvimento científico, a pesquisa, a capacitação científica e tecnológica e a inovação (art. 218, caput e § 1º, da Constituição Federal);</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73. Despesas com a Aquisição de Cargueiro Tático Militar de 10 a 20 Ton. - Projeto KC - 390 - Programa: 2058 / Ação: 14XJ;</w:t>
            </w:r>
          </w:p>
        </w:tc>
        <w:tc>
          <w:tcPr>
            <w:tcW w:w="3402" w:type="dxa"/>
          </w:tcPr>
          <w:p w:rsidR="004817EF" w:rsidRPr="00490CBA" w:rsidRDefault="004817EF" w:rsidP="000C275E">
            <w:pPr>
              <w:jc w:val="both"/>
              <w:rPr>
                <w:rFonts w:cs="Calibri"/>
                <w:color w:val="000000"/>
                <w:sz w:val="20"/>
                <w:szCs w:val="20"/>
                <w:lang w:eastAsia="pt-BR"/>
              </w:rPr>
            </w:pPr>
            <w:r>
              <w:rPr>
                <w:rFonts w:cs="Calibri"/>
                <w:color w:val="000000"/>
                <w:sz w:val="20"/>
                <w:szCs w:val="20"/>
                <w:lang w:eastAsia="pt-BR"/>
              </w:rPr>
              <w:t>(Ver inciso V da Seção III)</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74. Despesas com o Desenvolvimento de Cargueiro Tático Militar de 10 a 20 Ton. - Projeto KC-X - Programa: 2058 / Ação: 123B;</w:t>
            </w:r>
          </w:p>
        </w:tc>
        <w:tc>
          <w:tcPr>
            <w:tcW w:w="3402" w:type="dxa"/>
          </w:tcPr>
          <w:p w:rsidR="004817EF" w:rsidRPr="00490CBA" w:rsidRDefault="004817EF" w:rsidP="000C275E">
            <w:pPr>
              <w:jc w:val="both"/>
              <w:rPr>
                <w:rFonts w:cs="Calibri"/>
                <w:color w:val="000000"/>
                <w:sz w:val="20"/>
                <w:szCs w:val="20"/>
                <w:lang w:eastAsia="pt-BR"/>
              </w:rPr>
            </w:pPr>
            <w:r>
              <w:rPr>
                <w:rFonts w:cs="Calibri"/>
                <w:color w:val="000000"/>
                <w:sz w:val="20"/>
                <w:szCs w:val="20"/>
                <w:lang w:eastAsia="pt-BR"/>
              </w:rPr>
              <w:t>(Ver inciso VI da Seção III)</w:t>
            </w:r>
          </w:p>
        </w:tc>
      </w:tr>
      <w:tr w:rsidR="004817EF" w:rsidRPr="00490CBA" w:rsidTr="004817EF">
        <w:trPr>
          <w:trHeight w:val="20"/>
          <w:jc w:val="center"/>
        </w:trPr>
        <w:tc>
          <w:tcPr>
            <w:tcW w:w="3402" w:type="dxa"/>
          </w:tcPr>
          <w:p w:rsidR="004817EF" w:rsidRDefault="004817EF" w:rsidP="000C275E">
            <w:pPr>
              <w:jc w:val="both"/>
              <w:rPr>
                <w:rFonts w:cs="Calibri"/>
                <w:bCs/>
                <w:color w:val="000000"/>
                <w:sz w:val="20"/>
                <w:szCs w:val="20"/>
                <w:lang w:eastAsia="pt-BR"/>
              </w:rPr>
            </w:pPr>
            <w:r w:rsidRPr="00490CBA">
              <w:rPr>
                <w:rFonts w:cs="Calibri"/>
                <w:bCs/>
                <w:color w:val="000000"/>
                <w:sz w:val="20"/>
                <w:szCs w:val="20"/>
                <w:lang w:eastAsia="pt-BR"/>
              </w:rPr>
              <w:t>75. (VETADO)</w:t>
            </w:r>
            <w:r>
              <w:rPr>
                <w:rFonts w:cs="Calibri"/>
                <w:bCs/>
                <w:color w:val="000000"/>
                <w:sz w:val="20"/>
                <w:szCs w:val="20"/>
                <w:lang w:eastAsia="pt-BR"/>
              </w:rPr>
              <w:t>;</w:t>
            </w:r>
          </w:p>
          <w:p w:rsidR="004817EF" w:rsidRPr="001B11D7" w:rsidRDefault="004817EF" w:rsidP="000C275E">
            <w:pPr>
              <w:jc w:val="both"/>
              <w:rPr>
                <w:rFonts w:cs="Calibri"/>
                <w:b/>
                <w:bCs/>
                <w:color w:val="000000"/>
                <w:sz w:val="16"/>
                <w:szCs w:val="16"/>
                <w:lang w:eastAsia="pt-BR"/>
              </w:rPr>
            </w:pPr>
            <w:r w:rsidRPr="001B11D7">
              <w:rPr>
                <w:rFonts w:cs="Calibri"/>
                <w:b/>
                <w:bCs/>
                <w:color w:val="000000"/>
                <w:sz w:val="16"/>
                <w:szCs w:val="16"/>
                <w:lang w:eastAsia="pt-BR"/>
              </w:rPr>
              <w:t>75. Despesas com as ações vinculadas à função Educação;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r>
              <w:rPr>
                <w:rFonts w:cs="Calibri"/>
                <w:color w:val="000000"/>
                <w:sz w:val="20"/>
                <w:szCs w:val="20"/>
                <w:lang w:eastAsia="pt-BR"/>
              </w:rPr>
              <w:t>(Ver inciso XXV da Seção III)</w:t>
            </w:r>
          </w:p>
        </w:tc>
      </w:tr>
      <w:tr w:rsidR="004817EF" w:rsidRPr="00490CBA" w:rsidTr="004817EF">
        <w:trPr>
          <w:trHeight w:val="20"/>
          <w:jc w:val="center"/>
        </w:trPr>
        <w:tc>
          <w:tcPr>
            <w:tcW w:w="3402" w:type="dxa"/>
          </w:tcPr>
          <w:p w:rsidR="004817EF" w:rsidRDefault="004817EF" w:rsidP="000C275E">
            <w:pPr>
              <w:jc w:val="both"/>
              <w:rPr>
                <w:rFonts w:cs="Calibri"/>
                <w:bCs/>
                <w:color w:val="000000"/>
                <w:sz w:val="20"/>
                <w:szCs w:val="20"/>
                <w:lang w:eastAsia="pt-BR"/>
              </w:rPr>
            </w:pPr>
            <w:r w:rsidRPr="00490CBA">
              <w:rPr>
                <w:rFonts w:cs="Calibri"/>
                <w:bCs/>
                <w:color w:val="000000"/>
                <w:sz w:val="20"/>
                <w:szCs w:val="20"/>
                <w:lang w:eastAsia="pt-BR"/>
              </w:rPr>
              <w:t>76. (VETADO)</w:t>
            </w:r>
            <w:r>
              <w:rPr>
                <w:rFonts w:cs="Calibri"/>
                <w:bCs/>
                <w:color w:val="000000"/>
                <w:sz w:val="20"/>
                <w:szCs w:val="20"/>
                <w:lang w:eastAsia="pt-BR"/>
              </w:rPr>
              <w:t>;</w:t>
            </w:r>
          </w:p>
          <w:p w:rsidR="004817EF" w:rsidRPr="001B11D7" w:rsidRDefault="004817EF" w:rsidP="000C275E">
            <w:pPr>
              <w:jc w:val="both"/>
              <w:rPr>
                <w:rFonts w:cs="Calibri"/>
                <w:b/>
                <w:bCs/>
                <w:color w:val="000000"/>
                <w:sz w:val="16"/>
                <w:szCs w:val="16"/>
                <w:lang w:eastAsia="pt-BR"/>
              </w:rPr>
            </w:pPr>
            <w:r w:rsidRPr="001B11D7">
              <w:rPr>
                <w:rFonts w:cs="Calibri"/>
                <w:b/>
                <w:bCs/>
                <w:color w:val="000000"/>
                <w:sz w:val="16"/>
                <w:szCs w:val="16"/>
                <w:lang w:eastAsia="pt-BR"/>
              </w:rPr>
              <w:t>76. Despesas com ações de Pesquisas e Desenvolvimento e de Transferência de Tecnologias vinculadas ao Programa 2042 – Pesquisa e Inovações para a Agropecuária;</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r>
              <w:rPr>
                <w:rFonts w:cs="Calibri"/>
                <w:color w:val="000000"/>
                <w:sz w:val="20"/>
                <w:szCs w:val="20"/>
                <w:lang w:eastAsia="pt-BR"/>
              </w:rPr>
              <w:t>(Ver inciso XV da Seção III)</w:t>
            </w:r>
          </w:p>
        </w:tc>
      </w:tr>
      <w:tr w:rsidR="004817EF" w:rsidRPr="00490CBA" w:rsidTr="004817EF">
        <w:trPr>
          <w:trHeight w:val="20"/>
          <w:jc w:val="center"/>
        </w:trPr>
        <w:tc>
          <w:tcPr>
            <w:tcW w:w="3402" w:type="dxa"/>
          </w:tcPr>
          <w:p w:rsidR="004817EF" w:rsidRDefault="004817EF" w:rsidP="000C275E">
            <w:pPr>
              <w:jc w:val="both"/>
              <w:rPr>
                <w:rFonts w:cs="Calibri"/>
                <w:bCs/>
                <w:color w:val="000000"/>
                <w:sz w:val="20"/>
                <w:szCs w:val="20"/>
                <w:lang w:eastAsia="pt-BR"/>
              </w:rPr>
            </w:pPr>
            <w:r w:rsidRPr="00490CBA">
              <w:rPr>
                <w:rFonts w:cs="Calibri"/>
                <w:bCs/>
                <w:color w:val="000000"/>
                <w:sz w:val="20"/>
                <w:szCs w:val="20"/>
                <w:lang w:eastAsia="pt-BR"/>
              </w:rPr>
              <w:t>77. (VETADO)</w:t>
            </w:r>
            <w:r>
              <w:rPr>
                <w:rFonts w:cs="Calibri"/>
                <w:bCs/>
                <w:color w:val="000000"/>
                <w:sz w:val="20"/>
                <w:szCs w:val="20"/>
                <w:lang w:eastAsia="pt-BR"/>
              </w:rPr>
              <w:t>;</w:t>
            </w:r>
          </w:p>
          <w:p w:rsidR="004817EF" w:rsidRPr="001B11D7" w:rsidRDefault="004817EF" w:rsidP="000C275E">
            <w:pPr>
              <w:jc w:val="both"/>
              <w:rPr>
                <w:rFonts w:cs="Calibri"/>
                <w:b/>
                <w:bCs/>
                <w:color w:val="000000"/>
                <w:sz w:val="16"/>
                <w:szCs w:val="16"/>
                <w:lang w:eastAsia="pt-BR"/>
              </w:rPr>
            </w:pPr>
            <w:r w:rsidRPr="001B11D7">
              <w:rPr>
                <w:rFonts w:cs="Calibri"/>
                <w:b/>
                <w:bCs/>
                <w:color w:val="000000"/>
                <w:sz w:val="16"/>
                <w:szCs w:val="16"/>
                <w:lang w:eastAsia="pt-BR"/>
              </w:rPr>
              <w:t>77. Despesas destinadas à segurança pública, assim entendidas aquelas pertencentes aos órgãos arrolados no art. 144 da Constituição Federal ou pertencentes à ações do Plano Nacional de Segurança Pública;</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r>
              <w:rPr>
                <w:rFonts w:cs="Calibri"/>
                <w:color w:val="000000"/>
                <w:sz w:val="20"/>
                <w:szCs w:val="20"/>
                <w:lang w:eastAsia="pt-BR"/>
              </w:rPr>
              <w:t>(Ver incisos LXIV e LXV da Seção III)</w:t>
            </w:r>
          </w:p>
        </w:tc>
      </w:tr>
      <w:tr w:rsidR="004817EF" w:rsidRPr="00490CBA" w:rsidTr="004817EF">
        <w:trPr>
          <w:trHeight w:val="20"/>
          <w:jc w:val="center"/>
        </w:trPr>
        <w:tc>
          <w:tcPr>
            <w:tcW w:w="3402" w:type="dxa"/>
          </w:tcPr>
          <w:p w:rsidR="004817EF" w:rsidRDefault="004817EF" w:rsidP="000C275E">
            <w:pPr>
              <w:jc w:val="both"/>
              <w:rPr>
                <w:rFonts w:cs="Calibri"/>
                <w:bCs/>
                <w:color w:val="000000"/>
                <w:sz w:val="20"/>
                <w:szCs w:val="20"/>
                <w:lang w:eastAsia="pt-BR"/>
              </w:rPr>
            </w:pPr>
            <w:r w:rsidRPr="00490CBA">
              <w:rPr>
                <w:rFonts w:cs="Calibri"/>
                <w:bCs/>
                <w:color w:val="000000"/>
                <w:sz w:val="20"/>
                <w:szCs w:val="20"/>
                <w:lang w:eastAsia="pt-BR"/>
              </w:rPr>
              <w:t>78. (VETADO)</w:t>
            </w:r>
            <w:r>
              <w:rPr>
                <w:rFonts w:cs="Calibri"/>
                <w:bCs/>
                <w:color w:val="000000"/>
                <w:sz w:val="20"/>
                <w:szCs w:val="20"/>
                <w:lang w:eastAsia="pt-BR"/>
              </w:rPr>
              <w:t>;</w:t>
            </w:r>
          </w:p>
          <w:p w:rsidR="004817EF" w:rsidRPr="001B11D7" w:rsidRDefault="004817EF" w:rsidP="000C275E">
            <w:pPr>
              <w:jc w:val="both"/>
              <w:rPr>
                <w:rFonts w:cs="Calibri"/>
                <w:b/>
                <w:bCs/>
                <w:color w:val="000000"/>
                <w:sz w:val="16"/>
                <w:szCs w:val="16"/>
                <w:lang w:eastAsia="pt-BR"/>
              </w:rPr>
            </w:pPr>
            <w:r w:rsidRPr="001B11D7">
              <w:rPr>
                <w:rFonts w:cs="Calibri"/>
                <w:b/>
                <w:bCs/>
                <w:color w:val="000000"/>
                <w:sz w:val="16"/>
                <w:szCs w:val="16"/>
                <w:lang w:eastAsia="pt-BR"/>
              </w:rPr>
              <w:t>78. Despesas com aumento de capital de empresas estatais não dependentes;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79. Despesas com a Implantação do Sistema de Defesa Estratégico ASTROS 2020;</w:t>
            </w:r>
          </w:p>
        </w:tc>
        <w:tc>
          <w:tcPr>
            <w:tcW w:w="3402" w:type="dxa"/>
          </w:tcPr>
          <w:p w:rsidR="004817EF" w:rsidRPr="00490CBA" w:rsidRDefault="004817EF" w:rsidP="000C275E">
            <w:pPr>
              <w:jc w:val="both"/>
              <w:rPr>
                <w:rFonts w:cs="Calibri"/>
                <w:color w:val="000000"/>
                <w:sz w:val="20"/>
                <w:szCs w:val="20"/>
                <w:lang w:eastAsia="pt-BR"/>
              </w:rPr>
            </w:pPr>
            <w:r>
              <w:rPr>
                <w:rFonts w:cs="Calibri"/>
                <w:color w:val="000000"/>
                <w:sz w:val="20"/>
                <w:szCs w:val="20"/>
                <w:lang w:eastAsia="pt-BR"/>
              </w:rPr>
              <w:t>(Ver inciso VII da Seção III)</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80. Despesas com a aquisição do blindado Guarani do Exército;</w:t>
            </w:r>
          </w:p>
        </w:tc>
        <w:tc>
          <w:tcPr>
            <w:tcW w:w="3402" w:type="dxa"/>
          </w:tcPr>
          <w:p w:rsidR="004817EF" w:rsidRPr="00490CBA" w:rsidRDefault="004817EF" w:rsidP="000C275E">
            <w:pPr>
              <w:jc w:val="both"/>
              <w:rPr>
                <w:rFonts w:cs="Calibri"/>
                <w:color w:val="000000"/>
                <w:sz w:val="20"/>
                <w:szCs w:val="20"/>
                <w:lang w:eastAsia="pt-BR"/>
              </w:rPr>
            </w:pPr>
            <w:r>
              <w:rPr>
                <w:rFonts w:cs="Calibri"/>
                <w:color w:val="000000"/>
                <w:sz w:val="20"/>
                <w:szCs w:val="20"/>
                <w:lang w:eastAsia="pt-BR"/>
              </w:rPr>
              <w:t>(Ver inciso VIII da Seção III)</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81. Despesas com a Implantação do Sistema Integrado de Monitoramento de Fronteiras - SISFRON;</w:t>
            </w:r>
          </w:p>
        </w:tc>
        <w:tc>
          <w:tcPr>
            <w:tcW w:w="3402" w:type="dxa"/>
          </w:tcPr>
          <w:p w:rsidR="004817EF" w:rsidRPr="00490CBA" w:rsidRDefault="004817EF" w:rsidP="000C275E">
            <w:pPr>
              <w:jc w:val="both"/>
              <w:rPr>
                <w:rFonts w:cs="Calibri"/>
                <w:color w:val="000000"/>
                <w:sz w:val="20"/>
                <w:szCs w:val="20"/>
                <w:lang w:eastAsia="pt-BR"/>
              </w:rPr>
            </w:pPr>
            <w:r>
              <w:rPr>
                <w:rFonts w:cs="Calibri"/>
                <w:color w:val="000000"/>
                <w:sz w:val="20"/>
                <w:szCs w:val="20"/>
                <w:lang w:eastAsia="pt-BR"/>
              </w:rPr>
              <w:t>(Ver inciso IX da Seção III)</w:t>
            </w:r>
          </w:p>
        </w:tc>
      </w:tr>
      <w:tr w:rsidR="004817EF" w:rsidRPr="00490CBA" w:rsidTr="004817EF">
        <w:trPr>
          <w:trHeight w:val="20"/>
          <w:jc w:val="center"/>
        </w:trPr>
        <w:tc>
          <w:tcPr>
            <w:tcW w:w="3402" w:type="dxa"/>
          </w:tcPr>
          <w:p w:rsidR="004817EF" w:rsidRDefault="004817EF" w:rsidP="000C275E">
            <w:pPr>
              <w:jc w:val="both"/>
              <w:rPr>
                <w:rFonts w:cs="Calibri"/>
                <w:bCs/>
                <w:color w:val="000000"/>
                <w:sz w:val="20"/>
                <w:szCs w:val="20"/>
                <w:lang w:eastAsia="pt-BR"/>
              </w:rPr>
            </w:pPr>
            <w:r w:rsidRPr="00490CBA">
              <w:rPr>
                <w:rFonts w:cs="Calibri"/>
                <w:bCs/>
                <w:color w:val="000000"/>
                <w:sz w:val="20"/>
                <w:szCs w:val="20"/>
                <w:lang w:eastAsia="pt-BR"/>
              </w:rPr>
              <w:t>82. (VETADO)</w:t>
            </w:r>
            <w:r>
              <w:rPr>
                <w:rFonts w:cs="Calibri"/>
                <w:bCs/>
                <w:color w:val="000000"/>
                <w:sz w:val="20"/>
                <w:szCs w:val="20"/>
                <w:lang w:eastAsia="pt-BR"/>
              </w:rPr>
              <w:t>;</w:t>
            </w:r>
          </w:p>
          <w:p w:rsidR="004817EF" w:rsidRPr="001B11D7" w:rsidRDefault="004817EF" w:rsidP="000C275E">
            <w:pPr>
              <w:jc w:val="both"/>
              <w:rPr>
                <w:rFonts w:cs="Calibri"/>
                <w:b/>
                <w:bCs/>
                <w:color w:val="000000"/>
                <w:sz w:val="16"/>
                <w:szCs w:val="16"/>
                <w:lang w:eastAsia="pt-BR"/>
              </w:rPr>
            </w:pPr>
            <w:r w:rsidRPr="001B11D7">
              <w:rPr>
                <w:rFonts w:cs="Calibri"/>
                <w:b/>
                <w:bCs/>
                <w:color w:val="000000"/>
                <w:sz w:val="16"/>
                <w:szCs w:val="16"/>
                <w:lang w:eastAsia="pt-BR"/>
              </w:rPr>
              <w:t>82. Ações de sanidade e fiscalização agropecuária relacionadas às subfunções Defesa Agropecuária (609) e Normatização e Fiscalização (125);</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p>
        </w:tc>
      </w:tr>
      <w:tr w:rsidR="004817EF" w:rsidRPr="00490CBA" w:rsidTr="004817EF">
        <w:trPr>
          <w:trHeight w:val="20"/>
          <w:jc w:val="center"/>
        </w:trPr>
        <w:tc>
          <w:tcPr>
            <w:tcW w:w="3402" w:type="dxa"/>
          </w:tcPr>
          <w:p w:rsidR="004817EF" w:rsidRDefault="004817EF" w:rsidP="000C275E">
            <w:pPr>
              <w:jc w:val="both"/>
              <w:rPr>
                <w:rFonts w:cs="Calibri"/>
                <w:bCs/>
                <w:color w:val="000000"/>
                <w:sz w:val="20"/>
                <w:szCs w:val="20"/>
                <w:lang w:eastAsia="pt-BR"/>
              </w:rPr>
            </w:pPr>
            <w:r w:rsidRPr="00490CBA">
              <w:rPr>
                <w:rFonts w:cs="Calibri"/>
                <w:bCs/>
                <w:color w:val="000000"/>
                <w:sz w:val="20"/>
                <w:szCs w:val="20"/>
                <w:lang w:eastAsia="pt-BR"/>
              </w:rPr>
              <w:t>83. (VETADO)</w:t>
            </w:r>
            <w:r>
              <w:rPr>
                <w:rFonts w:cs="Calibri"/>
                <w:bCs/>
                <w:color w:val="000000"/>
                <w:sz w:val="20"/>
                <w:szCs w:val="20"/>
                <w:lang w:eastAsia="pt-BR"/>
              </w:rPr>
              <w:t>;</w:t>
            </w:r>
          </w:p>
          <w:p w:rsidR="004817EF" w:rsidRPr="001B11D7" w:rsidRDefault="004817EF" w:rsidP="000C275E">
            <w:pPr>
              <w:jc w:val="both"/>
              <w:rPr>
                <w:rFonts w:cs="Calibri"/>
                <w:b/>
                <w:bCs/>
                <w:color w:val="000000"/>
                <w:sz w:val="16"/>
                <w:szCs w:val="16"/>
                <w:lang w:eastAsia="pt-BR"/>
              </w:rPr>
            </w:pPr>
            <w:r w:rsidRPr="001B11D7">
              <w:rPr>
                <w:rFonts w:cs="Calibri"/>
                <w:b/>
                <w:bCs/>
                <w:color w:val="000000"/>
                <w:sz w:val="16"/>
                <w:szCs w:val="16"/>
                <w:lang w:eastAsia="pt-BR"/>
              </w:rPr>
              <w:t>83. Apoio Financeiro para Aquisição e Distribuição de Medicamentos para Tratamento de Doenças Raras (Art.196 da Constituição Federal);</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r>
              <w:rPr>
                <w:rFonts w:cs="Calibri"/>
                <w:color w:val="000000"/>
                <w:sz w:val="20"/>
                <w:szCs w:val="20"/>
                <w:lang w:eastAsia="pt-BR"/>
              </w:rPr>
              <w:t>(Ver inciso LI da Seção III)</w:t>
            </w:r>
          </w:p>
        </w:tc>
      </w:tr>
      <w:tr w:rsidR="004817EF" w:rsidRPr="00490CBA" w:rsidTr="004817EF">
        <w:trPr>
          <w:trHeight w:val="20"/>
          <w:jc w:val="center"/>
        </w:trPr>
        <w:tc>
          <w:tcPr>
            <w:tcW w:w="3402" w:type="dxa"/>
          </w:tcPr>
          <w:p w:rsidR="004817EF" w:rsidRDefault="004817EF" w:rsidP="000C275E">
            <w:pPr>
              <w:jc w:val="both"/>
              <w:rPr>
                <w:rFonts w:cs="Calibri"/>
                <w:bCs/>
                <w:color w:val="000000"/>
                <w:sz w:val="20"/>
                <w:szCs w:val="20"/>
                <w:lang w:eastAsia="pt-BR"/>
              </w:rPr>
            </w:pPr>
            <w:r w:rsidRPr="00490CBA">
              <w:rPr>
                <w:rFonts w:cs="Calibri"/>
                <w:bCs/>
                <w:color w:val="000000"/>
                <w:sz w:val="20"/>
                <w:szCs w:val="20"/>
                <w:lang w:eastAsia="pt-BR"/>
              </w:rPr>
              <w:t>84. (VETADO)</w:t>
            </w:r>
            <w:r>
              <w:rPr>
                <w:rFonts w:cs="Calibri"/>
                <w:bCs/>
                <w:color w:val="000000"/>
                <w:sz w:val="20"/>
                <w:szCs w:val="20"/>
                <w:lang w:eastAsia="pt-BR"/>
              </w:rPr>
              <w:t>;</w:t>
            </w:r>
          </w:p>
          <w:p w:rsidR="004817EF" w:rsidRPr="001B11D7" w:rsidRDefault="004817EF" w:rsidP="000C275E">
            <w:pPr>
              <w:jc w:val="both"/>
              <w:rPr>
                <w:rFonts w:cs="Calibri"/>
                <w:b/>
                <w:bCs/>
                <w:color w:val="000000"/>
                <w:sz w:val="16"/>
                <w:szCs w:val="16"/>
                <w:lang w:eastAsia="pt-BR"/>
              </w:rPr>
            </w:pPr>
            <w:r w:rsidRPr="001B11D7">
              <w:rPr>
                <w:rFonts w:cs="Calibri"/>
                <w:b/>
                <w:bCs/>
                <w:color w:val="000000"/>
                <w:sz w:val="16"/>
                <w:szCs w:val="16"/>
                <w:lang w:eastAsia="pt-BR"/>
              </w:rPr>
              <w:t>84. Despesas com as Ações vinculadas às subfunções Difusão do Conhecimento Científico e Tecnológico, Desenvolvimento Tecnológico e Engenharia, no âmbito da Empresa Brasileira de Pesquisa Agropecuária - EMBRAPA, da Fundação Oswaldo Cruz - FIOCRUZ, do Instituto de Pesquisa Econômica Aplicada - IPEA e das subfunções de Desenvolvimento Científico e Tecnológico e de Ordenamento Territorial, no âmbito do Instituto Brasileiro de Geografia e Estatísticas - IBGE;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r>
              <w:rPr>
                <w:rFonts w:cs="Calibri"/>
                <w:color w:val="000000"/>
                <w:sz w:val="20"/>
                <w:szCs w:val="20"/>
                <w:lang w:eastAsia="pt-BR"/>
              </w:rPr>
              <w:t>(Ver inciso XXII da Seção III)</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85. Despesas com as ações vinculadas à função Ciência, Tecnologia e Inovação, no âmbito do Ministério da Ciência, Tecnologia, Inovações e Comunicações;</w:t>
            </w:r>
          </w:p>
        </w:tc>
        <w:tc>
          <w:tcPr>
            <w:tcW w:w="3402" w:type="dxa"/>
          </w:tcPr>
          <w:p w:rsidR="004817EF" w:rsidRPr="00490CBA" w:rsidRDefault="004817EF" w:rsidP="000C275E">
            <w:pPr>
              <w:jc w:val="both"/>
              <w:rPr>
                <w:rFonts w:cs="Calibri"/>
                <w:color w:val="000000"/>
                <w:sz w:val="20"/>
                <w:szCs w:val="20"/>
                <w:lang w:eastAsia="pt-BR"/>
              </w:rPr>
            </w:pPr>
            <w:r>
              <w:rPr>
                <w:rFonts w:cs="Calibri"/>
                <w:color w:val="000000"/>
                <w:sz w:val="20"/>
                <w:szCs w:val="20"/>
                <w:lang w:eastAsia="pt-BR"/>
              </w:rPr>
              <w:t>(Ver inciso X da Seção III)</w:t>
            </w:r>
          </w:p>
        </w:tc>
      </w:tr>
      <w:tr w:rsidR="004817EF" w:rsidRPr="00490CBA" w:rsidTr="004817EF">
        <w:trPr>
          <w:trHeight w:val="20"/>
          <w:jc w:val="center"/>
        </w:trPr>
        <w:tc>
          <w:tcPr>
            <w:tcW w:w="3402" w:type="dxa"/>
          </w:tcPr>
          <w:p w:rsidR="004817EF" w:rsidRDefault="004817EF" w:rsidP="000C275E">
            <w:pPr>
              <w:jc w:val="both"/>
              <w:rPr>
                <w:rFonts w:cs="Calibri"/>
                <w:bCs/>
                <w:color w:val="000000"/>
                <w:sz w:val="20"/>
                <w:szCs w:val="20"/>
                <w:lang w:eastAsia="pt-BR"/>
              </w:rPr>
            </w:pPr>
            <w:r w:rsidRPr="00490CBA">
              <w:rPr>
                <w:rFonts w:cs="Calibri"/>
                <w:bCs/>
                <w:color w:val="000000"/>
                <w:sz w:val="20"/>
                <w:szCs w:val="20"/>
                <w:lang w:eastAsia="pt-BR"/>
              </w:rPr>
              <w:t>86. (VETADO)</w:t>
            </w:r>
            <w:r>
              <w:rPr>
                <w:rFonts w:cs="Calibri"/>
                <w:bCs/>
                <w:color w:val="000000"/>
                <w:sz w:val="20"/>
                <w:szCs w:val="20"/>
                <w:lang w:eastAsia="pt-BR"/>
              </w:rPr>
              <w:t>;</w:t>
            </w:r>
          </w:p>
          <w:p w:rsidR="004817EF" w:rsidRPr="001B11D7" w:rsidRDefault="004817EF" w:rsidP="000C275E">
            <w:pPr>
              <w:jc w:val="both"/>
              <w:rPr>
                <w:rFonts w:cs="Calibri"/>
                <w:b/>
                <w:bCs/>
                <w:color w:val="000000"/>
                <w:sz w:val="16"/>
                <w:szCs w:val="16"/>
                <w:lang w:eastAsia="pt-BR"/>
              </w:rPr>
            </w:pPr>
            <w:r w:rsidRPr="001B11D7">
              <w:rPr>
                <w:rFonts w:cs="Calibri"/>
                <w:b/>
                <w:bCs/>
                <w:color w:val="000000"/>
                <w:sz w:val="16"/>
                <w:szCs w:val="16"/>
                <w:lang w:eastAsia="pt-BR"/>
              </w:rPr>
              <w:t>86. Apoio Financeiro para Aquisição e Distribuição de Medicamentos do Componente Especializado da Assistência Farmacêutica - Medicamentos de Alto Custo (Leis nos 8.080, de 19/09/1990 e 12.401/de 28/04/2011);</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p>
        </w:tc>
      </w:tr>
      <w:tr w:rsidR="004817EF" w:rsidRPr="00490CBA" w:rsidTr="004817EF">
        <w:trPr>
          <w:trHeight w:val="20"/>
          <w:jc w:val="center"/>
        </w:trPr>
        <w:tc>
          <w:tcPr>
            <w:tcW w:w="3402" w:type="dxa"/>
          </w:tcPr>
          <w:p w:rsidR="004817EF" w:rsidRDefault="004817EF" w:rsidP="000C275E">
            <w:pPr>
              <w:jc w:val="both"/>
              <w:rPr>
                <w:rFonts w:cs="Calibri"/>
                <w:bCs/>
                <w:color w:val="000000"/>
                <w:sz w:val="20"/>
                <w:szCs w:val="20"/>
                <w:lang w:eastAsia="pt-BR"/>
              </w:rPr>
            </w:pPr>
            <w:r w:rsidRPr="00490CBA">
              <w:rPr>
                <w:rFonts w:cs="Calibri"/>
                <w:bCs/>
                <w:color w:val="000000"/>
                <w:sz w:val="20"/>
                <w:szCs w:val="20"/>
                <w:lang w:eastAsia="pt-BR"/>
              </w:rPr>
              <w:t>87. (VETADO)</w:t>
            </w:r>
            <w:r>
              <w:rPr>
                <w:rFonts w:cs="Calibri"/>
                <w:bCs/>
                <w:color w:val="000000"/>
                <w:sz w:val="20"/>
                <w:szCs w:val="20"/>
                <w:lang w:eastAsia="pt-BR"/>
              </w:rPr>
              <w:t>;</w:t>
            </w:r>
          </w:p>
          <w:p w:rsidR="004817EF" w:rsidRPr="001B11D7" w:rsidRDefault="004817EF" w:rsidP="000C275E">
            <w:pPr>
              <w:jc w:val="both"/>
              <w:rPr>
                <w:rFonts w:cs="Calibri"/>
                <w:b/>
                <w:bCs/>
                <w:color w:val="000000"/>
                <w:sz w:val="16"/>
                <w:szCs w:val="16"/>
                <w:lang w:eastAsia="pt-BR"/>
              </w:rPr>
            </w:pPr>
            <w:r w:rsidRPr="001B11D7">
              <w:rPr>
                <w:rFonts w:cs="Calibri"/>
                <w:b/>
                <w:bCs/>
                <w:color w:val="000000"/>
                <w:sz w:val="16"/>
                <w:szCs w:val="16"/>
                <w:lang w:eastAsia="pt-BR"/>
              </w:rPr>
              <w:t>87. Despesas do Fundo Nacional de Desenvolvimento Científico e Tecnológico -FNDCT;</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r>
              <w:rPr>
                <w:rFonts w:cs="Calibri"/>
                <w:color w:val="000000"/>
                <w:sz w:val="20"/>
                <w:szCs w:val="20"/>
                <w:lang w:eastAsia="pt-BR"/>
              </w:rPr>
              <w:t>(Ver inciso XXIII da Seção III)</w:t>
            </w:r>
          </w:p>
        </w:tc>
      </w:tr>
      <w:tr w:rsidR="004817EF" w:rsidRPr="00490CBA" w:rsidTr="004817EF">
        <w:trPr>
          <w:trHeight w:val="20"/>
          <w:jc w:val="center"/>
        </w:trPr>
        <w:tc>
          <w:tcPr>
            <w:tcW w:w="3402" w:type="dxa"/>
          </w:tcPr>
          <w:p w:rsidR="004817EF" w:rsidRDefault="004817EF" w:rsidP="000C275E">
            <w:pPr>
              <w:jc w:val="both"/>
              <w:rPr>
                <w:rFonts w:cs="Calibri"/>
                <w:bCs/>
                <w:color w:val="000000"/>
                <w:sz w:val="20"/>
                <w:szCs w:val="20"/>
                <w:lang w:eastAsia="pt-BR"/>
              </w:rPr>
            </w:pPr>
            <w:r w:rsidRPr="00490CBA">
              <w:rPr>
                <w:rFonts w:cs="Calibri"/>
                <w:bCs/>
                <w:color w:val="000000"/>
                <w:sz w:val="20"/>
                <w:szCs w:val="20"/>
                <w:lang w:eastAsia="pt-BR"/>
              </w:rPr>
              <w:t>88. (VETADO)</w:t>
            </w:r>
            <w:r>
              <w:rPr>
                <w:rFonts w:cs="Calibri"/>
                <w:bCs/>
                <w:color w:val="000000"/>
                <w:sz w:val="20"/>
                <w:szCs w:val="20"/>
                <w:lang w:eastAsia="pt-BR"/>
              </w:rPr>
              <w:t>; e</w:t>
            </w:r>
          </w:p>
          <w:p w:rsidR="004817EF" w:rsidRPr="001B11D7" w:rsidRDefault="004817EF" w:rsidP="000C275E">
            <w:pPr>
              <w:jc w:val="both"/>
              <w:rPr>
                <w:rFonts w:cs="Calibri"/>
                <w:b/>
                <w:bCs/>
                <w:color w:val="000000"/>
                <w:sz w:val="16"/>
                <w:szCs w:val="16"/>
                <w:lang w:eastAsia="pt-BR"/>
              </w:rPr>
            </w:pPr>
            <w:r w:rsidRPr="001B11D7">
              <w:rPr>
                <w:rFonts w:cs="Calibri"/>
                <w:b/>
                <w:bCs/>
                <w:color w:val="000000"/>
                <w:sz w:val="16"/>
                <w:szCs w:val="16"/>
                <w:lang w:eastAsia="pt-BR"/>
              </w:rPr>
              <w:t>88. Proinfância - Programa Nacional de Reestruturação e Aquisição de Equipamentos para a Rede Escolar Pública de Educação Infantil (Resolução 06, de 24/04/2007); 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p>
        </w:tc>
      </w:tr>
      <w:tr w:rsidR="004817EF" w:rsidRPr="00490CBA" w:rsidTr="004817EF">
        <w:trPr>
          <w:trHeight w:val="20"/>
          <w:jc w:val="center"/>
        </w:trPr>
        <w:tc>
          <w:tcPr>
            <w:tcW w:w="3402" w:type="dxa"/>
          </w:tcPr>
          <w:p w:rsidR="004817EF" w:rsidRDefault="004817EF" w:rsidP="000C275E">
            <w:pPr>
              <w:jc w:val="both"/>
              <w:rPr>
                <w:rFonts w:cs="Calibri"/>
                <w:bCs/>
                <w:color w:val="000000"/>
                <w:sz w:val="20"/>
                <w:szCs w:val="20"/>
                <w:lang w:eastAsia="pt-BR"/>
              </w:rPr>
            </w:pPr>
            <w:r w:rsidRPr="00490CBA">
              <w:rPr>
                <w:rFonts w:cs="Calibri"/>
                <w:bCs/>
                <w:color w:val="000000"/>
                <w:sz w:val="20"/>
                <w:szCs w:val="20"/>
                <w:lang w:eastAsia="pt-BR"/>
              </w:rPr>
              <w:t>89. (VETADO)</w:t>
            </w:r>
            <w:r>
              <w:rPr>
                <w:rFonts w:cs="Calibri"/>
                <w:bCs/>
                <w:color w:val="000000"/>
                <w:sz w:val="20"/>
                <w:szCs w:val="20"/>
                <w:lang w:eastAsia="pt-BR"/>
              </w:rPr>
              <w:t>.</w:t>
            </w:r>
          </w:p>
          <w:p w:rsidR="004817EF" w:rsidRPr="001B11D7" w:rsidRDefault="004817EF" w:rsidP="000C275E">
            <w:pPr>
              <w:jc w:val="both"/>
              <w:rPr>
                <w:rFonts w:cs="Calibri"/>
                <w:b/>
                <w:bCs/>
                <w:color w:val="000000"/>
                <w:sz w:val="16"/>
                <w:szCs w:val="16"/>
                <w:lang w:eastAsia="pt-BR"/>
              </w:rPr>
            </w:pPr>
            <w:r w:rsidRPr="001B11D7">
              <w:rPr>
                <w:rFonts w:cs="Calibri"/>
                <w:b/>
                <w:bCs/>
                <w:color w:val="000000"/>
                <w:sz w:val="16"/>
                <w:szCs w:val="16"/>
                <w:lang w:eastAsia="pt-BR"/>
              </w:rPr>
              <w:t>89. Atendimento ao Programa Mais Médicos.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p>
        </w:tc>
      </w:tr>
      <w:tr w:rsidR="004817EF" w:rsidRPr="00490CBA" w:rsidTr="004817EF">
        <w:trPr>
          <w:trHeight w:val="20"/>
          <w:jc w:val="center"/>
        </w:trPr>
        <w:tc>
          <w:tcPr>
            <w:tcW w:w="3402" w:type="dxa"/>
          </w:tcPr>
          <w:p w:rsidR="004817EF" w:rsidRDefault="004817EF" w:rsidP="000C275E">
            <w:pPr>
              <w:jc w:val="both"/>
              <w:rPr>
                <w:rFonts w:cs="Calibri"/>
                <w:color w:val="000000"/>
                <w:sz w:val="20"/>
                <w:szCs w:val="20"/>
                <w:lang w:eastAsia="pt-BR"/>
              </w:rPr>
            </w:pPr>
            <w:r>
              <w:rPr>
                <w:rFonts w:cs="Calibri"/>
                <w:color w:val="000000"/>
                <w:sz w:val="20"/>
                <w:szCs w:val="20"/>
                <w:lang w:eastAsia="pt-BR"/>
              </w:rPr>
              <w:t>90. (VETADO);</w:t>
            </w:r>
          </w:p>
          <w:p w:rsidR="004817EF" w:rsidRPr="00B930F1" w:rsidRDefault="004817EF" w:rsidP="000C275E">
            <w:pPr>
              <w:jc w:val="both"/>
              <w:rPr>
                <w:rFonts w:cs="Calibri"/>
                <w:b/>
                <w:color w:val="000000"/>
                <w:sz w:val="16"/>
                <w:szCs w:val="16"/>
                <w:lang w:eastAsia="pt-BR"/>
              </w:rPr>
            </w:pPr>
            <w:r w:rsidRPr="00B930F1">
              <w:rPr>
                <w:rFonts w:cs="Calibri"/>
                <w:b/>
                <w:color w:val="000000"/>
                <w:sz w:val="16"/>
                <w:szCs w:val="16"/>
                <w:lang w:eastAsia="pt-BR"/>
              </w:rPr>
              <w:t>90. Despesas com ações de Pesquisas e Desenvolvimento e de Transferência de Tecnologias vinculadas ao Programa 2042 – Pesquisa e Inovações para a Agropecuária;</w:t>
            </w:r>
            <w:r>
              <w:rPr>
                <w:rFonts w:cs="Calibri"/>
                <w:b/>
                <w:color w:val="000000"/>
                <w:sz w:val="16"/>
                <w:szCs w:val="16"/>
                <w:lang w:eastAsia="pt-BR"/>
              </w:rPr>
              <w:t xml:space="preserve"> </w:t>
            </w:r>
            <w:r w:rsidRPr="00B44185">
              <w:rPr>
                <w:rFonts w:cs="Calibri"/>
                <w:b/>
                <w:color w:val="000000"/>
                <w:sz w:val="16"/>
                <w:szCs w:val="16"/>
                <w:lang w:eastAsia="pt-BR"/>
              </w:rPr>
              <w:t>(Incluído pela Lei n</w:t>
            </w:r>
            <w:r w:rsidRPr="00B44185">
              <w:rPr>
                <w:rFonts w:cs="Calibri"/>
                <w:b/>
                <w:color w:val="000000"/>
                <w:sz w:val="16"/>
                <w:szCs w:val="16"/>
                <w:u w:val="single"/>
                <w:vertAlign w:val="superscript"/>
                <w:lang w:eastAsia="pt-BR"/>
              </w:rPr>
              <w:t>o</w:t>
            </w:r>
            <w:r w:rsidRPr="00B44185">
              <w:rPr>
                <w:rFonts w:cs="Calibri"/>
                <w:b/>
                <w:color w:val="000000"/>
                <w:sz w:val="16"/>
                <w:szCs w:val="16"/>
                <w:lang w:eastAsia="pt-BR"/>
              </w:rPr>
              <w:t xml:space="preserve"> 13.957, de 18.12.2019</w:t>
            </w:r>
            <w:r>
              <w:rPr>
                <w:rFonts w:cs="Calibri"/>
                <w:b/>
                <w:color w:val="000000"/>
                <w:sz w:val="16"/>
                <w:szCs w:val="16"/>
                <w:lang w:eastAsia="pt-BR"/>
              </w:rPr>
              <w:t xml:space="preserve"> - Veto rejeitado pelo CN)</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r>
              <w:rPr>
                <w:rFonts w:cs="Calibri"/>
                <w:color w:val="000000"/>
                <w:sz w:val="20"/>
                <w:szCs w:val="20"/>
                <w:lang w:eastAsia="pt-BR"/>
              </w:rPr>
              <w:t>(Ver inciso XV da Seção III)</w:t>
            </w:r>
          </w:p>
        </w:tc>
      </w:tr>
      <w:tr w:rsidR="004817EF" w:rsidRPr="00490CBA" w:rsidTr="004817EF">
        <w:trPr>
          <w:trHeight w:val="20"/>
          <w:jc w:val="center"/>
        </w:trPr>
        <w:tc>
          <w:tcPr>
            <w:tcW w:w="3402" w:type="dxa"/>
          </w:tcPr>
          <w:p w:rsidR="004817EF" w:rsidRDefault="004817EF" w:rsidP="000C275E">
            <w:pPr>
              <w:jc w:val="both"/>
              <w:rPr>
                <w:rFonts w:cs="Calibri"/>
                <w:color w:val="000000"/>
                <w:sz w:val="20"/>
                <w:szCs w:val="20"/>
                <w:lang w:eastAsia="pt-BR"/>
              </w:rPr>
            </w:pPr>
            <w:r>
              <w:rPr>
                <w:rFonts w:cs="Calibri"/>
                <w:color w:val="000000"/>
                <w:sz w:val="20"/>
                <w:szCs w:val="20"/>
                <w:lang w:eastAsia="pt-BR"/>
              </w:rPr>
              <w:t>91. (VETADO);</w:t>
            </w:r>
          </w:p>
          <w:p w:rsidR="004817EF" w:rsidRPr="00B930F1" w:rsidRDefault="004817EF" w:rsidP="000C275E">
            <w:pPr>
              <w:jc w:val="both"/>
              <w:rPr>
                <w:rFonts w:cs="Calibri"/>
                <w:b/>
                <w:color w:val="000000"/>
                <w:sz w:val="16"/>
                <w:szCs w:val="16"/>
                <w:lang w:eastAsia="pt-BR"/>
              </w:rPr>
            </w:pPr>
            <w:r w:rsidRPr="00B930F1">
              <w:rPr>
                <w:rFonts w:cs="Calibri"/>
                <w:b/>
                <w:color w:val="000000"/>
                <w:sz w:val="16"/>
                <w:szCs w:val="16"/>
                <w:lang w:eastAsia="pt-BR"/>
              </w:rPr>
              <w:t>91. Despesas do Fundo Nacional de Desenvolvimento Científico e Tecnológico; (Incluído pela Lei n</w:t>
            </w:r>
            <w:r w:rsidRPr="00B930F1">
              <w:rPr>
                <w:rFonts w:cs="Calibri"/>
                <w:b/>
                <w:color w:val="000000"/>
                <w:sz w:val="16"/>
                <w:szCs w:val="16"/>
                <w:u w:val="single"/>
                <w:vertAlign w:val="superscript"/>
                <w:lang w:eastAsia="pt-BR"/>
              </w:rPr>
              <w:t>o</w:t>
            </w:r>
            <w:r w:rsidRPr="00B930F1">
              <w:rPr>
                <w:rFonts w:cs="Calibri"/>
                <w:b/>
                <w:color w:val="000000"/>
                <w:sz w:val="16"/>
                <w:szCs w:val="16"/>
                <w:lang w:eastAsia="pt-BR"/>
              </w:rPr>
              <w:t xml:space="preserve"> 13.957, de 18.12.2019 - Veto rejeitado pelo CN)</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r>
              <w:rPr>
                <w:rFonts w:cs="Calibri"/>
                <w:color w:val="000000"/>
                <w:sz w:val="20"/>
                <w:szCs w:val="20"/>
                <w:lang w:eastAsia="pt-BR"/>
              </w:rPr>
              <w:t>(Ver inciso XXIII da Seção III)</w:t>
            </w:r>
          </w:p>
        </w:tc>
      </w:tr>
      <w:tr w:rsidR="004817EF" w:rsidRPr="00490CBA" w:rsidTr="004817EF">
        <w:trPr>
          <w:trHeight w:val="20"/>
          <w:jc w:val="center"/>
        </w:trPr>
        <w:tc>
          <w:tcPr>
            <w:tcW w:w="3402" w:type="dxa"/>
          </w:tcPr>
          <w:p w:rsidR="004817EF" w:rsidRDefault="004817EF" w:rsidP="000C275E">
            <w:pPr>
              <w:jc w:val="both"/>
              <w:rPr>
                <w:rFonts w:cs="Calibri"/>
                <w:color w:val="000000"/>
                <w:sz w:val="20"/>
                <w:szCs w:val="20"/>
                <w:lang w:eastAsia="pt-BR"/>
              </w:rPr>
            </w:pPr>
            <w:r>
              <w:rPr>
                <w:rFonts w:cs="Calibri"/>
                <w:color w:val="000000"/>
                <w:sz w:val="20"/>
                <w:szCs w:val="20"/>
                <w:lang w:eastAsia="pt-BR"/>
              </w:rPr>
              <w:t>92. (VETADO);</w:t>
            </w:r>
          </w:p>
          <w:p w:rsidR="004817EF" w:rsidRPr="00B930F1" w:rsidRDefault="004817EF" w:rsidP="000C275E">
            <w:pPr>
              <w:jc w:val="both"/>
              <w:rPr>
                <w:rFonts w:cs="Calibri"/>
                <w:b/>
                <w:color w:val="000000"/>
                <w:sz w:val="16"/>
                <w:szCs w:val="16"/>
                <w:lang w:eastAsia="pt-BR"/>
              </w:rPr>
            </w:pPr>
            <w:r w:rsidRPr="00B930F1">
              <w:rPr>
                <w:rFonts w:cs="Calibri"/>
                <w:b/>
                <w:color w:val="000000"/>
                <w:sz w:val="16"/>
                <w:szCs w:val="16"/>
                <w:lang w:eastAsia="pt-BR"/>
              </w:rPr>
              <w:t>92. Despesas da Empresa Brasileira de Pesquisa Agropecuária - EMBRAPA; (Incluído pela Lei n</w:t>
            </w:r>
            <w:r w:rsidRPr="00B930F1">
              <w:rPr>
                <w:rFonts w:cs="Calibri"/>
                <w:b/>
                <w:color w:val="000000"/>
                <w:sz w:val="16"/>
                <w:szCs w:val="16"/>
                <w:u w:val="single"/>
                <w:vertAlign w:val="superscript"/>
                <w:lang w:eastAsia="pt-BR"/>
              </w:rPr>
              <w:t>o</w:t>
            </w:r>
            <w:r w:rsidRPr="00B930F1">
              <w:rPr>
                <w:rFonts w:cs="Calibri"/>
                <w:b/>
                <w:color w:val="000000"/>
                <w:sz w:val="16"/>
                <w:szCs w:val="16"/>
                <w:lang w:eastAsia="pt-BR"/>
              </w:rPr>
              <w:t xml:space="preserve"> 13.957, de 18.12.2019 - Veto rejeitado pelo CN)</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r>
              <w:rPr>
                <w:rFonts w:cs="Calibri"/>
                <w:color w:val="000000"/>
                <w:sz w:val="20"/>
                <w:szCs w:val="20"/>
                <w:lang w:eastAsia="pt-BR"/>
              </w:rPr>
              <w:t>(Ver inciso XV da Seção III)</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93. Despesas da Fundação Oswaldo Cruz - FIOCRUZ;</w:t>
            </w:r>
            <w:r>
              <w:rPr>
                <w:rFonts w:cs="Calibri"/>
                <w:color w:val="000000"/>
                <w:sz w:val="20"/>
                <w:szCs w:val="20"/>
                <w:lang w:eastAsia="pt-BR"/>
              </w:rPr>
              <w:t xml:space="preserve"> </w:t>
            </w:r>
            <w:r w:rsidRPr="00B44185">
              <w:rPr>
                <w:rFonts w:cs="Calibri"/>
                <w:b/>
                <w:color w:val="000000"/>
                <w:sz w:val="16"/>
                <w:szCs w:val="16"/>
                <w:lang w:eastAsia="pt-BR"/>
              </w:rPr>
              <w:t>(Incluído pela Lei n</w:t>
            </w:r>
            <w:r w:rsidRPr="00B44185">
              <w:rPr>
                <w:rFonts w:cs="Calibri"/>
                <w:b/>
                <w:color w:val="000000"/>
                <w:sz w:val="16"/>
                <w:szCs w:val="16"/>
                <w:u w:val="single"/>
                <w:vertAlign w:val="superscript"/>
                <w:lang w:eastAsia="pt-BR"/>
              </w:rPr>
              <w:t>o</w:t>
            </w:r>
            <w:r w:rsidRPr="00B44185">
              <w:rPr>
                <w:rFonts w:cs="Calibri"/>
                <w:b/>
                <w:color w:val="000000"/>
                <w:sz w:val="16"/>
                <w:szCs w:val="16"/>
                <w:lang w:eastAsia="pt-BR"/>
              </w:rPr>
              <w:t xml:space="preserve"> 13.957, de 18.12.2019</w:t>
            </w:r>
            <w:r>
              <w:rPr>
                <w:rFonts w:cs="Calibri"/>
                <w:b/>
                <w:color w:val="000000"/>
                <w:sz w:val="16"/>
                <w:szCs w:val="16"/>
                <w:lang w:eastAsia="pt-BR"/>
              </w:rPr>
              <w:t xml:space="preserve"> - Veto rejeitado pelo CN)</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r>
              <w:rPr>
                <w:rFonts w:cs="Calibri"/>
                <w:color w:val="000000"/>
                <w:sz w:val="20"/>
                <w:szCs w:val="20"/>
                <w:lang w:eastAsia="pt-BR"/>
              </w:rPr>
              <w:t>(Ver inciso XXII da Seção III)</w:t>
            </w:r>
          </w:p>
        </w:tc>
      </w:tr>
      <w:tr w:rsidR="004817EF" w:rsidRPr="00490CBA" w:rsidTr="004817EF">
        <w:trPr>
          <w:trHeight w:val="20"/>
          <w:jc w:val="center"/>
        </w:trPr>
        <w:tc>
          <w:tcPr>
            <w:tcW w:w="3402" w:type="dxa"/>
          </w:tcPr>
          <w:p w:rsidR="004817EF" w:rsidRDefault="004817EF" w:rsidP="000C275E">
            <w:pPr>
              <w:jc w:val="both"/>
              <w:rPr>
                <w:rFonts w:cs="Calibri"/>
                <w:color w:val="000000"/>
                <w:sz w:val="20"/>
                <w:szCs w:val="20"/>
                <w:lang w:eastAsia="pt-BR"/>
              </w:rPr>
            </w:pPr>
            <w:r>
              <w:rPr>
                <w:rFonts w:cs="Calibri"/>
                <w:color w:val="000000"/>
                <w:sz w:val="20"/>
                <w:szCs w:val="20"/>
                <w:lang w:eastAsia="pt-BR"/>
              </w:rPr>
              <w:t>94. (VETADO); e</w:t>
            </w:r>
          </w:p>
          <w:p w:rsidR="004817EF" w:rsidRPr="00B930F1" w:rsidRDefault="004817EF" w:rsidP="000C275E">
            <w:pPr>
              <w:jc w:val="both"/>
              <w:rPr>
                <w:rFonts w:cs="Calibri"/>
                <w:b/>
                <w:color w:val="000000"/>
                <w:sz w:val="16"/>
                <w:szCs w:val="16"/>
                <w:lang w:eastAsia="pt-BR"/>
              </w:rPr>
            </w:pPr>
            <w:r w:rsidRPr="00B930F1">
              <w:rPr>
                <w:rFonts w:cs="Calibri"/>
                <w:b/>
                <w:color w:val="000000"/>
                <w:sz w:val="16"/>
                <w:szCs w:val="16"/>
                <w:lang w:eastAsia="pt-BR"/>
              </w:rPr>
              <w:t>94. Despesas do Instituto de Pesquisa Econômica Aplicada - IPEA; e (Incluído pela Lei n</w:t>
            </w:r>
            <w:r w:rsidRPr="00B930F1">
              <w:rPr>
                <w:rFonts w:cs="Calibri"/>
                <w:b/>
                <w:color w:val="000000"/>
                <w:sz w:val="16"/>
                <w:szCs w:val="16"/>
                <w:u w:val="single"/>
                <w:vertAlign w:val="superscript"/>
                <w:lang w:eastAsia="pt-BR"/>
              </w:rPr>
              <w:t>o</w:t>
            </w:r>
            <w:r w:rsidRPr="00B930F1">
              <w:rPr>
                <w:rFonts w:cs="Calibri"/>
                <w:b/>
                <w:color w:val="000000"/>
                <w:sz w:val="16"/>
                <w:szCs w:val="16"/>
                <w:lang w:eastAsia="pt-BR"/>
              </w:rPr>
              <w:t xml:space="preserve"> 13.957, de 18.12.2019 - Veto rejeitado pelo CN)</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r>
              <w:rPr>
                <w:rFonts w:cs="Calibri"/>
                <w:color w:val="000000"/>
                <w:sz w:val="20"/>
                <w:szCs w:val="20"/>
                <w:lang w:eastAsia="pt-BR"/>
              </w:rPr>
              <w:t>(Ver inciso XXII da Seção III)</w:t>
            </w:r>
          </w:p>
        </w:tc>
      </w:tr>
      <w:tr w:rsidR="004817EF" w:rsidRPr="00490CBA" w:rsidTr="004817EF">
        <w:trPr>
          <w:trHeight w:val="20"/>
          <w:jc w:val="center"/>
        </w:trPr>
        <w:tc>
          <w:tcPr>
            <w:tcW w:w="3402" w:type="dxa"/>
          </w:tcPr>
          <w:p w:rsidR="004817EF" w:rsidRDefault="004817EF" w:rsidP="000C275E">
            <w:pPr>
              <w:jc w:val="both"/>
              <w:rPr>
                <w:rFonts w:cs="Calibri"/>
                <w:color w:val="000000"/>
                <w:sz w:val="20"/>
                <w:szCs w:val="20"/>
                <w:lang w:eastAsia="pt-BR"/>
              </w:rPr>
            </w:pPr>
            <w:r>
              <w:rPr>
                <w:rFonts w:cs="Calibri"/>
                <w:color w:val="000000"/>
                <w:sz w:val="20"/>
                <w:szCs w:val="20"/>
                <w:lang w:eastAsia="pt-BR"/>
              </w:rPr>
              <w:t>95. (VETADO).</w:t>
            </w:r>
          </w:p>
          <w:p w:rsidR="004817EF" w:rsidRPr="00B930F1" w:rsidRDefault="004817EF" w:rsidP="000C275E">
            <w:pPr>
              <w:jc w:val="both"/>
              <w:rPr>
                <w:rFonts w:cs="Calibri"/>
                <w:b/>
                <w:color w:val="000000"/>
                <w:sz w:val="16"/>
                <w:szCs w:val="16"/>
                <w:lang w:eastAsia="pt-BR"/>
              </w:rPr>
            </w:pPr>
            <w:r w:rsidRPr="00B930F1">
              <w:rPr>
                <w:rFonts w:cs="Calibri"/>
                <w:b/>
                <w:color w:val="000000"/>
                <w:sz w:val="16"/>
                <w:szCs w:val="16"/>
                <w:lang w:eastAsia="pt-BR"/>
              </w:rPr>
              <w:t>95. Despesas da Fundação Instituto Brasileiro de Geografia e Estatística - IBGE. (Incluído pela Lei n</w:t>
            </w:r>
            <w:r w:rsidRPr="00B930F1">
              <w:rPr>
                <w:rFonts w:cs="Calibri"/>
                <w:b/>
                <w:color w:val="000000"/>
                <w:sz w:val="16"/>
                <w:szCs w:val="16"/>
                <w:u w:val="single"/>
                <w:vertAlign w:val="superscript"/>
                <w:lang w:eastAsia="pt-BR"/>
              </w:rPr>
              <w:t>o</w:t>
            </w:r>
            <w:r w:rsidRPr="00B930F1">
              <w:rPr>
                <w:rFonts w:cs="Calibri"/>
                <w:b/>
                <w:color w:val="000000"/>
                <w:sz w:val="16"/>
                <w:szCs w:val="16"/>
                <w:lang w:eastAsia="pt-BR"/>
              </w:rPr>
              <w:t xml:space="preserve"> 13.957, de 18.12.2019 - Veto rejeitado pelo CN)</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r>
              <w:rPr>
                <w:rFonts w:cs="Calibri"/>
                <w:color w:val="000000"/>
                <w:sz w:val="20"/>
                <w:szCs w:val="20"/>
                <w:lang w:eastAsia="pt-BR"/>
              </w:rPr>
              <w:t>(Ver inciso XXII da Seção III)</w:t>
            </w:r>
          </w:p>
        </w:tc>
      </w:tr>
      <w:tr w:rsidR="004817EF" w:rsidRPr="00490CBA" w:rsidTr="004817EF">
        <w:trPr>
          <w:trHeight w:val="20"/>
          <w:jc w:val="center"/>
        </w:trPr>
        <w:tc>
          <w:tcPr>
            <w:tcW w:w="3402" w:type="dxa"/>
          </w:tcPr>
          <w:p w:rsidR="004817EF" w:rsidRPr="00490CBA" w:rsidRDefault="004817EF" w:rsidP="000C275E">
            <w:pPr>
              <w:jc w:val="both"/>
              <w:rPr>
                <w:rFonts w:cs="Calibri"/>
                <w:b/>
                <w:bCs/>
                <w:color w:val="000000"/>
                <w:sz w:val="20"/>
                <w:szCs w:val="20"/>
                <w:lang w:eastAsia="pt-BR"/>
              </w:rPr>
            </w:pPr>
          </w:p>
        </w:tc>
        <w:tc>
          <w:tcPr>
            <w:tcW w:w="3402" w:type="dxa"/>
          </w:tcPr>
          <w:p w:rsidR="004817EF" w:rsidRPr="00DA7521" w:rsidRDefault="004817EF" w:rsidP="000C275E">
            <w:pPr>
              <w:jc w:val="both"/>
              <w:rPr>
                <w:rFonts w:cs="Calibri"/>
                <w:b/>
                <w:bCs/>
                <w:color w:val="000000"/>
                <w:sz w:val="20"/>
                <w:szCs w:val="20"/>
                <w:lang w:eastAsia="pt-BR"/>
              </w:rPr>
            </w:pPr>
            <w:r w:rsidRPr="00DA7521">
              <w:rPr>
                <w:sz w:val="20"/>
                <w:szCs w:val="20"/>
              </w:rPr>
              <w:t>LXIX - Despesas relacionadas à manutenção e ampliação da rede de balizamento marítimo, fluvial e lacustre (art. 21, inciso XII, alínea “d”, da Constituição, combinado com o art. 17, incisos I e II, da Lei Complementar nº 97/1999, Art. 2° e 6° do Decreto-Lei 1.023/1969 e Art. 1º do Decreto nº 70.198/1972)</w:t>
            </w:r>
            <w:r>
              <w:rPr>
                <w:sz w:val="20"/>
                <w:szCs w:val="20"/>
              </w:rPr>
              <w:t>; e</w:t>
            </w:r>
          </w:p>
        </w:tc>
      </w:tr>
      <w:tr w:rsidR="004817EF" w:rsidRPr="00490CBA" w:rsidTr="004817EF">
        <w:trPr>
          <w:trHeight w:val="20"/>
          <w:jc w:val="center"/>
        </w:trPr>
        <w:tc>
          <w:tcPr>
            <w:tcW w:w="3402" w:type="dxa"/>
          </w:tcPr>
          <w:p w:rsidR="004817EF" w:rsidRPr="00490CBA" w:rsidRDefault="004817EF" w:rsidP="0037761D">
            <w:pPr>
              <w:jc w:val="both"/>
              <w:rPr>
                <w:rFonts w:cs="Calibri"/>
                <w:b/>
                <w:bCs/>
                <w:color w:val="000000"/>
                <w:sz w:val="20"/>
                <w:szCs w:val="20"/>
                <w:lang w:eastAsia="pt-BR"/>
              </w:rPr>
            </w:pPr>
          </w:p>
        </w:tc>
        <w:tc>
          <w:tcPr>
            <w:tcW w:w="3402" w:type="dxa"/>
          </w:tcPr>
          <w:p w:rsidR="004817EF" w:rsidRDefault="004817EF" w:rsidP="0037761D">
            <w:pPr>
              <w:jc w:val="both"/>
              <w:rPr>
                <w:sz w:val="20"/>
                <w:szCs w:val="20"/>
                <w:lang w:eastAsia="pt-BR"/>
              </w:rPr>
            </w:pPr>
            <w:r>
              <w:rPr>
                <w:sz w:val="20"/>
                <w:szCs w:val="20"/>
                <w:lang w:eastAsia="pt-BR"/>
              </w:rPr>
              <w:t>LXX - (VETADO).</w:t>
            </w:r>
          </w:p>
          <w:p w:rsidR="004817EF" w:rsidRPr="003B3191" w:rsidRDefault="004817EF" w:rsidP="0037761D">
            <w:pPr>
              <w:jc w:val="both"/>
              <w:rPr>
                <w:rFonts w:cs="Calibri"/>
                <w:b/>
                <w:bCs/>
                <w:color w:val="000000"/>
                <w:sz w:val="16"/>
                <w:szCs w:val="16"/>
                <w:lang w:eastAsia="pt-BR"/>
              </w:rPr>
            </w:pPr>
            <w:r w:rsidRPr="003B3191">
              <w:rPr>
                <w:b/>
                <w:sz w:val="16"/>
                <w:szCs w:val="16"/>
                <w:lang w:eastAsia="pt-BR"/>
              </w:rPr>
              <w:t xml:space="preserve">LXX </w:t>
            </w:r>
            <w:r w:rsidRPr="003B3191">
              <w:rPr>
                <w:rFonts w:cs="TimesNewRomanPSMT"/>
                <w:b/>
                <w:sz w:val="16"/>
                <w:szCs w:val="16"/>
                <w:lang w:eastAsia="pt-BR"/>
              </w:rPr>
              <w:t xml:space="preserve">– </w:t>
            </w:r>
            <w:r w:rsidRPr="003B3191">
              <w:rPr>
                <w:b/>
                <w:sz w:val="16"/>
                <w:szCs w:val="16"/>
                <w:lang w:eastAsia="pt-BR"/>
              </w:rPr>
              <w:t>despesas com saneamento.</w:t>
            </w:r>
          </w:p>
        </w:tc>
      </w:tr>
      <w:tr w:rsidR="004817EF" w:rsidRPr="00490CBA" w:rsidTr="004817EF">
        <w:trPr>
          <w:trHeight w:val="20"/>
          <w:jc w:val="center"/>
        </w:trPr>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SEÇÃO II</w:t>
            </w:r>
          </w:p>
        </w:tc>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Seção II</w:t>
            </w:r>
          </w:p>
        </w:tc>
      </w:tr>
      <w:tr w:rsidR="004817EF" w:rsidRPr="00490CBA" w:rsidTr="004817EF">
        <w:trPr>
          <w:trHeight w:val="20"/>
          <w:jc w:val="center"/>
        </w:trPr>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Despesas Financeiras</w:t>
            </w:r>
          </w:p>
        </w:tc>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Despesas financeiras que constituem obrigações constitucionais ou legais da União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1. Financiamento de Programas de Desenvolvimento Econômico a Cargo do BNDES (art. 239, § 1º, da Constituição);</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Financiamento de Programas de Desenvolvimento Econômico a Cargo do BNDES (art. 239, § 1º, da Constituição);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2. Contribuição Patronal para o Plano de Seguridade Social do Servidor Público (Pessoal e Encargos Sociais);</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Contribuição Patronal para o Plano de Seguridade Social do Servidor Público (Pessoal e Encargos Sociais);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3. Serviço da dívida; e</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III - Serviço da dívida; e</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4. Financiamentos no âmbito dos Fundos Constitucionais de Financiamento do Norte - FNO, do Nordeste - FNE e do Centro-Oeste - FCO (Lei nº 7.827, de 27/09/1989).</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IV - Financiamentos no âmbito dos Fundos Constitucionais de Financiamento do Norte - FNO, do Nordeste - FNE e do Centro-Oeste - FCO (Lei nº 7.827, de 27/09/1989).</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Seção III</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 </w:t>
            </w:r>
          </w:p>
        </w:tc>
        <w:tc>
          <w:tcPr>
            <w:tcW w:w="3402" w:type="dxa"/>
          </w:tcPr>
          <w:p w:rsidR="004817EF" w:rsidRPr="00490CBA" w:rsidRDefault="004817EF" w:rsidP="000C275E">
            <w:pPr>
              <w:jc w:val="center"/>
              <w:rPr>
                <w:rFonts w:cs="Calibri"/>
                <w:b/>
                <w:bCs/>
                <w:color w:val="000000"/>
                <w:sz w:val="20"/>
                <w:szCs w:val="20"/>
                <w:lang w:eastAsia="pt-BR"/>
              </w:rPr>
            </w:pPr>
            <w:r w:rsidRPr="00490CBA">
              <w:rPr>
                <w:rFonts w:cs="Calibri"/>
                <w:b/>
                <w:bCs/>
                <w:color w:val="000000"/>
                <w:sz w:val="20"/>
                <w:szCs w:val="20"/>
                <w:lang w:eastAsia="pt-BR"/>
              </w:rPr>
              <w:t>Demais despesas ressalvadas</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Pr>
                <w:rFonts w:cs="Calibri"/>
                <w:color w:val="000000"/>
                <w:sz w:val="20"/>
                <w:szCs w:val="20"/>
                <w:lang w:eastAsia="pt-BR"/>
              </w:rPr>
              <w:t>(Ver item 64 da Seção I)</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 - Aquisição de Aeronaves de Caça e Sistemas Afins – Projeto FX-2 (Constituição Federal, art. 142, caput; Lei Complementar nº 97, de 09/06/1999, alterada pela Lei Complementar nº 136, de 25/08/2010; e Decreto nº 6.703, de 18/12/2008);</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Pr>
                <w:rFonts w:cs="Calibri"/>
                <w:color w:val="000000"/>
                <w:sz w:val="20"/>
                <w:szCs w:val="20"/>
                <w:lang w:eastAsia="pt-BR"/>
              </w:rPr>
              <w:t>(Ver item 65 da Seção I)</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 - Programa de Desenvolvimento de Submarinos (PROSUB) e Programa Nuclear da Marinha (PNM);</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w:t>
            </w:r>
            <w:r>
              <w:rPr>
                <w:rFonts w:cs="Calibri"/>
                <w:color w:val="000000"/>
                <w:sz w:val="20"/>
                <w:szCs w:val="20"/>
                <w:lang w:eastAsia="pt-BR"/>
              </w:rPr>
              <w:t xml:space="preserve">Ver item 66 da </w:t>
            </w:r>
            <w:r w:rsidRPr="00490CBA">
              <w:rPr>
                <w:rFonts w:cs="Calibri"/>
                <w:color w:val="000000"/>
                <w:sz w:val="20"/>
                <w:szCs w:val="20"/>
                <w:lang w:eastAsia="pt-BR"/>
              </w:rPr>
              <w:t>Seção I)</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III - Atividades de Registro e Fiscalização de Produtos Controlados (Constituição Federal, art. 142, caput; Lei Complementar nº 97, de 9 de junho de 1999; Lei nº 4.615, de 15 de abril de 1965; Decreto nº 3.665, de 20 de novembro de 2000; Lei nº 10.826, de 22 de dezembro de 2003; Decreto nº 5.123, de 1º de julho de 2004; Lei nº 10.834, de 29 de dezembro de 2003);</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w:t>
            </w:r>
            <w:r>
              <w:rPr>
                <w:rFonts w:cs="Calibri"/>
                <w:color w:val="000000"/>
                <w:sz w:val="20"/>
                <w:szCs w:val="20"/>
                <w:lang w:eastAsia="pt-BR"/>
              </w:rPr>
              <w:t xml:space="preserve">Ver item 69 da </w:t>
            </w:r>
            <w:r w:rsidRPr="00490CBA">
              <w:rPr>
                <w:rFonts w:cs="Calibri"/>
                <w:color w:val="000000"/>
                <w:sz w:val="20"/>
                <w:szCs w:val="20"/>
                <w:lang w:eastAsia="pt-BR"/>
              </w:rPr>
              <w:t>Seção I)</w:t>
            </w:r>
          </w:p>
        </w:tc>
        <w:tc>
          <w:tcPr>
            <w:tcW w:w="3402" w:type="dxa"/>
          </w:tcPr>
          <w:p w:rsidR="004817EF" w:rsidRDefault="004817EF" w:rsidP="000C275E">
            <w:pPr>
              <w:jc w:val="both"/>
              <w:rPr>
                <w:rFonts w:cs="Calibri"/>
                <w:color w:val="000000"/>
                <w:sz w:val="20"/>
                <w:szCs w:val="20"/>
                <w:lang w:eastAsia="pt-BR"/>
              </w:rPr>
            </w:pPr>
            <w:r>
              <w:rPr>
                <w:rFonts w:cs="Calibri"/>
                <w:color w:val="000000"/>
                <w:sz w:val="20"/>
                <w:szCs w:val="20"/>
                <w:lang w:eastAsia="pt-BR"/>
              </w:rPr>
              <w:t>IV - (VETADO);</w:t>
            </w:r>
          </w:p>
          <w:p w:rsidR="004817EF" w:rsidRPr="00712959" w:rsidRDefault="004817EF" w:rsidP="000C275E">
            <w:pPr>
              <w:jc w:val="both"/>
              <w:rPr>
                <w:rFonts w:cs="Calibri"/>
                <w:b/>
                <w:color w:val="000000"/>
                <w:sz w:val="16"/>
                <w:szCs w:val="16"/>
                <w:lang w:eastAsia="pt-BR"/>
              </w:rPr>
            </w:pPr>
            <w:r w:rsidRPr="00712959">
              <w:rPr>
                <w:rFonts w:cs="Calibri"/>
                <w:b/>
                <w:color w:val="000000"/>
                <w:sz w:val="16"/>
                <w:szCs w:val="16"/>
                <w:lang w:eastAsia="pt-BR"/>
              </w:rPr>
              <w:t>IV - Despesas com manutenção e ampliação da rede de balizamento marítimo, fluvial e lacustre, a fim de contribuir com o cumprimento das atribuições subsidiárias da Marinha do Brasil (art. 17 da Lei Complementar nº 97, de 9 de junho de 1999);</w:t>
            </w:r>
          </w:p>
          <w:p w:rsidR="004817EF" w:rsidRDefault="004817EF" w:rsidP="000C275E">
            <w:pPr>
              <w:jc w:val="both"/>
              <w:rPr>
                <w:rFonts w:cs="Calibri"/>
                <w:color w:val="000000"/>
                <w:sz w:val="20"/>
                <w:szCs w:val="20"/>
                <w:lang w:eastAsia="pt-BR"/>
              </w:rPr>
            </w:pPr>
          </w:p>
          <w:p w:rsidR="004817EF" w:rsidRPr="00490CBA" w:rsidRDefault="004817EF" w:rsidP="000C275E">
            <w:pPr>
              <w:jc w:val="both"/>
              <w:rPr>
                <w:rFonts w:cs="Calibri"/>
                <w:color w:val="000000"/>
                <w:sz w:val="20"/>
                <w:szCs w:val="20"/>
                <w:lang w:eastAsia="pt-BR"/>
              </w:rPr>
            </w:pPr>
            <w:r>
              <w:rPr>
                <w:rFonts w:cs="Calibri"/>
                <w:color w:val="000000"/>
                <w:sz w:val="20"/>
                <w:szCs w:val="20"/>
                <w:lang w:eastAsia="pt-BR"/>
              </w:rPr>
              <w:t>(Ver, também, inciso LXIX da Seção I)</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w:t>
            </w:r>
            <w:r>
              <w:rPr>
                <w:rFonts w:cs="Calibri"/>
                <w:color w:val="000000"/>
                <w:sz w:val="20"/>
                <w:szCs w:val="20"/>
                <w:lang w:eastAsia="pt-BR"/>
              </w:rPr>
              <w:t xml:space="preserve">Ver item 73 da </w:t>
            </w:r>
            <w:r w:rsidRPr="00490CBA">
              <w:rPr>
                <w:rFonts w:cs="Calibri"/>
                <w:color w:val="000000"/>
                <w:sz w:val="20"/>
                <w:szCs w:val="20"/>
                <w:lang w:eastAsia="pt-BR"/>
              </w:rPr>
              <w:t>Seção I)</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 - Despesas com a Aquisição de Cargueiro Tático Militar de 10 a 20 Ton. - Projeto KC - 390 - Programa: 2058 / Ação: 14XJ;</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w:t>
            </w:r>
            <w:r>
              <w:rPr>
                <w:rFonts w:cs="Calibri"/>
                <w:color w:val="000000"/>
                <w:sz w:val="20"/>
                <w:szCs w:val="20"/>
                <w:lang w:eastAsia="pt-BR"/>
              </w:rPr>
              <w:t xml:space="preserve">Ver item 74 da </w:t>
            </w:r>
            <w:r w:rsidRPr="00490CBA">
              <w:rPr>
                <w:rFonts w:cs="Calibri"/>
                <w:color w:val="000000"/>
                <w:sz w:val="20"/>
                <w:szCs w:val="20"/>
                <w:lang w:eastAsia="pt-BR"/>
              </w:rPr>
              <w:t xml:space="preserve">Seção I) </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VI - Despesas com o Desenvolvimento de Cargueiro Tático Militar de 10 a 20 Ton. - Projeto KC-X - Programa: 2058 / Ação: 123B;</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w:t>
            </w:r>
            <w:r>
              <w:rPr>
                <w:rFonts w:cs="Calibri"/>
                <w:color w:val="000000"/>
                <w:sz w:val="20"/>
                <w:szCs w:val="20"/>
                <w:lang w:eastAsia="pt-BR"/>
              </w:rPr>
              <w:t>Ver item 79 da Seção</w:t>
            </w:r>
            <w:r w:rsidRPr="00490CBA">
              <w:rPr>
                <w:rFonts w:cs="Calibri"/>
                <w:color w:val="000000"/>
                <w:sz w:val="20"/>
                <w:szCs w:val="20"/>
                <w:lang w:eastAsia="pt-BR"/>
              </w:rPr>
              <w:t xml:space="preserve"> I)</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VII - Despesas com a Implantação do Sistema de Defesa Estratégico ASTROS 2020;</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w:t>
            </w:r>
            <w:r>
              <w:rPr>
                <w:rFonts w:cs="Calibri"/>
                <w:color w:val="000000"/>
                <w:sz w:val="20"/>
                <w:szCs w:val="20"/>
                <w:lang w:eastAsia="pt-BR"/>
              </w:rPr>
              <w:t>Ver item 80 da Seção I)</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VIII - Despesas com a aquisição do blindado Guarani do Exército;</w:t>
            </w:r>
          </w:p>
        </w:tc>
      </w:tr>
      <w:tr w:rsidR="004817EF" w:rsidRPr="00490CBA" w:rsidTr="004817EF">
        <w:trPr>
          <w:trHeight w:val="20"/>
          <w:jc w:val="center"/>
        </w:trPr>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w:t>
            </w:r>
            <w:r>
              <w:rPr>
                <w:rFonts w:cs="Calibri"/>
                <w:color w:val="000000"/>
                <w:sz w:val="20"/>
                <w:szCs w:val="20"/>
                <w:lang w:eastAsia="pt-BR"/>
              </w:rPr>
              <w:t xml:space="preserve">Ver item 81 da </w:t>
            </w:r>
            <w:r w:rsidRPr="00490CBA">
              <w:rPr>
                <w:rFonts w:cs="Calibri"/>
                <w:color w:val="000000"/>
                <w:sz w:val="20"/>
                <w:szCs w:val="20"/>
                <w:lang w:eastAsia="pt-BR"/>
              </w:rPr>
              <w:t>Seção I)</w:t>
            </w:r>
          </w:p>
        </w:tc>
        <w:tc>
          <w:tcPr>
            <w:tcW w:w="3402" w:type="dxa"/>
          </w:tcPr>
          <w:p w:rsidR="004817EF" w:rsidRPr="00490CBA" w:rsidRDefault="004817EF" w:rsidP="000C275E">
            <w:pPr>
              <w:jc w:val="both"/>
              <w:rPr>
                <w:rFonts w:cs="Calibri"/>
                <w:color w:val="000000"/>
                <w:sz w:val="20"/>
                <w:szCs w:val="20"/>
                <w:lang w:eastAsia="pt-BR"/>
              </w:rPr>
            </w:pPr>
            <w:r w:rsidRPr="00490CBA">
              <w:rPr>
                <w:rFonts w:cs="Calibri"/>
                <w:color w:val="000000"/>
                <w:sz w:val="20"/>
                <w:szCs w:val="20"/>
                <w:lang w:eastAsia="pt-BR"/>
              </w:rPr>
              <w:t>IX - Despesas com a Implantação do Sistema Integrado de Monitora</w:t>
            </w:r>
            <w:r>
              <w:rPr>
                <w:rFonts w:cs="Calibri"/>
                <w:color w:val="000000"/>
                <w:sz w:val="20"/>
                <w:szCs w:val="20"/>
                <w:lang w:eastAsia="pt-BR"/>
              </w:rPr>
              <w:t>mento de Fronteiras - SISFRON;</w:t>
            </w:r>
          </w:p>
        </w:tc>
      </w:tr>
      <w:tr w:rsidR="004817EF" w:rsidRPr="00490CBA" w:rsidTr="004817EF">
        <w:trPr>
          <w:trHeight w:val="20"/>
          <w:jc w:val="center"/>
        </w:trPr>
        <w:tc>
          <w:tcPr>
            <w:tcW w:w="3402" w:type="dxa"/>
          </w:tcPr>
          <w:p w:rsidR="004817EF" w:rsidRPr="00FE2E31" w:rsidRDefault="004817EF" w:rsidP="000C275E">
            <w:pPr>
              <w:jc w:val="both"/>
              <w:rPr>
                <w:rFonts w:cs="Calibri"/>
                <w:color w:val="000000"/>
                <w:sz w:val="20"/>
                <w:szCs w:val="20"/>
                <w:lang w:eastAsia="pt-BR"/>
              </w:rPr>
            </w:pPr>
            <w:r w:rsidRPr="00FE2E31">
              <w:rPr>
                <w:rFonts w:cs="Calibri"/>
                <w:color w:val="000000"/>
                <w:sz w:val="20"/>
                <w:szCs w:val="20"/>
                <w:lang w:eastAsia="pt-BR"/>
              </w:rPr>
              <w:t>(Ver item 85 da Seção I)</w:t>
            </w:r>
          </w:p>
        </w:tc>
        <w:tc>
          <w:tcPr>
            <w:tcW w:w="3402" w:type="dxa"/>
          </w:tcPr>
          <w:p w:rsidR="004817EF" w:rsidRDefault="004817EF" w:rsidP="000C275E">
            <w:pPr>
              <w:jc w:val="both"/>
              <w:rPr>
                <w:sz w:val="20"/>
                <w:szCs w:val="20"/>
              </w:rPr>
            </w:pPr>
            <w:r>
              <w:rPr>
                <w:sz w:val="20"/>
                <w:szCs w:val="20"/>
              </w:rPr>
              <w:t>X - (VETADO);</w:t>
            </w:r>
          </w:p>
          <w:p w:rsidR="004817EF" w:rsidRPr="003B3191" w:rsidRDefault="004817EF" w:rsidP="000C275E">
            <w:pPr>
              <w:jc w:val="both"/>
              <w:rPr>
                <w:rFonts w:cs="Calibri"/>
                <w:b/>
                <w:color w:val="000000"/>
                <w:sz w:val="16"/>
                <w:szCs w:val="16"/>
                <w:lang w:eastAsia="pt-BR"/>
              </w:rPr>
            </w:pPr>
            <w:r w:rsidRPr="003B3191">
              <w:rPr>
                <w:b/>
                <w:sz w:val="16"/>
                <w:szCs w:val="16"/>
              </w:rPr>
              <w:t>X - Despesas com as ações vinculadas à função Ciência, Tecnologia e Inovação, e a função Comunicações, no âmbito dos Ministérios da Ciência, Tecnologia, Inovações e das Comunicações.;</w:t>
            </w:r>
          </w:p>
        </w:tc>
      </w:tr>
      <w:tr w:rsidR="004817EF" w:rsidRPr="00490CBA" w:rsidTr="004817EF">
        <w:trPr>
          <w:trHeight w:val="20"/>
          <w:jc w:val="center"/>
        </w:trPr>
        <w:tc>
          <w:tcPr>
            <w:tcW w:w="3402" w:type="dxa"/>
          </w:tcPr>
          <w:p w:rsidR="004817EF" w:rsidRPr="00FE2E31" w:rsidRDefault="004817EF" w:rsidP="000C275E">
            <w:pPr>
              <w:jc w:val="both"/>
              <w:rPr>
                <w:rFonts w:cs="Calibri"/>
                <w:color w:val="000000"/>
                <w:sz w:val="20"/>
                <w:szCs w:val="20"/>
                <w:lang w:eastAsia="pt-BR"/>
              </w:rPr>
            </w:pPr>
          </w:p>
        </w:tc>
        <w:tc>
          <w:tcPr>
            <w:tcW w:w="3402" w:type="dxa"/>
          </w:tcPr>
          <w:p w:rsidR="004817EF" w:rsidRDefault="004817EF" w:rsidP="000C275E">
            <w:pPr>
              <w:jc w:val="both"/>
              <w:rPr>
                <w:sz w:val="20"/>
                <w:szCs w:val="20"/>
              </w:rPr>
            </w:pPr>
            <w:r>
              <w:rPr>
                <w:sz w:val="20"/>
                <w:szCs w:val="20"/>
              </w:rPr>
              <w:t>XI - (VETADO);</w:t>
            </w:r>
          </w:p>
          <w:p w:rsidR="004817EF" w:rsidRPr="003B3191" w:rsidRDefault="004817EF" w:rsidP="000C275E">
            <w:pPr>
              <w:jc w:val="both"/>
              <w:rPr>
                <w:rFonts w:cs="Calibri"/>
                <w:b/>
                <w:color w:val="000000"/>
                <w:sz w:val="16"/>
                <w:szCs w:val="16"/>
                <w:lang w:eastAsia="pt-BR"/>
              </w:rPr>
            </w:pPr>
            <w:r w:rsidRPr="003B3191">
              <w:rPr>
                <w:b/>
                <w:sz w:val="16"/>
                <w:szCs w:val="16"/>
              </w:rPr>
              <w:t>XI - Despesas relacionadas com o combate à pandemia da COVID-19 e o combate à pobreza;</w:t>
            </w:r>
          </w:p>
        </w:tc>
      </w:tr>
      <w:tr w:rsidR="004817EF" w:rsidRPr="00490CBA" w:rsidTr="004817EF">
        <w:trPr>
          <w:trHeight w:val="20"/>
          <w:jc w:val="center"/>
        </w:trPr>
        <w:tc>
          <w:tcPr>
            <w:tcW w:w="3402" w:type="dxa"/>
          </w:tcPr>
          <w:p w:rsidR="004817EF" w:rsidRPr="00FE2E31" w:rsidRDefault="004817EF" w:rsidP="000C275E">
            <w:pPr>
              <w:jc w:val="both"/>
              <w:rPr>
                <w:rFonts w:cs="Calibri"/>
                <w:color w:val="000000"/>
                <w:sz w:val="20"/>
                <w:szCs w:val="20"/>
                <w:lang w:eastAsia="pt-BR"/>
              </w:rPr>
            </w:pPr>
          </w:p>
        </w:tc>
        <w:tc>
          <w:tcPr>
            <w:tcW w:w="3402" w:type="dxa"/>
          </w:tcPr>
          <w:p w:rsidR="004817EF" w:rsidRDefault="004817EF" w:rsidP="000C275E">
            <w:pPr>
              <w:jc w:val="both"/>
              <w:rPr>
                <w:sz w:val="20"/>
                <w:szCs w:val="20"/>
              </w:rPr>
            </w:pPr>
            <w:r>
              <w:rPr>
                <w:sz w:val="20"/>
                <w:szCs w:val="20"/>
              </w:rPr>
              <w:t>XII - (VETADO);</w:t>
            </w:r>
          </w:p>
          <w:p w:rsidR="004817EF" w:rsidRPr="003B3191" w:rsidRDefault="004817EF" w:rsidP="000C275E">
            <w:pPr>
              <w:jc w:val="both"/>
              <w:rPr>
                <w:rFonts w:cs="Calibri"/>
                <w:b/>
                <w:color w:val="000000"/>
                <w:sz w:val="16"/>
                <w:szCs w:val="16"/>
                <w:lang w:eastAsia="pt-BR"/>
              </w:rPr>
            </w:pPr>
            <w:r w:rsidRPr="003B3191">
              <w:rPr>
                <w:b/>
                <w:sz w:val="16"/>
                <w:szCs w:val="16"/>
              </w:rPr>
              <w:t>XII - Despesas relativas à execução de programas de aquisição e distribuição de alimentos a grupos populacionais vulneráveis;</w:t>
            </w:r>
          </w:p>
        </w:tc>
      </w:tr>
      <w:tr w:rsidR="004817EF" w:rsidRPr="00490CBA" w:rsidTr="004817EF">
        <w:trPr>
          <w:trHeight w:val="20"/>
          <w:jc w:val="center"/>
        </w:trPr>
        <w:tc>
          <w:tcPr>
            <w:tcW w:w="3402" w:type="dxa"/>
          </w:tcPr>
          <w:p w:rsidR="004817EF" w:rsidRPr="00FE2E31" w:rsidRDefault="004817EF" w:rsidP="000C275E">
            <w:pPr>
              <w:jc w:val="both"/>
              <w:rPr>
                <w:rFonts w:cs="Calibri"/>
                <w:color w:val="000000"/>
                <w:sz w:val="20"/>
                <w:szCs w:val="20"/>
                <w:lang w:eastAsia="pt-BR"/>
              </w:rPr>
            </w:pPr>
          </w:p>
        </w:tc>
        <w:tc>
          <w:tcPr>
            <w:tcW w:w="3402" w:type="dxa"/>
          </w:tcPr>
          <w:p w:rsidR="004817EF" w:rsidRDefault="004817EF" w:rsidP="000C275E">
            <w:pPr>
              <w:jc w:val="both"/>
              <w:rPr>
                <w:sz w:val="20"/>
                <w:szCs w:val="20"/>
              </w:rPr>
            </w:pPr>
            <w:r>
              <w:rPr>
                <w:sz w:val="20"/>
                <w:szCs w:val="20"/>
              </w:rPr>
              <w:t>XIII - (VETADO);</w:t>
            </w:r>
          </w:p>
          <w:p w:rsidR="004817EF" w:rsidRPr="003B3191" w:rsidRDefault="004817EF" w:rsidP="000C275E">
            <w:pPr>
              <w:jc w:val="both"/>
              <w:rPr>
                <w:rFonts w:cs="Calibri"/>
                <w:b/>
                <w:color w:val="000000"/>
                <w:sz w:val="16"/>
                <w:szCs w:val="16"/>
                <w:lang w:eastAsia="pt-BR"/>
              </w:rPr>
            </w:pPr>
            <w:r w:rsidRPr="003B3191">
              <w:rPr>
                <w:b/>
                <w:sz w:val="16"/>
                <w:szCs w:val="16"/>
              </w:rPr>
              <w:t>XIII - Execução de ações do programa de reforma agrária; de apoio à agricultura familiar, comunidades indígenas e quilombolas; e de combate ao desmatamento e/ou queimada ilegais em imóveis rurais;</w:t>
            </w:r>
          </w:p>
        </w:tc>
      </w:tr>
      <w:tr w:rsidR="004817EF" w:rsidRPr="00490CBA" w:rsidTr="004817EF">
        <w:trPr>
          <w:trHeight w:val="20"/>
          <w:jc w:val="center"/>
        </w:trPr>
        <w:tc>
          <w:tcPr>
            <w:tcW w:w="3402" w:type="dxa"/>
          </w:tcPr>
          <w:p w:rsidR="004817EF" w:rsidRPr="00FE2E31" w:rsidRDefault="004817EF" w:rsidP="000C275E">
            <w:pPr>
              <w:jc w:val="both"/>
              <w:rPr>
                <w:rFonts w:cs="Calibri"/>
                <w:color w:val="000000"/>
                <w:sz w:val="20"/>
                <w:szCs w:val="20"/>
                <w:lang w:eastAsia="pt-BR"/>
              </w:rPr>
            </w:pPr>
          </w:p>
        </w:tc>
        <w:tc>
          <w:tcPr>
            <w:tcW w:w="3402" w:type="dxa"/>
          </w:tcPr>
          <w:p w:rsidR="004817EF" w:rsidRDefault="004817EF" w:rsidP="000C275E">
            <w:pPr>
              <w:jc w:val="both"/>
              <w:rPr>
                <w:sz w:val="20"/>
                <w:szCs w:val="20"/>
              </w:rPr>
            </w:pPr>
            <w:r>
              <w:rPr>
                <w:sz w:val="20"/>
                <w:szCs w:val="20"/>
              </w:rPr>
              <w:t>XIV - (VETADO);</w:t>
            </w:r>
          </w:p>
          <w:p w:rsidR="004817EF" w:rsidRPr="003B3191" w:rsidRDefault="004817EF" w:rsidP="000C275E">
            <w:pPr>
              <w:jc w:val="both"/>
              <w:rPr>
                <w:rFonts w:cs="Calibri"/>
                <w:b/>
                <w:color w:val="000000"/>
                <w:sz w:val="16"/>
                <w:szCs w:val="16"/>
                <w:lang w:eastAsia="pt-BR"/>
              </w:rPr>
            </w:pPr>
            <w:r w:rsidRPr="003B3191">
              <w:rPr>
                <w:b/>
                <w:sz w:val="16"/>
                <w:szCs w:val="16"/>
              </w:rPr>
              <w:t>XIV - Despesas com as ações destinadas à implementação de programas voltados ao enfrentamento da violência contra as mulheres;</w:t>
            </w:r>
          </w:p>
        </w:tc>
      </w:tr>
      <w:tr w:rsidR="004817EF" w:rsidRPr="00490CBA" w:rsidTr="004817EF">
        <w:trPr>
          <w:trHeight w:val="20"/>
          <w:jc w:val="center"/>
        </w:trPr>
        <w:tc>
          <w:tcPr>
            <w:tcW w:w="3402" w:type="dxa"/>
          </w:tcPr>
          <w:p w:rsidR="004817EF" w:rsidRDefault="004817EF" w:rsidP="000C275E">
            <w:pPr>
              <w:jc w:val="both"/>
              <w:rPr>
                <w:rFonts w:cs="Calibri"/>
                <w:color w:val="000000"/>
                <w:sz w:val="20"/>
                <w:szCs w:val="20"/>
                <w:lang w:eastAsia="pt-BR"/>
              </w:rPr>
            </w:pPr>
            <w:r>
              <w:rPr>
                <w:rFonts w:cs="Calibri"/>
                <w:color w:val="000000"/>
                <w:sz w:val="20"/>
                <w:szCs w:val="20"/>
                <w:lang w:eastAsia="pt-BR"/>
              </w:rPr>
              <w:t>(Ver item 76 da Seção I - Vetado)</w:t>
            </w:r>
          </w:p>
          <w:p w:rsidR="004817EF" w:rsidRDefault="004817EF" w:rsidP="000C275E">
            <w:pPr>
              <w:jc w:val="both"/>
              <w:rPr>
                <w:rFonts w:cs="Calibri"/>
                <w:color w:val="000000"/>
                <w:sz w:val="20"/>
                <w:szCs w:val="20"/>
                <w:lang w:eastAsia="pt-BR"/>
              </w:rPr>
            </w:pPr>
            <w:r>
              <w:rPr>
                <w:rFonts w:cs="Calibri"/>
                <w:color w:val="000000"/>
                <w:sz w:val="20"/>
                <w:szCs w:val="20"/>
                <w:lang w:eastAsia="pt-BR"/>
              </w:rPr>
              <w:t>(Ver item 90 da Seção I - Veto rejeitado pelo CN</w:t>
            </w:r>
          </w:p>
          <w:p w:rsidR="004817EF" w:rsidRDefault="004817EF" w:rsidP="000C275E">
            <w:pPr>
              <w:jc w:val="both"/>
              <w:rPr>
                <w:rFonts w:cs="Calibri"/>
                <w:color w:val="000000"/>
                <w:sz w:val="20"/>
                <w:szCs w:val="20"/>
                <w:lang w:eastAsia="pt-BR"/>
              </w:rPr>
            </w:pPr>
            <w:r>
              <w:rPr>
                <w:rFonts w:cs="Calibri"/>
                <w:color w:val="000000"/>
                <w:sz w:val="20"/>
                <w:szCs w:val="20"/>
                <w:lang w:eastAsia="pt-BR"/>
              </w:rPr>
              <w:t>(Ver item 92 da Seção I - Veto rejeitado pelo CN)</w:t>
            </w:r>
          </w:p>
          <w:p w:rsidR="004817EF" w:rsidRPr="00FE2E31" w:rsidRDefault="004817EF" w:rsidP="000C275E">
            <w:pPr>
              <w:jc w:val="both"/>
              <w:rPr>
                <w:rFonts w:cs="Calibri"/>
                <w:color w:val="000000"/>
                <w:sz w:val="20"/>
                <w:szCs w:val="20"/>
                <w:lang w:eastAsia="pt-BR"/>
              </w:rPr>
            </w:pPr>
          </w:p>
        </w:tc>
        <w:tc>
          <w:tcPr>
            <w:tcW w:w="3402" w:type="dxa"/>
          </w:tcPr>
          <w:p w:rsidR="004817EF" w:rsidRDefault="004817EF" w:rsidP="000C275E">
            <w:pPr>
              <w:jc w:val="both"/>
              <w:rPr>
                <w:sz w:val="20"/>
                <w:szCs w:val="20"/>
              </w:rPr>
            </w:pPr>
            <w:r>
              <w:rPr>
                <w:sz w:val="20"/>
                <w:szCs w:val="20"/>
              </w:rPr>
              <w:t>XV - (VETADO);</w:t>
            </w:r>
          </w:p>
          <w:p w:rsidR="004817EF" w:rsidRPr="003B3191" w:rsidRDefault="004817EF" w:rsidP="000C275E">
            <w:pPr>
              <w:jc w:val="both"/>
              <w:rPr>
                <w:rFonts w:cs="Calibri"/>
                <w:b/>
                <w:color w:val="000000"/>
                <w:sz w:val="16"/>
                <w:szCs w:val="16"/>
                <w:lang w:eastAsia="pt-BR"/>
              </w:rPr>
            </w:pPr>
            <w:r w:rsidRPr="003B3191">
              <w:rPr>
                <w:b/>
                <w:sz w:val="16"/>
                <w:szCs w:val="16"/>
              </w:rPr>
              <w:t>XV - Despesas com as ações de “Pesquisa e Desenvolvimento de Tecnologias para a Agropecuária” e de “Transferência de Tecnologias para a Inovação para a Agropecuária”, vinculadas ao Programa 2203 – Pesquisa e Inovação Agropecuária, no âmbito da Empresa Brasileira de Pesquisa Agropecuária – EMBRAPA;</w:t>
            </w:r>
          </w:p>
        </w:tc>
      </w:tr>
      <w:tr w:rsidR="004817EF" w:rsidRPr="00490CBA" w:rsidTr="004817EF">
        <w:trPr>
          <w:trHeight w:val="20"/>
          <w:jc w:val="center"/>
        </w:trPr>
        <w:tc>
          <w:tcPr>
            <w:tcW w:w="3402" w:type="dxa"/>
          </w:tcPr>
          <w:p w:rsidR="004817EF" w:rsidRPr="00FE2E31" w:rsidRDefault="004817EF" w:rsidP="000C275E">
            <w:pPr>
              <w:jc w:val="both"/>
              <w:rPr>
                <w:rFonts w:cs="Calibri"/>
                <w:color w:val="000000"/>
                <w:sz w:val="20"/>
                <w:szCs w:val="20"/>
                <w:lang w:eastAsia="pt-BR"/>
              </w:rPr>
            </w:pPr>
          </w:p>
        </w:tc>
        <w:tc>
          <w:tcPr>
            <w:tcW w:w="3402" w:type="dxa"/>
          </w:tcPr>
          <w:p w:rsidR="004817EF" w:rsidRDefault="004817EF" w:rsidP="000C275E">
            <w:pPr>
              <w:jc w:val="both"/>
              <w:rPr>
                <w:sz w:val="20"/>
                <w:szCs w:val="20"/>
              </w:rPr>
            </w:pPr>
            <w:r>
              <w:rPr>
                <w:sz w:val="20"/>
                <w:szCs w:val="20"/>
              </w:rPr>
              <w:t>XVI - (VETADO);</w:t>
            </w:r>
          </w:p>
          <w:p w:rsidR="004817EF" w:rsidRPr="003B3191" w:rsidRDefault="004817EF" w:rsidP="000C275E">
            <w:pPr>
              <w:jc w:val="both"/>
              <w:rPr>
                <w:rFonts w:cs="Calibri"/>
                <w:b/>
                <w:color w:val="000000"/>
                <w:sz w:val="16"/>
                <w:szCs w:val="16"/>
                <w:lang w:eastAsia="pt-BR"/>
              </w:rPr>
            </w:pPr>
            <w:r w:rsidRPr="003B3191">
              <w:rPr>
                <w:b/>
                <w:sz w:val="16"/>
                <w:szCs w:val="16"/>
              </w:rPr>
              <w:t>XVI - Programa de reforma agrária;</w:t>
            </w:r>
          </w:p>
        </w:tc>
      </w:tr>
      <w:tr w:rsidR="004817EF" w:rsidRPr="00490CBA" w:rsidTr="004817EF">
        <w:trPr>
          <w:trHeight w:val="20"/>
          <w:jc w:val="center"/>
        </w:trPr>
        <w:tc>
          <w:tcPr>
            <w:tcW w:w="3402" w:type="dxa"/>
          </w:tcPr>
          <w:p w:rsidR="004817EF" w:rsidRPr="00FE2E31" w:rsidRDefault="004817EF" w:rsidP="000C275E">
            <w:pPr>
              <w:jc w:val="both"/>
              <w:rPr>
                <w:rFonts w:cs="Calibri"/>
                <w:color w:val="000000"/>
                <w:sz w:val="20"/>
                <w:szCs w:val="20"/>
                <w:lang w:eastAsia="pt-BR"/>
              </w:rPr>
            </w:pPr>
          </w:p>
        </w:tc>
        <w:tc>
          <w:tcPr>
            <w:tcW w:w="3402" w:type="dxa"/>
          </w:tcPr>
          <w:p w:rsidR="004817EF" w:rsidRDefault="004817EF" w:rsidP="000C275E">
            <w:pPr>
              <w:jc w:val="both"/>
              <w:rPr>
                <w:sz w:val="20"/>
                <w:szCs w:val="20"/>
              </w:rPr>
            </w:pPr>
            <w:r>
              <w:rPr>
                <w:sz w:val="20"/>
                <w:szCs w:val="20"/>
              </w:rPr>
              <w:t>XVII - (VETADO);</w:t>
            </w:r>
          </w:p>
          <w:p w:rsidR="004817EF" w:rsidRPr="003B3191" w:rsidRDefault="004817EF" w:rsidP="000C275E">
            <w:pPr>
              <w:jc w:val="both"/>
              <w:rPr>
                <w:rFonts w:cs="Calibri"/>
                <w:b/>
                <w:color w:val="000000"/>
                <w:sz w:val="16"/>
                <w:szCs w:val="16"/>
                <w:lang w:eastAsia="pt-BR"/>
              </w:rPr>
            </w:pPr>
            <w:r w:rsidRPr="003B3191">
              <w:rPr>
                <w:b/>
                <w:sz w:val="16"/>
                <w:szCs w:val="16"/>
              </w:rPr>
              <w:t>XVII - Programa de Aquisição de Alimentos (PAA);</w:t>
            </w:r>
          </w:p>
        </w:tc>
      </w:tr>
      <w:tr w:rsidR="004817EF" w:rsidRPr="00490CBA" w:rsidTr="004817EF">
        <w:trPr>
          <w:trHeight w:val="20"/>
          <w:jc w:val="center"/>
        </w:trPr>
        <w:tc>
          <w:tcPr>
            <w:tcW w:w="3402" w:type="dxa"/>
          </w:tcPr>
          <w:p w:rsidR="004817EF" w:rsidRPr="00FE2E31" w:rsidRDefault="004817EF" w:rsidP="000C275E">
            <w:pPr>
              <w:jc w:val="both"/>
              <w:rPr>
                <w:rFonts w:cs="Calibri"/>
                <w:color w:val="000000"/>
                <w:sz w:val="20"/>
                <w:szCs w:val="20"/>
                <w:lang w:eastAsia="pt-BR"/>
              </w:rPr>
            </w:pPr>
          </w:p>
        </w:tc>
        <w:tc>
          <w:tcPr>
            <w:tcW w:w="3402" w:type="dxa"/>
          </w:tcPr>
          <w:p w:rsidR="004817EF" w:rsidRDefault="004817EF" w:rsidP="000C275E">
            <w:pPr>
              <w:jc w:val="both"/>
              <w:rPr>
                <w:sz w:val="20"/>
                <w:szCs w:val="20"/>
              </w:rPr>
            </w:pPr>
            <w:r>
              <w:rPr>
                <w:sz w:val="20"/>
                <w:szCs w:val="20"/>
              </w:rPr>
              <w:t>XVIII - (VETADO);</w:t>
            </w:r>
          </w:p>
          <w:p w:rsidR="004817EF" w:rsidRPr="003B3191" w:rsidRDefault="004817EF" w:rsidP="000C275E">
            <w:pPr>
              <w:jc w:val="both"/>
              <w:rPr>
                <w:rFonts w:cs="Calibri"/>
                <w:b/>
                <w:color w:val="000000"/>
                <w:sz w:val="16"/>
                <w:szCs w:val="16"/>
                <w:lang w:eastAsia="pt-BR"/>
              </w:rPr>
            </w:pPr>
            <w:r w:rsidRPr="003B3191">
              <w:rPr>
                <w:b/>
                <w:sz w:val="16"/>
                <w:szCs w:val="16"/>
              </w:rPr>
              <w:t>XVIII - Demarcação de terras indígenas e de remanescentes de quilombos;</w:t>
            </w:r>
          </w:p>
        </w:tc>
      </w:tr>
      <w:tr w:rsidR="004817EF" w:rsidRPr="00490CBA" w:rsidTr="004817EF">
        <w:trPr>
          <w:trHeight w:val="20"/>
          <w:jc w:val="center"/>
        </w:trPr>
        <w:tc>
          <w:tcPr>
            <w:tcW w:w="3402" w:type="dxa"/>
          </w:tcPr>
          <w:p w:rsidR="004817EF" w:rsidRPr="00FE2E31" w:rsidRDefault="004817EF" w:rsidP="000C275E">
            <w:pPr>
              <w:jc w:val="both"/>
              <w:rPr>
                <w:rFonts w:cs="Calibri"/>
                <w:color w:val="000000"/>
                <w:sz w:val="20"/>
                <w:szCs w:val="20"/>
                <w:lang w:eastAsia="pt-BR"/>
              </w:rPr>
            </w:pPr>
          </w:p>
        </w:tc>
        <w:tc>
          <w:tcPr>
            <w:tcW w:w="3402" w:type="dxa"/>
          </w:tcPr>
          <w:p w:rsidR="004817EF" w:rsidRDefault="004817EF" w:rsidP="000C275E">
            <w:pPr>
              <w:jc w:val="both"/>
              <w:rPr>
                <w:sz w:val="20"/>
                <w:szCs w:val="20"/>
              </w:rPr>
            </w:pPr>
            <w:r>
              <w:rPr>
                <w:sz w:val="20"/>
                <w:szCs w:val="20"/>
              </w:rPr>
              <w:t>XIX - (VETADO);</w:t>
            </w:r>
          </w:p>
          <w:p w:rsidR="004817EF" w:rsidRPr="003B3191" w:rsidRDefault="004817EF" w:rsidP="000C275E">
            <w:pPr>
              <w:jc w:val="both"/>
              <w:rPr>
                <w:rFonts w:cs="Calibri"/>
                <w:b/>
                <w:color w:val="000000"/>
                <w:sz w:val="16"/>
                <w:szCs w:val="16"/>
                <w:lang w:eastAsia="pt-BR"/>
              </w:rPr>
            </w:pPr>
            <w:r w:rsidRPr="003B3191">
              <w:rPr>
                <w:b/>
                <w:sz w:val="16"/>
                <w:szCs w:val="16"/>
              </w:rPr>
              <w:t>XIX - Ação 212H - Manutenção de Contrato de Gestão com Organizações Sociais (Lei nº 9.637, de 15 de maio de 1998);</w:t>
            </w:r>
          </w:p>
        </w:tc>
      </w:tr>
      <w:tr w:rsidR="004817EF" w:rsidRPr="00490CBA" w:rsidTr="004817EF">
        <w:trPr>
          <w:trHeight w:val="20"/>
          <w:jc w:val="center"/>
        </w:trPr>
        <w:tc>
          <w:tcPr>
            <w:tcW w:w="3402" w:type="dxa"/>
          </w:tcPr>
          <w:p w:rsidR="004817EF" w:rsidRPr="00FE2E31" w:rsidRDefault="004817EF" w:rsidP="000C275E">
            <w:pPr>
              <w:jc w:val="both"/>
              <w:rPr>
                <w:rFonts w:cs="Calibri"/>
                <w:color w:val="000000"/>
                <w:sz w:val="20"/>
                <w:szCs w:val="20"/>
                <w:lang w:eastAsia="pt-BR"/>
              </w:rPr>
            </w:pPr>
          </w:p>
        </w:tc>
        <w:tc>
          <w:tcPr>
            <w:tcW w:w="3402" w:type="dxa"/>
          </w:tcPr>
          <w:p w:rsidR="004817EF" w:rsidRDefault="004817EF" w:rsidP="000C275E">
            <w:pPr>
              <w:jc w:val="both"/>
              <w:rPr>
                <w:sz w:val="20"/>
                <w:szCs w:val="20"/>
              </w:rPr>
            </w:pPr>
            <w:r>
              <w:rPr>
                <w:sz w:val="20"/>
                <w:szCs w:val="20"/>
              </w:rPr>
              <w:t>XX - (VETADO);</w:t>
            </w:r>
          </w:p>
          <w:p w:rsidR="004817EF" w:rsidRPr="003B3191" w:rsidRDefault="004817EF" w:rsidP="000C275E">
            <w:pPr>
              <w:jc w:val="both"/>
              <w:rPr>
                <w:rFonts w:cs="Calibri"/>
                <w:b/>
                <w:color w:val="000000"/>
                <w:sz w:val="16"/>
                <w:szCs w:val="16"/>
                <w:lang w:eastAsia="pt-BR"/>
              </w:rPr>
            </w:pPr>
            <w:r w:rsidRPr="003B3191">
              <w:rPr>
                <w:b/>
                <w:sz w:val="16"/>
                <w:szCs w:val="16"/>
              </w:rPr>
              <w:t>XX - Despesas relacionadas com o Programa Mudança do Clima;</w:t>
            </w:r>
          </w:p>
        </w:tc>
      </w:tr>
      <w:tr w:rsidR="004817EF" w:rsidRPr="00490CBA" w:rsidTr="004817EF">
        <w:trPr>
          <w:trHeight w:val="20"/>
          <w:jc w:val="center"/>
        </w:trPr>
        <w:tc>
          <w:tcPr>
            <w:tcW w:w="3402" w:type="dxa"/>
          </w:tcPr>
          <w:p w:rsidR="004817EF" w:rsidRPr="00FE2E31" w:rsidRDefault="004817EF" w:rsidP="000C275E">
            <w:pPr>
              <w:jc w:val="both"/>
              <w:rPr>
                <w:rFonts w:cs="Calibri"/>
                <w:color w:val="000000"/>
                <w:sz w:val="20"/>
                <w:szCs w:val="20"/>
                <w:lang w:eastAsia="pt-BR"/>
              </w:rPr>
            </w:pPr>
          </w:p>
        </w:tc>
        <w:tc>
          <w:tcPr>
            <w:tcW w:w="3402" w:type="dxa"/>
          </w:tcPr>
          <w:p w:rsidR="004817EF" w:rsidRDefault="004817EF" w:rsidP="000C275E">
            <w:pPr>
              <w:jc w:val="both"/>
              <w:rPr>
                <w:sz w:val="20"/>
                <w:szCs w:val="20"/>
              </w:rPr>
            </w:pPr>
            <w:r>
              <w:rPr>
                <w:sz w:val="20"/>
                <w:szCs w:val="20"/>
              </w:rPr>
              <w:t>XXI - (VETADO);</w:t>
            </w:r>
          </w:p>
          <w:p w:rsidR="004817EF" w:rsidRPr="003B3191" w:rsidRDefault="004817EF" w:rsidP="000C275E">
            <w:pPr>
              <w:jc w:val="both"/>
              <w:rPr>
                <w:rFonts w:cs="Calibri"/>
                <w:b/>
                <w:color w:val="000000"/>
                <w:sz w:val="16"/>
                <w:szCs w:val="16"/>
                <w:lang w:eastAsia="pt-BR"/>
              </w:rPr>
            </w:pPr>
            <w:r w:rsidRPr="003B3191">
              <w:rPr>
                <w:b/>
                <w:sz w:val="16"/>
                <w:szCs w:val="16"/>
              </w:rPr>
              <w:t>XXI - Despesas com programas de desenvolvimento e lançamento de veículo e sonda lunar e os veículos lançadores necessários;</w:t>
            </w:r>
          </w:p>
        </w:tc>
      </w:tr>
      <w:tr w:rsidR="004817EF" w:rsidRPr="00490CBA" w:rsidTr="004817EF">
        <w:trPr>
          <w:trHeight w:val="20"/>
          <w:jc w:val="center"/>
        </w:trPr>
        <w:tc>
          <w:tcPr>
            <w:tcW w:w="3402" w:type="dxa"/>
          </w:tcPr>
          <w:p w:rsidR="004817EF" w:rsidRDefault="004817EF" w:rsidP="000C275E">
            <w:pPr>
              <w:jc w:val="both"/>
              <w:rPr>
                <w:rFonts w:cs="Calibri"/>
                <w:color w:val="000000"/>
                <w:sz w:val="20"/>
                <w:szCs w:val="20"/>
                <w:lang w:eastAsia="pt-BR"/>
              </w:rPr>
            </w:pPr>
            <w:r>
              <w:rPr>
                <w:rFonts w:cs="Calibri"/>
                <w:color w:val="000000"/>
                <w:sz w:val="20"/>
                <w:szCs w:val="20"/>
                <w:lang w:eastAsia="pt-BR"/>
              </w:rPr>
              <w:t>(Ver item 84 da Seção I- Vetado)</w:t>
            </w:r>
          </w:p>
          <w:p w:rsidR="004817EF" w:rsidRDefault="004817EF" w:rsidP="000C275E">
            <w:pPr>
              <w:jc w:val="both"/>
              <w:rPr>
                <w:rFonts w:cs="Calibri"/>
                <w:color w:val="000000"/>
                <w:sz w:val="20"/>
                <w:szCs w:val="20"/>
                <w:lang w:eastAsia="pt-BR"/>
              </w:rPr>
            </w:pPr>
            <w:r>
              <w:rPr>
                <w:rFonts w:cs="Calibri"/>
                <w:color w:val="000000"/>
                <w:sz w:val="20"/>
                <w:szCs w:val="20"/>
                <w:lang w:eastAsia="pt-BR"/>
              </w:rPr>
              <w:t>(Ver item 93 da Seção I)</w:t>
            </w:r>
          </w:p>
          <w:p w:rsidR="004817EF" w:rsidRPr="00FE2E31" w:rsidRDefault="004817EF" w:rsidP="000C275E">
            <w:pPr>
              <w:jc w:val="both"/>
              <w:rPr>
                <w:rFonts w:cs="Calibri"/>
                <w:color w:val="000000"/>
                <w:sz w:val="20"/>
                <w:szCs w:val="20"/>
                <w:lang w:eastAsia="pt-BR"/>
              </w:rPr>
            </w:pPr>
            <w:r>
              <w:rPr>
                <w:rFonts w:cs="Calibri"/>
                <w:color w:val="000000"/>
                <w:sz w:val="20"/>
                <w:szCs w:val="20"/>
                <w:lang w:eastAsia="pt-BR"/>
              </w:rPr>
              <w:t>(Ver itens 94 e 95 da Seção I - Vetos rejeitados pelo CN)</w:t>
            </w:r>
          </w:p>
        </w:tc>
        <w:tc>
          <w:tcPr>
            <w:tcW w:w="3402" w:type="dxa"/>
          </w:tcPr>
          <w:p w:rsidR="004817EF" w:rsidRDefault="004817EF" w:rsidP="000C275E">
            <w:pPr>
              <w:jc w:val="both"/>
              <w:rPr>
                <w:sz w:val="20"/>
                <w:szCs w:val="20"/>
              </w:rPr>
            </w:pPr>
            <w:r>
              <w:rPr>
                <w:sz w:val="20"/>
                <w:szCs w:val="20"/>
              </w:rPr>
              <w:t>XXII - (VETADO);</w:t>
            </w:r>
          </w:p>
          <w:p w:rsidR="004817EF" w:rsidRPr="003B3191" w:rsidRDefault="004817EF" w:rsidP="000C275E">
            <w:pPr>
              <w:jc w:val="both"/>
              <w:rPr>
                <w:rFonts w:cs="Calibri"/>
                <w:b/>
                <w:color w:val="000000"/>
                <w:sz w:val="16"/>
                <w:szCs w:val="16"/>
                <w:lang w:eastAsia="pt-BR"/>
              </w:rPr>
            </w:pPr>
            <w:r w:rsidRPr="003B3191">
              <w:rPr>
                <w:b/>
                <w:sz w:val="16"/>
                <w:szCs w:val="16"/>
              </w:rPr>
              <w:t>XXII - Despesas com as Ações vinculadas às subfunções Difusão do Conhecimento Científico e Tecnológico, Desenvolvimento Tecnológico e Engenharia, no âmbito da Empresa Brasileira de Pesquisa Agropecuária - EMBRAPA, da Fundação Oswaldo Cruz - FIOCRUZ, do Instituto de Pesquisa Econômica Aplicada - IPEA e das subfunções de Desenvolvimento Científico e Tecnológico e de Ordenamento Territorial, no âmbito do Instituto Brasileiro de Geografia e Estatísticas – IBGE;</w:t>
            </w:r>
          </w:p>
        </w:tc>
      </w:tr>
      <w:tr w:rsidR="004817EF" w:rsidRPr="00490CBA" w:rsidTr="004817EF">
        <w:trPr>
          <w:trHeight w:val="20"/>
          <w:jc w:val="center"/>
        </w:trPr>
        <w:tc>
          <w:tcPr>
            <w:tcW w:w="3402" w:type="dxa"/>
          </w:tcPr>
          <w:p w:rsidR="004817EF" w:rsidRDefault="004817EF" w:rsidP="000C275E">
            <w:pPr>
              <w:jc w:val="both"/>
              <w:rPr>
                <w:rFonts w:cs="Calibri"/>
                <w:color w:val="000000"/>
                <w:sz w:val="20"/>
                <w:szCs w:val="20"/>
                <w:lang w:eastAsia="pt-BR"/>
              </w:rPr>
            </w:pPr>
            <w:r>
              <w:rPr>
                <w:rFonts w:cs="Calibri"/>
                <w:color w:val="000000"/>
                <w:sz w:val="20"/>
                <w:szCs w:val="20"/>
                <w:lang w:eastAsia="pt-BR"/>
              </w:rPr>
              <w:t>(Ver item 87 da Seção I - Vetado)</w:t>
            </w:r>
          </w:p>
          <w:p w:rsidR="004817EF" w:rsidRPr="00FE2E31" w:rsidRDefault="004817EF" w:rsidP="000C275E">
            <w:pPr>
              <w:jc w:val="both"/>
              <w:rPr>
                <w:rFonts w:cs="Calibri"/>
                <w:color w:val="000000"/>
                <w:sz w:val="20"/>
                <w:szCs w:val="20"/>
                <w:lang w:eastAsia="pt-BR"/>
              </w:rPr>
            </w:pPr>
            <w:r>
              <w:rPr>
                <w:rFonts w:cs="Calibri"/>
                <w:color w:val="000000"/>
                <w:sz w:val="20"/>
                <w:szCs w:val="20"/>
                <w:lang w:eastAsia="pt-BR"/>
              </w:rPr>
              <w:t>(Ver item 91 da Seção I - Veto rejeitado pelo CN)</w:t>
            </w:r>
          </w:p>
        </w:tc>
        <w:tc>
          <w:tcPr>
            <w:tcW w:w="3402" w:type="dxa"/>
          </w:tcPr>
          <w:p w:rsidR="004817EF" w:rsidRPr="00592CC0" w:rsidRDefault="004817EF" w:rsidP="000C275E">
            <w:pPr>
              <w:jc w:val="both"/>
              <w:rPr>
                <w:rFonts w:cs="Calibri"/>
                <w:color w:val="000000"/>
                <w:sz w:val="20"/>
                <w:szCs w:val="20"/>
                <w:lang w:eastAsia="pt-BR"/>
              </w:rPr>
            </w:pPr>
            <w:r w:rsidRPr="00592CC0">
              <w:rPr>
                <w:sz w:val="20"/>
                <w:szCs w:val="20"/>
              </w:rPr>
              <w:t>XXIII - Recursos do Fundo Nacional de Desenvolvimento Científico e Tecnológico – FNDCT;</w:t>
            </w:r>
          </w:p>
        </w:tc>
      </w:tr>
      <w:tr w:rsidR="004817EF" w:rsidRPr="00490CBA" w:rsidTr="004817EF">
        <w:trPr>
          <w:trHeight w:val="20"/>
          <w:jc w:val="center"/>
        </w:trPr>
        <w:tc>
          <w:tcPr>
            <w:tcW w:w="3402" w:type="dxa"/>
          </w:tcPr>
          <w:p w:rsidR="004817EF" w:rsidRPr="00FE2E31" w:rsidRDefault="004817EF" w:rsidP="000C275E">
            <w:pPr>
              <w:jc w:val="both"/>
              <w:rPr>
                <w:rFonts w:cs="Calibri"/>
                <w:color w:val="000000"/>
                <w:sz w:val="20"/>
                <w:szCs w:val="20"/>
                <w:lang w:eastAsia="pt-BR"/>
              </w:rPr>
            </w:pPr>
          </w:p>
        </w:tc>
        <w:tc>
          <w:tcPr>
            <w:tcW w:w="3402" w:type="dxa"/>
          </w:tcPr>
          <w:p w:rsidR="004817EF" w:rsidRDefault="004817EF" w:rsidP="000C275E">
            <w:pPr>
              <w:jc w:val="both"/>
              <w:rPr>
                <w:sz w:val="20"/>
                <w:szCs w:val="20"/>
              </w:rPr>
            </w:pPr>
            <w:r>
              <w:rPr>
                <w:sz w:val="20"/>
                <w:szCs w:val="20"/>
              </w:rPr>
              <w:t>XXIV - (VETADO);</w:t>
            </w:r>
          </w:p>
          <w:p w:rsidR="004817EF" w:rsidRPr="003B3191" w:rsidRDefault="004817EF" w:rsidP="000C275E">
            <w:pPr>
              <w:jc w:val="both"/>
              <w:rPr>
                <w:rFonts w:cs="Calibri"/>
                <w:b/>
                <w:color w:val="000000"/>
                <w:sz w:val="16"/>
                <w:szCs w:val="16"/>
                <w:lang w:eastAsia="pt-BR"/>
              </w:rPr>
            </w:pPr>
            <w:r w:rsidRPr="003B3191">
              <w:rPr>
                <w:b/>
                <w:sz w:val="16"/>
                <w:szCs w:val="16"/>
              </w:rPr>
              <w:t>XXIV - Despesas com a revitalização da bacia hidrográfica do rio São Francisco / Ação 15E7;</w:t>
            </w:r>
          </w:p>
        </w:tc>
      </w:tr>
      <w:tr w:rsidR="004817EF" w:rsidRPr="00490CBA" w:rsidTr="004817EF">
        <w:trPr>
          <w:trHeight w:val="20"/>
          <w:jc w:val="center"/>
        </w:trPr>
        <w:tc>
          <w:tcPr>
            <w:tcW w:w="3402" w:type="dxa"/>
          </w:tcPr>
          <w:p w:rsidR="004817EF" w:rsidRPr="00FE2E31" w:rsidRDefault="004817EF" w:rsidP="000C275E">
            <w:pPr>
              <w:jc w:val="both"/>
              <w:rPr>
                <w:rFonts w:cs="Calibri"/>
                <w:color w:val="000000"/>
                <w:sz w:val="20"/>
                <w:szCs w:val="20"/>
                <w:lang w:eastAsia="pt-BR"/>
              </w:rPr>
            </w:pPr>
          </w:p>
        </w:tc>
        <w:tc>
          <w:tcPr>
            <w:tcW w:w="3402" w:type="dxa"/>
          </w:tcPr>
          <w:p w:rsidR="004817EF" w:rsidRDefault="004817EF" w:rsidP="000C275E">
            <w:pPr>
              <w:jc w:val="both"/>
              <w:rPr>
                <w:sz w:val="20"/>
                <w:szCs w:val="20"/>
              </w:rPr>
            </w:pPr>
            <w:r>
              <w:rPr>
                <w:sz w:val="20"/>
                <w:szCs w:val="20"/>
              </w:rPr>
              <w:t>XXV - (VETADO);</w:t>
            </w:r>
          </w:p>
          <w:p w:rsidR="004817EF" w:rsidRPr="003B3191" w:rsidRDefault="004817EF" w:rsidP="000C275E">
            <w:pPr>
              <w:jc w:val="both"/>
              <w:rPr>
                <w:rFonts w:cs="Calibri"/>
                <w:b/>
                <w:color w:val="000000"/>
                <w:sz w:val="16"/>
                <w:szCs w:val="16"/>
                <w:lang w:eastAsia="pt-BR"/>
              </w:rPr>
            </w:pPr>
            <w:r w:rsidRPr="003B3191">
              <w:rPr>
                <w:b/>
                <w:sz w:val="16"/>
                <w:szCs w:val="16"/>
              </w:rPr>
              <w:t>XXV - Despesas com as ações vinculadas às funções Educação, Saúde, Assistência Social e à subfunção Alimentação e Nutrição;</w:t>
            </w:r>
          </w:p>
        </w:tc>
      </w:tr>
      <w:tr w:rsidR="004817EF" w:rsidRPr="00490CBA" w:rsidTr="004817EF">
        <w:trPr>
          <w:trHeight w:val="20"/>
          <w:jc w:val="center"/>
        </w:trPr>
        <w:tc>
          <w:tcPr>
            <w:tcW w:w="3402" w:type="dxa"/>
          </w:tcPr>
          <w:p w:rsidR="004817EF" w:rsidRPr="00FE2E31" w:rsidRDefault="004817EF" w:rsidP="000C275E">
            <w:pPr>
              <w:jc w:val="both"/>
              <w:rPr>
                <w:rFonts w:cs="Calibri"/>
                <w:color w:val="000000"/>
                <w:sz w:val="20"/>
                <w:szCs w:val="20"/>
                <w:lang w:eastAsia="pt-BR"/>
              </w:rPr>
            </w:pPr>
          </w:p>
        </w:tc>
        <w:tc>
          <w:tcPr>
            <w:tcW w:w="3402" w:type="dxa"/>
          </w:tcPr>
          <w:p w:rsidR="004817EF" w:rsidRDefault="004817EF" w:rsidP="000C275E">
            <w:pPr>
              <w:jc w:val="both"/>
              <w:rPr>
                <w:sz w:val="20"/>
                <w:szCs w:val="20"/>
              </w:rPr>
            </w:pPr>
            <w:r>
              <w:rPr>
                <w:sz w:val="20"/>
                <w:szCs w:val="20"/>
              </w:rPr>
              <w:t>XXVI - (VETADO);</w:t>
            </w:r>
          </w:p>
          <w:p w:rsidR="004817EF" w:rsidRPr="003B3191" w:rsidRDefault="004817EF" w:rsidP="000C275E">
            <w:pPr>
              <w:jc w:val="both"/>
              <w:rPr>
                <w:rFonts w:cs="Calibri"/>
                <w:b/>
                <w:color w:val="000000"/>
                <w:sz w:val="16"/>
                <w:szCs w:val="16"/>
                <w:lang w:eastAsia="pt-BR"/>
              </w:rPr>
            </w:pPr>
            <w:r w:rsidRPr="003B3191">
              <w:rPr>
                <w:b/>
                <w:sz w:val="16"/>
                <w:szCs w:val="16"/>
              </w:rPr>
              <w:t>XXVI - Fundo de Manutenção e Desenvolvimento da Educação Básica e de Valorização dos Profissionais da Educação - FUNDEB (Emenda Constitucional nº 108, de 26/08/2020);</w:t>
            </w:r>
          </w:p>
        </w:tc>
      </w:tr>
      <w:tr w:rsidR="004817EF" w:rsidRPr="00490CBA" w:rsidTr="004817EF">
        <w:trPr>
          <w:trHeight w:val="20"/>
          <w:jc w:val="center"/>
        </w:trPr>
        <w:tc>
          <w:tcPr>
            <w:tcW w:w="3402" w:type="dxa"/>
          </w:tcPr>
          <w:p w:rsidR="004817EF" w:rsidRPr="00FE2E31" w:rsidRDefault="004817EF" w:rsidP="000C275E">
            <w:pPr>
              <w:jc w:val="both"/>
              <w:rPr>
                <w:rFonts w:cs="Calibri"/>
                <w:color w:val="000000"/>
                <w:sz w:val="20"/>
                <w:szCs w:val="20"/>
                <w:lang w:eastAsia="pt-BR"/>
              </w:rPr>
            </w:pPr>
          </w:p>
        </w:tc>
        <w:tc>
          <w:tcPr>
            <w:tcW w:w="3402" w:type="dxa"/>
          </w:tcPr>
          <w:p w:rsidR="004817EF" w:rsidRDefault="004817EF" w:rsidP="000C275E">
            <w:pPr>
              <w:jc w:val="both"/>
              <w:rPr>
                <w:sz w:val="20"/>
                <w:szCs w:val="20"/>
              </w:rPr>
            </w:pPr>
            <w:r>
              <w:rPr>
                <w:sz w:val="20"/>
                <w:szCs w:val="20"/>
              </w:rPr>
              <w:t>XXVII - (VETADO);</w:t>
            </w:r>
          </w:p>
          <w:p w:rsidR="004817EF" w:rsidRPr="003B3191" w:rsidRDefault="004817EF" w:rsidP="000C275E">
            <w:pPr>
              <w:jc w:val="both"/>
              <w:rPr>
                <w:rFonts w:cs="Calibri"/>
                <w:b/>
                <w:color w:val="000000"/>
                <w:sz w:val="16"/>
                <w:szCs w:val="16"/>
                <w:lang w:eastAsia="pt-BR"/>
              </w:rPr>
            </w:pPr>
            <w:r w:rsidRPr="003B3191">
              <w:rPr>
                <w:b/>
                <w:sz w:val="16"/>
                <w:szCs w:val="16"/>
              </w:rPr>
              <w:t>XXVII - Despesas com as ações vinculadas a subfunção 365 - Educação Infantil;</w:t>
            </w:r>
          </w:p>
        </w:tc>
      </w:tr>
      <w:tr w:rsidR="004817EF" w:rsidRPr="00490CBA" w:rsidTr="004817EF">
        <w:trPr>
          <w:trHeight w:val="20"/>
          <w:jc w:val="center"/>
        </w:trPr>
        <w:tc>
          <w:tcPr>
            <w:tcW w:w="3402" w:type="dxa"/>
          </w:tcPr>
          <w:p w:rsidR="004817EF" w:rsidRPr="00FE2E31" w:rsidRDefault="004817EF" w:rsidP="000C275E">
            <w:pPr>
              <w:jc w:val="both"/>
              <w:rPr>
                <w:rFonts w:cs="Calibri"/>
                <w:color w:val="000000"/>
                <w:sz w:val="20"/>
                <w:szCs w:val="20"/>
                <w:lang w:eastAsia="pt-BR"/>
              </w:rPr>
            </w:pPr>
          </w:p>
        </w:tc>
        <w:tc>
          <w:tcPr>
            <w:tcW w:w="3402" w:type="dxa"/>
          </w:tcPr>
          <w:p w:rsidR="004817EF" w:rsidRDefault="004817EF" w:rsidP="000C275E">
            <w:pPr>
              <w:jc w:val="both"/>
              <w:rPr>
                <w:sz w:val="20"/>
                <w:szCs w:val="20"/>
              </w:rPr>
            </w:pPr>
            <w:r>
              <w:rPr>
                <w:sz w:val="20"/>
                <w:szCs w:val="20"/>
              </w:rPr>
              <w:t>XXVIII - (VETADO);</w:t>
            </w:r>
          </w:p>
          <w:p w:rsidR="004817EF" w:rsidRPr="003B3191" w:rsidRDefault="004817EF" w:rsidP="000C275E">
            <w:pPr>
              <w:jc w:val="both"/>
              <w:rPr>
                <w:rFonts w:cs="Calibri"/>
                <w:b/>
                <w:color w:val="000000"/>
                <w:sz w:val="16"/>
                <w:szCs w:val="16"/>
                <w:lang w:eastAsia="pt-BR"/>
              </w:rPr>
            </w:pPr>
            <w:r w:rsidRPr="003B3191">
              <w:rPr>
                <w:b/>
                <w:sz w:val="16"/>
                <w:szCs w:val="16"/>
              </w:rPr>
              <w:t>XXVIII - Despesas com as ações vinculadas ao Sistema Único de Assistência Social (SUAS);</w:t>
            </w:r>
          </w:p>
        </w:tc>
      </w:tr>
      <w:tr w:rsidR="004817EF" w:rsidRPr="00490CBA" w:rsidTr="004817EF">
        <w:trPr>
          <w:trHeight w:val="20"/>
          <w:jc w:val="center"/>
        </w:trPr>
        <w:tc>
          <w:tcPr>
            <w:tcW w:w="3402" w:type="dxa"/>
          </w:tcPr>
          <w:p w:rsidR="004817EF" w:rsidRPr="00FE2E31" w:rsidRDefault="004817EF" w:rsidP="000C275E">
            <w:pPr>
              <w:jc w:val="both"/>
              <w:rPr>
                <w:rFonts w:cs="Calibri"/>
                <w:color w:val="000000"/>
                <w:sz w:val="20"/>
                <w:szCs w:val="20"/>
                <w:lang w:eastAsia="pt-BR"/>
              </w:rPr>
            </w:pPr>
          </w:p>
        </w:tc>
        <w:tc>
          <w:tcPr>
            <w:tcW w:w="3402" w:type="dxa"/>
          </w:tcPr>
          <w:p w:rsidR="004817EF" w:rsidRDefault="004817EF" w:rsidP="000C275E">
            <w:pPr>
              <w:jc w:val="both"/>
              <w:rPr>
                <w:sz w:val="20"/>
                <w:szCs w:val="20"/>
              </w:rPr>
            </w:pPr>
            <w:r>
              <w:rPr>
                <w:sz w:val="20"/>
                <w:szCs w:val="20"/>
              </w:rPr>
              <w:t>XXIX - (VETADO);</w:t>
            </w:r>
          </w:p>
          <w:p w:rsidR="004817EF" w:rsidRPr="003B3191" w:rsidRDefault="004817EF" w:rsidP="000C275E">
            <w:pPr>
              <w:jc w:val="both"/>
              <w:rPr>
                <w:rFonts w:cs="Calibri"/>
                <w:b/>
                <w:color w:val="000000"/>
                <w:sz w:val="16"/>
                <w:szCs w:val="16"/>
                <w:lang w:eastAsia="pt-BR"/>
              </w:rPr>
            </w:pPr>
            <w:r w:rsidRPr="003B3191">
              <w:rPr>
                <w:b/>
                <w:sz w:val="16"/>
                <w:szCs w:val="16"/>
              </w:rPr>
              <w:t>XXIX - Despesas relacionadas com o Programa Educação Básica de Qualidade;</w:t>
            </w:r>
          </w:p>
        </w:tc>
      </w:tr>
      <w:tr w:rsidR="004817EF" w:rsidRPr="00490CBA" w:rsidTr="004817EF">
        <w:trPr>
          <w:trHeight w:val="20"/>
          <w:jc w:val="center"/>
        </w:trPr>
        <w:tc>
          <w:tcPr>
            <w:tcW w:w="3402" w:type="dxa"/>
          </w:tcPr>
          <w:p w:rsidR="004817EF" w:rsidRPr="00FE2E31" w:rsidRDefault="004817EF" w:rsidP="000C275E">
            <w:pPr>
              <w:jc w:val="both"/>
              <w:rPr>
                <w:rFonts w:cs="Calibri"/>
                <w:color w:val="000000"/>
                <w:sz w:val="20"/>
                <w:szCs w:val="20"/>
                <w:lang w:eastAsia="pt-BR"/>
              </w:rPr>
            </w:pPr>
          </w:p>
        </w:tc>
        <w:tc>
          <w:tcPr>
            <w:tcW w:w="3402" w:type="dxa"/>
          </w:tcPr>
          <w:p w:rsidR="004817EF" w:rsidRDefault="004817EF" w:rsidP="000C275E">
            <w:pPr>
              <w:jc w:val="both"/>
              <w:rPr>
                <w:sz w:val="20"/>
                <w:szCs w:val="20"/>
              </w:rPr>
            </w:pPr>
            <w:r>
              <w:rPr>
                <w:sz w:val="20"/>
                <w:szCs w:val="20"/>
              </w:rPr>
              <w:t>XXX - (VETADO);</w:t>
            </w:r>
          </w:p>
          <w:p w:rsidR="004817EF" w:rsidRPr="003B3191" w:rsidRDefault="004817EF" w:rsidP="000C275E">
            <w:pPr>
              <w:jc w:val="both"/>
              <w:rPr>
                <w:rFonts w:cs="Calibri"/>
                <w:b/>
                <w:color w:val="000000"/>
                <w:sz w:val="16"/>
                <w:szCs w:val="16"/>
                <w:lang w:eastAsia="pt-BR"/>
              </w:rPr>
            </w:pPr>
            <w:r w:rsidRPr="003B3191">
              <w:rPr>
                <w:b/>
                <w:sz w:val="16"/>
                <w:szCs w:val="16"/>
              </w:rPr>
              <w:t>XXX - Despesas relacionadas com o Programa Educação Profissional e Tecnológica;</w:t>
            </w:r>
          </w:p>
        </w:tc>
      </w:tr>
      <w:tr w:rsidR="004817EF" w:rsidRPr="00490CBA" w:rsidTr="004817EF">
        <w:trPr>
          <w:trHeight w:val="20"/>
          <w:jc w:val="center"/>
        </w:trPr>
        <w:tc>
          <w:tcPr>
            <w:tcW w:w="3402" w:type="dxa"/>
          </w:tcPr>
          <w:p w:rsidR="004817EF" w:rsidRPr="00FE2E31" w:rsidRDefault="004817EF" w:rsidP="000C275E">
            <w:pPr>
              <w:jc w:val="both"/>
              <w:rPr>
                <w:rFonts w:cs="Calibri"/>
                <w:color w:val="000000"/>
                <w:sz w:val="20"/>
                <w:szCs w:val="20"/>
                <w:lang w:eastAsia="pt-BR"/>
              </w:rPr>
            </w:pPr>
          </w:p>
        </w:tc>
        <w:tc>
          <w:tcPr>
            <w:tcW w:w="3402" w:type="dxa"/>
          </w:tcPr>
          <w:p w:rsidR="004817EF" w:rsidRDefault="004817EF" w:rsidP="000C275E">
            <w:pPr>
              <w:jc w:val="both"/>
              <w:rPr>
                <w:sz w:val="20"/>
                <w:szCs w:val="20"/>
              </w:rPr>
            </w:pPr>
            <w:r>
              <w:rPr>
                <w:sz w:val="20"/>
                <w:szCs w:val="20"/>
              </w:rPr>
              <w:t>XXXI - (VETADO);</w:t>
            </w:r>
          </w:p>
          <w:p w:rsidR="004817EF" w:rsidRPr="003B3191" w:rsidRDefault="004817EF" w:rsidP="000C275E">
            <w:pPr>
              <w:jc w:val="both"/>
              <w:rPr>
                <w:rFonts w:cs="Calibri"/>
                <w:b/>
                <w:color w:val="000000"/>
                <w:sz w:val="16"/>
                <w:szCs w:val="16"/>
                <w:lang w:eastAsia="pt-BR"/>
              </w:rPr>
            </w:pPr>
            <w:r w:rsidRPr="003B3191">
              <w:rPr>
                <w:b/>
                <w:sz w:val="16"/>
                <w:szCs w:val="16"/>
              </w:rPr>
              <w:t>XXXI - Despesas com as ações de Educação Básica, Profissional e Tecnológica no âmbito do Ministério da Educação;</w:t>
            </w:r>
          </w:p>
        </w:tc>
      </w:tr>
      <w:tr w:rsidR="004817EF" w:rsidRPr="00490CBA" w:rsidTr="004817EF">
        <w:trPr>
          <w:trHeight w:val="20"/>
          <w:jc w:val="center"/>
        </w:trPr>
        <w:tc>
          <w:tcPr>
            <w:tcW w:w="3402" w:type="dxa"/>
          </w:tcPr>
          <w:p w:rsidR="004817EF" w:rsidRPr="00FE2E31" w:rsidRDefault="004817EF" w:rsidP="000C275E">
            <w:pPr>
              <w:jc w:val="both"/>
              <w:rPr>
                <w:rFonts w:cs="Calibri"/>
                <w:color w:val="000000"/>
                <w:sz w:val="20"/>
                <w:szCs w:val="20"/>
                <w:lang w:eastAsia="pt-BR"/>
              </w:rPr>
            </w:pPr>
          </w:p>
        </w:tc>
        <w:tc>
          <w:tcPr>
            <w:tcW w:w="3402" w:type="dxa"/>
          </w:tcPr>
          <w:p w:rsidR="004817EF" w:rsidRDefault="004817EF" w:rsidP="000C275E">
            <w:pPr>
              <w:jc w:val="both"/>
              <w:rPr>
                <w:sz w:val="20"/>
                <w:szCs w:val="20"/>
              </w:rPr>
            </w:pPr>
            <w:r>
              <w:rPr>
                <w:sz w:val="20"/>
                <w:szCs w:val="20"/>
              </w:rPr>
              <w:t>XXXII - (VETADO);</w:t>
            </w:r>
          </w:p>
          <w:p w:rsidR="004817EF" w:rsidRPr="003B3191" w:rsidRDefault="004817EF" w:rsidP="000C275E">
            <w:pPr>
              <w:jc w:val="both"/>
              <w:rPr>
                <w:rFonts w:cs="Calibri"/>
                <w:b/>
                <w:color w:val="000000"/>
                <w:sz w:val="16"/>
                <w:szCs w:val="16"/>
                <w:lang w:eastAsia="pt-BR"/>
              </w:rPr>
            </w:pPr>
            <w:r w:rsidRPr="003B3191">
              <w:rPr>
                <w:b/>
                <w:sz w:val="16"/>
                <w:szCs w:val="16"/>
              </w:rPr>
              <w:t>XXXII - Ampliação do acesso da população ao Sistema Único de Saúde – SUS;</w:t>
            </w:r>
          </w:p>
        </w:tc>
      </w:tr>
      <w:tr w:rsidR="004817EF" w:rsidRPr="00490CBA" w:rsidTr="004817EF">
        <w:trPr>
          <w:trHeight w:val="20"/>
          <w:jc w:val="center"/>
        </w:trPr>
        <w:tc>
          <w:tcPr>
            <w:tcW w:w="3402" w:type="dxa"/>
          </w:tcPr>
          <w:p w:rsidR="004817EF" w:rsidRPr="00FE2E31" w:rsidRDefault="004817EF" w:rsidP="000C275E">
            <w:pPr>
              <w:jc w:val="both"/>
              <w:rPr>
                <w:rFonts w:cs="Calibri"/>
                <w:color w:val="000000"/>
                <w:sz w:val="20"/>
                <w:szCs w:val="20"/>
                <w:lang w:eastAsia="pt-BR"/>
              </w:rPr>
            </w:pPr>
          </w:p>
        </w:tc>
        <w:tc>
          <w:tcPr>
            <w:tcW w:w="3402" w:type="dxa"/>
          </w:tcPr>
          <w:p w:rsidR="004817EF" w:rsidRDefault="004817EF" w:rsidP="000C275E">
            <w:pPr>
              <w:jc w:val="both"/>
              <w:rPr>
                <w:sz w:val="20"/>
                <w:szCs w:val="20"/>
              </w:rPr>
            </w:pPr>
            <w:r>
              <w:rPr>
                <w:sz w:val="20"/>
                <w:szCs w:val="20"/>
              </w:rPr>
              <w:t>XXXIII - (VETADO);</w:t>
            </w:r>
          </w:p>
          <w:p w:rsidR="004817EF" w:rsidRPr="00E134D6" w:rsidRDefault="004817EF" w:rsidP="000C275E">
            <w:pPr>
              <w:jc w:val="both"/>
              <w:rPr>
                <w:rFonts w:cs="Calibri"/>
                <w:b/>
                <w:color w:val="000000"/>
                <w:sz w:val="16"/>
                <w:szCs w:val="16"/>
                <w:lang w:eastAsia="pt-BR"/>
              </w:rPr>
            </w:pPr>
            <w:r w:rsidRPr="00E134D6">
              <w:rPr>
                <w:b/>
                <w:sz w:val="16"/>
                <w:szCs w:val="16"/>
              </w:rPr>
              <w:t>XXXIII - Despesas com ações de saúde, proteção e controle da população de animal;</w:t>
            </w:r>
          </w:p>
        </w:tc>
      </w:tr>
      <w:tr w:rsidR="004817EF" w:rsidRPr="00490CBA" w:rsidTr="004817EF">
        <w:trPr>
          <w:trHeight w:val="20"/>
          <w:jc w:val="center"/>
        </w:trPr>
        <w:tc>
          <w:tcPr>
            <w:tcW w:w="3402" w:type="dxa"/>
          </w:tcPr>
          <w:p w:rsidR="004817EF" w:rsidRPr="00FE2E31" w:rsidRDefault="004817EF" w:rsidP="000C275E">
            <w:pPr>
              <w:jc w:val="both"/>
              <w:rPr>
                <w:rFonts w:cs="Calibri"/>
                <w:color w:val="000000"/>
                <w:sz w:val="20"/>
                <w:szCs w:val="20"/>
                <w:lang w:eastAsia="pt-BR"/>
              </w:rPr>
            </w:pPr>
          </w:p>
        </w:tc>
        <w:tc>
          <w:tcPr>
            <w:tcW w:w="3402" w:type="dxa"/>
          </w:tcPr>
          <w:p w:rsidR="004817EF" w:rsidRDefault="004817EF" w:rsidP="000C275E">
            <w:pPr>
              <w:jc w:val="both"/>
              <w:rPr>
                <w:sz w:val="20"/>
                <w:szCs w:val="20"/>
              </w:rPr>
            </w:pPr>
            <w:r>
              <w:rPr>
                <w:sz w:val="20"/>
                <w:szCs w:val="20"/>
              </w:rPr>
              <w:t>XXXIV - (VETADO);</w:t>
            </w:r>
          </w:p>
          <w:p w:rsidR="004817EF" w:rsidRPr="00E134D6" w:rsidRDefault="004817EF" w:rsidP="000C275E">
            <w:pPr>
              <w:jc w:val="both"/>
              <w:rPr>
                <w:rFonts w:cs="Calibri"/>
                <w:b/>
                <w:color w:val="000000"/>
                <w:sz w:val="16"/>
                <w:szCs w:val="16"/>
                <w:lang w:eastAsia="pt-BR"/>
              </w:rPr>
            </w:pPr>
            <w:r w:rsidRPr="00E134D6">
              <w:rPr>
                <w:b/>
                <w:sz w:val="16"/>
                <w:szCs w:val="16"/>
              </w:rPr>
              <w:t>XXXIV - Despesas destinadas a ações e serviços públicos de saúde, de que trata a Lei Complementar nº 141, de 13 de janeiro de 2012;</w:t>
            </w:r>
          </w:p>
        </w:tc>
      </w:tr>
      <w:tr w:rsidR="004817EF" w:rsidRPr="00490CBA" w:rsidTr="004817EF">
        <w:trPr>
          <w:trHeight w:val="20"/>
          <w:jc w:val="center"/>
        </w:trPr>
        <w:tc>
          <w:tcPr>
            <w:tcW w:w="3402" w:type="dxa"/>
          </w:tcPr>
          <w:p w:rsidR="004817EF" w:rsidRPr="00FE2E31" w:rsidRDefault="004817EF" w:rsidP="000C275E">
            <w:pPr>
              <w:jc w:val="both"/>
              <w:rPr>
                <w:rFonts w:cs="Calibri"/>
                <w:color w:val="000000"/>
                <w:sz w:val="20"/>
                <w:szCs w:val="20"/>
                <w:lang w:eastAsia="pt-BR"/>
              </w:rPr>
            </w:pPr>
          </w:p>
        </w:tc>
        <w:tc>
          <w:tcPr>
            <w:tcW w:w="3402" w:type="dxa"/>
          </w:tcPr>
          <w:p w:rsidR="004817EF" w:rsidRDefault="004817EF" w:rsidP="000C275E">
            <w:pPr>
              <w:jc w:val="both"/>
              <w:rPr>
                <w:sz w:val="20"/>
                <w:szCs w:val="20"/>
              </w:rPr>
            </w:pPr>
            <w:r>
              <w:rPr>
                <w:sz w:val="20"/>
                <w:szCs w:val="20"/>
              </w:rPr>
              <w:t>XXXV - (VETADO);</w:t>
            </w:r>
          </w:p>
          <w:p w:rsidR="004817EF" w:rsidRPr="00E134D6" w:rsidRDefault="004817EF" w:rsidP="000C275E">
            <w:pPr>
              <w:jc w:val="both"/>
              <w:rPr>
                <w:rFonts w:cs="Calibri"/>
                <w:b/>
                <w:color w:val="000000"/>
                <w:sz w:val="16"/>
                <w:szCs w:val="16"/>
                <w:lang w:eastAsia="pt-BR"/>
              </w:rPr>
            </w:pPr>
            <w:r w:rsidRPr="00E134D6">
              <w:rPr>
                <w:b/>
                <w:sz w:val="16"/>
                <w:szCs w:val="16"/>
              </w:rPr>
              <w:t>XXXV - Despesas com Ações de Infraestrutura e Apoio ao Desenvolvimento da Educação Básica;</w:t>
            </w:r>
          </w:p>
        </w:tc>
      </w:tr>
      <w:tr w:rsidR="004817EF" w:rsidRPr="00490CBA" w:rsidTr="004817EF">
        <w:trPr>
          <w:trHeight w:val="20"/>
          <w:jc w:val="center"/>
        </w:trPr>
        <w:tc>
          <w:tcPr>
            <w:tcW w:w="3402" w:type="dxa"/>
          </w:tcPr>
          <w:p w:rsidR="004817EF" w:rsidRPr="00FE2E31" w:rsidRDefault="004817EF" w:rsidP="000C275E">
            <w:pPr>
              <w:jc w:val="both"/>
              <w:rPr>
                <w:rFonts w:cs="Calibri"/>
                <w:color w:val="000000"/>
                <w:sz w:val="20"/>
                <w:szCs w:val="20"/>
                <w:lang w:eastAsia="pt-BR"/>
              </w:rPr>
            </w:pPr>
          </w:p>
        </w:tc>
        <w:tc>
          <w:tcPr>
            <w:tcW w:w="3402" w:type="dxa"/>
          </w:tcPr>
          <w:p w:rsidR="004817EF" w:rsidRDefault="004817EF" w:rsidP="000C275E">
            <w:pPr>
              <w:jc w:val="both"/>
              <w:rPr>
                <w:sz w:val="20"/>
                <w:szCs w:val="20"/>
              </w:rPr>
            </w:pPr>
            <w:r>
              <w:rPr>
                <w:sz w:val="20"/>
                <w:szCs w:val="20"/>
              </w:rPr>
              <w:t>XXXVI - (VETADO);</w:t>
            </w:r>
          </w:p>
          <w:p w:rsidR="004817EF" w:rsidRPr="00E134D6" w:rsidRDefault="004817EF" w:rsidP="000C275E">
            <w:pPr>
              <w:jc w:val="both"/>
              <w:rPr>
                <w:rFonts w:cs="Calibri"/>
                <w:b/>
                <w:color w:val="000000"/>
                <w:sz w:val="16"/>
                <w:szCs w:val="16"/>
                <w:lang w:eastAsia="pt-BR"/>
              </w:rPr>
            </w:pPr>
            <w:r w:rsidRPr="00E134D6">
              <w:rPr>
                <w:b/>
                <w:sz w:val="16"/>
                <w:szCs w:val="16"/>
              </w:rPr>
              <w:t>XXXVI - Despesas com as ações vinculadas à Transferências de Renda;</w:t>
            </w:r>
          </w:p>
        </w:tc>
      </w:tr>
      <w:tr w:rsidR="004817EF" w:rsidRPr="00490CBA" w:rsidTr="004817EF">
        <w:trPr>
          <w:trHeight w:val="20"/>
          <w:jc w:val="center"/>
        </w:trPr>
        <w:tc>
          <w:tcPr>
            <w:tcW w:w="3402" w:type="dxa"/>
          </w:tcPr>
          <w:p w:rsidR="004817EF" w:rsidRPr="00FE2E31" w:rsidRDefault="004817EF" w:rsidP="000C275E">
            <w:pPr>
              <w:jc w:val="both"/>
              <w:rPr>
                <w:rFonts w:cs="Calibri"/>
                <w:color w:val="000000"/>
                <w:sz w:val="20"/>
                <w:szCs w:val="20"/>
                <w:lang w:eastAsia="pt-BR"/>
              </w:rPr>
            </w:pPr>
          </w:p>
        </w:tc>
        <w:tc>
          <w:tcPr>
            <w:tcW w:w="3402" w:type="dxa"/>
          </w:tcPr>
          <w:p w:rsidR="004817EF" w:rsidRDefault="004817EF" w:rsidP="000C275E">
            <w:pPr>
              <w:jc w:val="both"/>
              <w:rPr>
                <w:sz w:val="20"/>
                <w:szCs w:val="20"/>
              </w:rPr>
            </w:pPr>
            <w:r>
              <w:rPr>
                <w:sz w:val="20"/>
                <w:szCs w:val="20"/>
              </w:rPr>
              <w:t>XXXVII - (VETADO);</w:t>
            </w:r>
          </w:p>
          <w:p w:rsidR="004817EF" w:rsidRPr="00E134D6" w:rsidRDefault="004817EF" w:rsidP="000C275E">
            <w:pPr>
              <w:jc w:val="both"/>
              <w:rPr>
                <w:rFonts w:cs="Calibri"/>
                <w:b/>
                <w:color w:val="000000"/>
                <w:sz w:val="16"/>
                <w:szCs w:val="16"/>
                <w:lang w:eastAsia="pt-BR"/>
              </w:rPr>
            </w:pPr>
            <w:r w:rsidRPr="00E134D6">
              <w:rPr>
                <w:b/>
                <w:sz w:val="16"/>
                <w:szCs w:val="16"/>
              </w:rPr>
              <w:t>XXXVII - Despesas com ações vinculadas à produção e disponibilização de vacinas contra o coronavírus (Covid-19) e a imunização da população brasileira;</w:t>
            </w:r>
          </w:p>
        </w:tc>
      </w:tr>
      <w:tr w:rsidR="004817EF" w:rsidRPr="00490CBA" w:rsidTr="004817EF">
        <w:trPr>
          <w:trHeight w:val="20"/>
          <w:jc w:val="center"/>
        </w:trPr>
        <w:tc>
          <w:tcPr>
            <w:tcW w:w="3402" w:type="dxa"/>
          </w:tcPr>
          <w:p w:rsidR="004817EF" w:rsidRPr="00FE2E31" w:rsidRDefault="004817EF" w:rsidP="000C275E">
            <w:pPr>
              <w:jc w:val="both"/>
              <w:rPr>
                <w:rFonts w:cs="Calibri"/>
                <w:color w:val="000000"/>
                <w:sz w:val="20"/>
                <w:szCs w:val="20"/>
                <w:lang w:eastAsia="pt-BR"/>
              </w:rPr>
            </w:pPr>
          </w:p>
        </w:tc>
        <w:tc>
          <w:tcPr>
            <w:tcW w:w="3402" w:type="dxa"/>
          </w:tcPr>
          <w:p w:rsidR="004817EF" w:rsidRDefault="004817EF" w:rsidP="000C275E">
            <w:pPr>
              <w:jc w:val="both"/>
              <w:rPr>
                <w:sz w:val="20"/>
                <w:szCs w:val="20"/>
              </w:rPr>
            </w:pPr>
            <w:r>
              <w:rPr>
                <w:sz w:val="20"/>
                <w:szCs w:val="20"/>
              </w:rPr>
              <w:t>XXXVIII - (VETADO);</w:t>
            </w:r>
          </w:p>
          <w:p w:rsidR="004817EF" w:rsidRPr="00E134D6" w:rsidRDefault="004817EF" w:rsidP="000C275E">
            <w:pPr>
              <w:jc w:val="both"/>
              <w:rPr>
                <w:rFonts w:cs="Calibri"/>
                <w:b/>
                <w:color w:val="000000"/>
                <w:sz w:val="16"/>
                <w:szCs w:val="16"/>
                <w:lang w:eastAsia="pt-BR"/>
              </w:rPr>
            </w:pPr>
            <w:r w:rsidRPr="00E134D6">
              <w:rPr>
                <w:b/>
                <w:sz w:val="16"/>
                <w:szCs w:val="16"/>
              </w:rPr>
              <w:t>XXXVIII - Despesas com as programações do IBGE relacionadas à realização do Censo 2020;</w:t>
            </w:r>
          </w:p>
        </w:tc>
      </w:tr>
      <w:tr w:rsidR="004817EF" w:rsidRPr="00490CBA" w:rsidTr="004817EF">
        <w:trPr>
          <w:trHeight w:val="20"/>
          <w:jc w:val="center"/>
        </w:trPr>
        <w:tc>
          <w:tcPr>
            <w:tcW w:w="3402" w:type="dxa"/>
          </w:tcPr>
          <w:p w:rsidR="004817EF" w:rsidRPr="00FE2E31" w:rsidRDefault="004817EF" w:rsidP="000C275E">
            <w:pPr>
              <w:jc w:val="both"/>
              <w:rPr>
                <w:rFonts w:cs="Calibri"/>
                <w:color w:val="000000"/>
                <w:sz w:val="20"/>
                <w:szCs w:val="20"/>
                <w:lang w:eastAsia="pt-BR"/>
              </w:rPr>
            </w:pPr>
          </w:p>
        </w:tc>
        <w:tc>
          <w:tcPr>
            <w:tcW w:w="3402" w:type="dxa"/>
          </w:tcPr>
          <w:p w:rsidR="004817EF" w:rsidRDefault="004817EF" w:rsidP="000C275E">
            <w:pPr>
              <w:jc w:val="both"/>
              <w:rPr>
                <w:sz w:val="20"/>
                <w:szCs w:val="20"/>
              </w:rPr>
            </w:pPr>
            <w:r>
              <w:rPr>
                <w:sz w:val="20"/>
                <w:szCs w:val="20"/>
              </w:rPr>
              <w:t>XXXIX - (VETADO);</w:t>
            </w:r>
          </w:p>
          <w:p w:rsidR="004817EF" w:rsidRPr="00E134D6" w:rsidRDefault="004817EF" w:rsidP="000C275E">
            <w:pPr>
              <w:jc w:val="both"/>
              <w:rPr>
                <w:rFonts w:cs="Calibri"/>
                <w:b/>
                <w:color w:val="000000"/>
                <w:sz w:val="16"/>
                <w:szCs w:val="16"/>
                <w:lang w:eastAsia="pt-BR"/>
              </w:rPr>
            </w:pPr>
            <w:r w:rsidRPr="00E134D6">
              <w:rPr>
                <w:b/>
                <w:sz w:val="16"/>
                <w:szCs w:val="16"/>
              </w:rPr>
              <w:t>XXXIX - Despesas com as ações destinadas à implementação de programas voltados para idosos e com as Instituições de Longa permanência para idosos (ILPIs);</w:t>
            </w:r>
          </w:p>
        </w:tc>
      </w:tr>
      <w:tr w:rsidR="004817EF" w:rsidRPr="00490CBA" w:rsidTr="004817EF">
        <w:trPr>
          <w:trHeight w:val="20"/>
          <w:jc w:val="center"/>
        </w:trPr>
        <w:tc>
          <w:tcPr>
            <w:tcW w:w="3402" w:type="dxa"/>
          </w:tcPr>
          <w:p w:rsidR="004817EF" w:rsidRPr="00FE2E31" w:rsidRDefault="004817EF" w:rsidP="000C275E">
            <w:pPr>
              <w:jc w:val="both"/>
              <w:rPr>
                <w:rFonts w:cs="Calibri"/>
                <w:color w:val="000000"/>
                <w:sz w:val="20"/>
                <w:szCs w:val="20"/>
                <w:lang w:eastAsia="pt-BR"/>
              </w:rPr>
            </w:pPr>
          </w:p>
        </w:tc>
        <w:tc>
          <w:tcPr>
            <w:tcW w:w="3402" w:type="dxa"/>
          </w:tcPr>
          <w:p w:rsidR="004817EF" w:rsidRDefault="004817EF" w:rsidP="000C275E">
            <w:pPr>
              <w:jc w:val="both"/>
              <w:rPr>
                <w:sz w:val="20"/>
                <w:szCs w:val="20"/>
              </w:rPr>
            </w:pPr>
            <w:r>
              <w:rPr>
                <w:sz w:val="20"/>
                <w:szCs w:val="20"/>
              </w:rPr>
              <w:t>XL - (VETADO);</w:t>
            </w:r>
          </w:p>
          <w:p w:rsidR="004817EF" w:rsidRPr="00E134D6" w:rsidRDefault="004817EF" w:rsidP="000C275E">
            <w:pPr>
              <w:jc w:val="both"/>
              <w:rPr>
                <w:rFonts w:cs="Calibri"/>
                <w:b/>
                <w:color w:val="000000"/>
                <w:sz w:val="16"/>
                <w:szCs w:val="16"/>
                <w:lang w:eastAsia="pt-BR"/>
              </w:rPr>
            </w:pPr>
            <w:r w:rsidRPr="00E134D6">
              <w:rPr>
                <w:b/>
                <w:sz w:val="16"/>
                <w:szCs w:val="16"/>
              </w:rPr>
              <w:t>XL - Despesas com as ações destinadas à implementação de programas voltados para crianças e adolescentes e do Programa Primeira Infância;</w:t>
            </w:r>
          </w:p>
        </w:tc>
      </w:tr>
      <w:tr w:rsidR="004817EF" w:rsidRPr="00490CBA" w:rsidTr="004817EF">
        <w:trPr>
          <w:trHeight w:val="20"/>
          <w:jc w:val="center"/>
        </w:trPr>
        <w:tc>
          <w:tcPr>
            <w:tcW w:w="3402" w:type="dxa"/>
          </w:tcPr>
          <w:p w:rsidR="004817EF" w:rsidRPr="00FE2E31" w:rsidRDefault="004817EF" w:rsidP="000C275E">
            <w:pPr>
              <w:jc w:val="both"/>
              <w:rPr>
                <w:rFonts w:cs="Calibri"/>
                <w:color w:val="000000"/>
                <w:sz w:val="20"/>
                <w:szCs w:val="20"/>
                <w:lang w:eastAsia="pt-BR"/>
              </w:rPr>
            </w:pPr>
          </w:p>
        </w:tc>
        <w:tc>
          <w:tcPr>
            <w:tcW w:w="3402" w:type="dxa"/>
          </w:tcPr>
          <w:p w:rsidR="004817EF" w:rsidRDefault="004817EF" w:rsidP="000C275E">
            <w:pPr>
              <w:jc w:val="both"/>
              <w:rPr>
                <w:sz w:val="20"/>
                <w:szCs w:val="20"/>
              </w:rPr>
            </w:pPr>
            <w:r>
              <w:rPr>
                <w:sz w:val="20"/>
                <w:szCs w:val="20"/>
              </w:rPr>
              <w:t>XLI - (VETADO);</w:t>
            </w:r>
          </w:p>
          <w:p w:rsidR="004817EF" w:rsidRPr="00E134D6" w:rsidRDefault="004817EF" w:rsidP="000C275E">
            <w:pPr>
              <w:jc w:val="both"/>
              <w:rPr>
                <w:rFonts w:cs="Calibri"/>
                <w:b/>
                <w:color w:val="000000"/>
                <w:sz w:val="16"/>
                <w:szCs w:val="16"/>
                <w:lang w:eastAsia="pt-BR"/>
              </w:rPr>
            </w:pPr>
            <w:r w:rsidRPr="00E134D6">
              <w:rPr>
                <w:b/>
                <w:sz w:val="16"/>
                <w:szCs w:val="16"/>
              </w:rPr>
              <w:t>XLI - Despesas relacionadas com o Programa Empregabilidade;</w:t>
            </w:r>
          </w:p>
        </w:tc>
      </w:tr>
      <w:tr w:rsidR="004817EF" w:rsidRPr="00490CBA" w:rsidTr="004817EF">
        <w:trPr>
          <w:trHeight w:val="20"/>
          <w:jc w:val="center"/>
        </w:trPr>
        <w:tc>
          <w:tcPr>
            <w:tcW w:w="3402" w:type="dxa"/>
          </w:tcPr>
          <w:p w:rsidR="004817EF" w:rsidRPr="00FE2E31" w:rsidRDefault="004817EF" w:rsidP="000C275E">
            <w:pPr>
              <w:jc w:val="both"/>
              <w:rPr>
                <w:rFonts w:cs="Calibri"/>
                <w:color w:val="000000"/>
                <w:sz w:val="20"/>
                <w:szCs w:val="20"/>
                <w:lang w:eastAsia="pt-BR"/>
              </w:rPr>
            </w:pPr>
          </w:p>
        </w:tc>
        <w:tc>
          <w:tcPr>
            <w:tcW w:w="3402" w:type="dxa"/>
          </w:tcPr>
          <w:p w:rsidR="004817EF" w:rsidRDefault="004817EF" w:rsidP="000C275E">
            <w:pPr>
              <w:jc w:val="both"/>
              <w:rPr>
                <w:sz w:val="20"/>
                <w:szCs w:val="20"/>
              </w:rPr>
            </w:pPr>
            <w:r>
              <w:rPr>
                <w:sz w:val="20"/>
                <w:szCs w:val="20"/>
              </w:rPr>
              <w:t>XLII - (VETADO);</w:t>
            </w:r>
          </w:p>
          <w:p w:rsidR="004817EF" w:rsidRPr="00E134D6" w:rsidRDefault="004817EF" w:rsidP="000C275E">
            <w:pPr>
              <w:jc w:val="both"/>
              <w:rPr>
                <w:rFonts w:cs="Calibri"/>
                <w:b/>
                <w:color w:val="000000"/>
                <w:sz w:val="16"/>
                <w:szCs w:val="16"/>
                <w:lang w:eastAsia="pt-BR"/>
              </w:rPr>
            </w:pPr>
            <w:r w:rsidRPr="00E134D6">
              <w:rPr>
                <w:b/>
                <w:sz w:val="16"/>
                <w:szCs w:val="16"/>
              </w:rPr>
              <w:t>XLII - Despesas relacionadas com o Programa Conecta Brasil;</w:t>
            </w:r>
          </w:p>
        </w:tc>
      </w:tr>
      <w:tr w:rsidR="004817EF" w:rsidRPr="00490CBA" w:rsidTr="004817EF">
        <w:trPr>
          <w:trHeight w:val="20"/>
          <w:jc w:val="center"/>
        </w:trPr>
        <w:tc>
          <w:tcPr>
            <w:tcW w:w="3402" w:type="dxa"/>
          </w:tcPr>
          <w:p w:rsidR="004817EF" w:rsidRPr="00FE2E31" w:rsidRDefault="004817EF" w:rsidP="000C275E">
            <w:pPr>
              <w:jc w:val="both"/>
              <w:rPr>
                <w:rFonts w:cs="Calibri"/>
                <w:color w:val="000000"/>
                <w:sz w:val="20"/>
                <w:szCs w:val="20"/>
                <w:lang w:eastAsia="pt-BR"/>
              </w:rPr>
            </w:pPr>
          </w:p>
        </w:tc>
        <w:tc>
          <w:tcPr>
            <w:tcW w:w="3402" w:type="dxa"/>
          </w:tcPr>
          <w:p w:rsidR="004817EF" w:rsidRDefault="004817EF" w:rsidP="000C275E">
            <w:pPr>
              <w:jc w:val="both"/>
              <w:rPr>
                <w:sz w:val="20"/>
                <w:szCs w:val="20"/>
              </w:rPr>
            </w:pPr>
            <w:r>
              <w:rPr>
                <w:sz w:val="20"/>
                <w:szCs w:val="20"/>
              </w:rPr>
              <w:t>XLIII - (VETADO);</w:t>
            </w:r>
          </w:p>
          <w:p w:rsidR="004817EF" w:rsidRPr="00E134D6" w:rsidRDefault="004817EF" w:rsidP="000C275E">
            <w:pPr>
              <w:jc w:val="both"/>
              <w:rPr>
                <w:rFonts w:cs="Calibri"/>
                <w:b/>
                <w:color w:val="000000"/>
                <w:sz w:val="16"/>
                <w:szCs w:val="16"/>
                <w:lang w:eastAsia="pt-BR"/>
              </w:rPr>
            </w:pPr>
            <w:r w:rsidRPr="00E134D6">
              <w:rPr>
                <w:b/>
                <w:sz w:val="16"/>
                <w:szCs w:val="16"/>
              </w:rPr>
              <w:t>XLIII - Despesas relacionadas com o Programa Moradia Digna;</w:t>
            </w:r>
          </w:p>
        </w:tc>
      </w:tr>
      <w:tr w:rsidR="004817EF" w:rsidRPr="00490CBA" w:rsidTr="004817EF">
        <w:trPr>
          <w:trHeight w:val="20"/>
          <w:jc w:val="center"/>
        </w:trPr>
        <w:tc>
          <w:tcPr>
            <w:tcW w:w="3402" w:type="dxa"/>
          </w:tcPr>
          <w:p w:rsidR="004817EF" w:rsidRPr="00FE2E31" w:rsidRDefault="004817EF" w:rsidP="000C275E">
            <w:pPr>
              <w:jc w:val="both"/>
              <w:rPr>
                <w:rFonts w:cs="Calibri"/>
                <w:color w:val="000000"/>
                <w:sz w:val="20"/>
                <w:szCs w:val="20"/>
                <w:lang w:eastAsia="pt-BR"/>
              </w:rPr>
            </w:pPr>
          </w:p>
        </w:tc>
        <w:tc>
          <w:tcPr>
            <w:tcW w:w="3402" w:type="dxa"/>
          </w:tcPr>
          <w:p w:rsidR="004817EF" w:rsidRDefault="004817EF" w:rsidP="000C275E">
            <w:pPr>
              <w:jc w:val="both"/>
              <w:rPr>
                <w:sz w:val="20"/>
                <w:szCs w:val="20"/>
              </w:rPr>
            </w:pPr>
            <w:r>
              <w:rPr>
                <w:sz w:val="20"/>
                <w:szCs w:val="20"/>
              </w:rPr>
              <w:t>XLIV - (VETADO);</w:t>
            </w:r>
          </w:p>
          <w:p w:rsidR="004817EF" w:rsidRPr="00E134D6" w:rsidRDefault="004817EF" w:rsidP="000C275E">
            <w:pPr>
              <w:jc w:val="both"/>
              <w:rPr>
                <w:rFonts w:cs="Calibri"/>
                <w:b/>
                <w:color w:val="000000"/>
                <w:sz w:val="16"/>
                <w:szCs w:val="16"/>
                <w:lang w:eastAsia="pt-BR"/>
              </w:rPr>
            </w:pPr>
            <w:r w:rsidRPr="00E134D6">
              <w:rPr>
                <w:b/>
                <w:sz w:val="16"/>
                <w:szCs w:val="16"/>
              </w:rPr>
              <w:t>XLIV - Despesas relacionadas com o Programa Mobilidade Urbana;</w:t>
            </w:r>
          </w:p>
        </w:tc>
      </w:tr>
      <w:tr w:rsidR="004817EF" w:rsidRPr="00490CBA" w:rsidTr="004817EF">
        <w:trPr>
          <w:trHeight w:val="20"/>
          <w:jc w:val="center"/>
        </w:trPr>
        <w:tc>
          <w:tcPr>
            <w:tcW w:w="3402" w:type="dxa"/>
          </w:tcPr>
          <w:p w:rsidR="004817EF" w:rsidRPr="00FE2E31" w:rsidRDefault="004817EF" w:rsidP="000C275E">
            <w:pPr>
              <w:jc w:val="both"/>
              <w:rPr>
                <w:rFonts w:cs="Calibri"/>
                <w:color w:val="000000"/>
                <w:sz w:val="20"/>
                <w:szCs w:val="20"/>
                <w:lang w:eastAsia="pt-BR"/>
              </w:rPr>
            </w:pPr>
          </w:p>
        </w:tc>
        <w:tc>
          <w:tcPr>
            <w:tcW w:w="3402" w:type="dxa"/>
          </w:tcPr>
          <w:p w:rsidR="004817EF" w:rsidRDefault="004817EF" w:rsidP="000C275E">
            <w:pPr>
              <w:jc w:val="both"/>
              <w:rPr>
                <w:sz w:val="20"/>
                <w:szCs w:val="20"/>
              </w:rPr>
            </w:pPr>
            <w:r>
              <w:rPr>
                <w:sz w:val="20"/>
                <w:szCs w:val="20"/>
              </w:rPr>
              <w:t>XLV - (VETADO);</w:t>
            </w:r>
          </w:p>
          <w:p w:rsidR="004817EF" w:rsidRPr="00E134D6" w:rsidRDefault="004817EF" w:rsidP="000C275E">
            <w:pPr>
              <w:jc w:val="both"/>
              <w:rPr>
                <w:rFonts w:cs="Calibri"/>
                <w:b/>
                <w:color w:val="000000"/>
                <w:sz w:val="16"/>
                <w:szCs w:val="16"/>
                <w:lang w:eastAsia="pt-BR"/>
              </w:rPr>
            </w:pPr>
            <w:r w:rsidRPr="00E134D6">
              <w:rPr>
                <w:b/>
                <w:sz w:val="16"/>
                <w:szCs w:val="16"/>
              </w:rPr>
              <w:t>XLV - Incentivo Financeiro a Estados, ao Distrito Federal e aos municípios para ações de prevenção e gerenciamento de riscos e desastres;</w:t>
            </w:r>
          </w:p>
        </w:tc>
      </w:tr>
      <w:tr w:rsidR="004817EF" w:rsidRPr="00490CBA" w:rsidTr="004817EF">
        <w:trPr>
          <w:trHeight w:val="20"/>
          <w:jc w:val="center"/>
        </w:trPr>
        <w:tc>
          <w:tcPr>
            <w:tcW w:w="3402" w:type="dxa"/>
          </w:tcPr>
          <w:p w:rsidR="004817EF" w:rsidRPr="00FE2E31" w:rsidRDefault="004817EF" w:rsidP="000C275E">
            <w:pPr>
              <w:jc w:val="both"/>
              <w:rPr>
                <w:rFonts w:cs="Calibri"/>
                <w:color w:val="000000"/>
                <w:sz w:val="20"/>
                <w:szCs w:val="20"/>
                <w:lang w:eastAsia="pt-BR"/>
              </w:rPr>
            </w:pPr>
          </w:p>
        </w:tc>
        <w:tc>
          <w:tcPr>
            <w:tcW w:w="3402" w:type="dxa"/>
          </w:tcPr>
          <w:p w:rsidR="004817EF" w:rsidRDefault="004817EF" w:rsidP="000C275E">
            <w:pPr>
              <w:jc w:val="both"/>
              <w:rPr>
                <w:sz w:val="20"/>
                <w:szCs w:val="20"/>
              </w:rPr>
            </w:pPr>
            <w:r>
              <w:rPr>
                <w:sz w:val="20"/>
                <w:szCs w:val="20"/>
              </w:rPr>
              <w:t>XLVI - (VETADO);</w:t>
            </w:r>
          </w:p>
          <w:p w:rsidR="004817EF" w:rsidRPr="00E134D6" w:rsidRDefault="004817EF" w:rsidP="000C275E">
            <w:pPr>
              <w:jc w:val="both"/>
              <w:rPr>
                <w:rFonts w:cs="Calibri"/>
                <w:b/>
                <w:color w:val="000000"/>
                <w:sz w:val="16"/>
                <w:szCs w:val="16"/>
                <w:lang w:eastAsia="pt-BR"/>
              </w:rPr>
            </w:pPr>
            <w:r w:rsidRPr="00E134D6">
              <w:rPr>
                <w:b/>
                <w:sz w:val="16"/>
                <w:szCs w:val="16"/>
              </w:rPr>
              <w:t>XLVI - Despesas Relativas ao Sistema de Aviação Civil custeadas pelo Fundo Nacional de Aviação Civil (FNAC) Pela Lei 12.462 de 2011;</w:t>
            </w:r>
          </w:p>
        </w:tc>
      </w:tr>
      <w:tr w:rsidR="004817EF" w:rsidRPr="00490CBA" w:rsidTr="004817EF">
        <w:trPr>
          <w:trHeight w:val="20"/>
          <w:jc w:val="center"/>
        </w:trPr>
        <w:tc>
          <w:tcPr>
            <w:tcW w:w="3402" w:type="dxa"/>
          </w:tcPr>
          <w:p w:rsidR="004817EF" w:rsidRPr="00FE2E31" w:rsidRDefault="004817EF" w:rsidP="000C275E">
            <w:pPr>
              <w:jc w:val="both"/>
              <w:rPr>
                <w:rFonts w:cs="Calibri"/>
                <w:color w:val="000000"/>
                <w:sz w:val="20"/>
                <w:szCs w:val="20"/>
                <w:lang w:eastAsia="pt-BR"/>
              </w:rPr>
            </w:pPr>
          </w:p>
        </w:tc>
        <w:tc>
          <w:tcPr>
            <w:tcW w:w="3402" w:type="dxa"/>
          </w:tcPr>
          <w:p w:rsidR="004817EF" w:rsidRDefault="004817EF" w:rsidP="000C275E">
            <w:pPr>
              <w:jc w:val="both"/>
              <w:rPr>
                <w:sz w:val="20"/>
                <w:szCs w:val="20"/>
              </w:rPr>
            </w:pPr>
            <w:r>
              <w:rPr>
                <w:sz w:val="20"/>
                <w:szCs w:val="20"/>
              </w:rPr>
              <w:t>XLVII - (VETADO);</w:t>
            </w:r>
          </w:p>
          <w:p w:rsidR="004817EF" w:rsidRPr="00E134D6" w:rsidRDefault="004817EF" w:rsidP="000C275E">
            <w:pPr>
              <w:jc w:val="both"/>
              <w:rPr>
                <w:rFonts w:cs="Calibri"/>
                <w:b/>
                <w:color w:val="000000"/>
                <w:sz w:val="16"/>
                <w:szCs w:val="16"/>
                <w:lang w:eastAsia="pt-BR"/>
              </w:rPr>
            </w:pPr>
            <w:r w:rsidRPr="00E134D6">
              <w:rPr>
                <w:b/>
                <w:sz w:val="16"/>
                <w:szCs w:val="16"/>
              </w:rPr>
              <w:t>XLVII - Despesas relativas ao Fundo Nacional do Idoso criado pela Lei n</w:t>
            </w:r>
            <w:r w:rsidRPr="00E134D6">
              <w:rPr>
                <w:b/>
                <w:sz w:val="16"/>
                <w:szCs w:val="16"/>
                <w:u w:val="single"/>
                <w:vertAlign w:val="superscript"/>
              </w:rPr>
              <w:t>o</w:t>
            </w:r>
            <w:r w:rsidRPr="00E134D6">
              <w:rPr>
                <w:b/>
                <w:sz w:val="16"/>
                <w:szCs w:val="16"/>
              </w:rPr>
              <w:t xml:space="preserve"> 12.213, de 20 de janeiro de 2010;</w:t>
            </w:r>
          </w:p>
        </w:tc>
      </w:tr>
      <w:tr w:rsidR="004817EF" w:rsidRPr="00490CBA" w:rsidTr="004817EF">
        <w:trPr>
          <w:trHeight w:val="20"/>
          <w:jc w:val="center"/>
        </w:trPr>
        <w:tc>
          <w:tcPr>
            <w:tcW w:w="3402" w:type="dxa"/>
          </w:tcPr>
          <w:p w:rsidR="004817EF" w:rsidRPr="00FE2E31" w:rsidRDefault="004817EF" w:rsidP="000C275E">
            <w:pPr>
              <w:jc w:val="both"/>
              <w:rPr>
                <w:rFonts w:cs="Calibri"/>
                <w:color w:val="000000"/>
                <w:sz w:val="20"/>
                <w:szCs w:val="20"/>
                <w:lang w:eastAsia="pt-BR"/>
              </w:rPr>
            </w:pPr>
          </w:p>
        </w:tc>
        <w:tc>
          <w:tcPr>
            <w:tcW w:w="3402" w:type="dxa"/>
          </w:tcPr>
          <w:p w:rsidR="004817EF" w:rsidRDefault="004817EF" w:rsidP="000C275E">
            <w:pPr>
              <w:jc w:val="both"/>
              <w:rPr>
                <w:sz w:val="20"/>
                <w:szCs w:val="20"/>
              </w:rPr>
            </w:pPr>
            <w:r>
              <w:rPr>
                <w:sz w:val="20"/>
                <w:szCs w:val="20"/>
              </w:rPr>
              <w:t>XLVIII - (VETADO);</w:t>
            </w:r>
          </w:p>
          <w:p w:rsidR="004817EF" w:rsidRPr="00E134D6" w:rsidRDefault="004817EF" w:rsidP="000C275E">
            <w:pPr>
              <w:jc w:val="both"/>
              <w:rPr>
                <w:rFonts w:cs="Calibri"/>
                <w:b/>
                <w:color w:val="000000"/>
                <w:sz w:val="16"/>
                <w:szCs w:val="16"/>
                <w:lang w:eastAsia="pt-BR"/>
              </w:rPr>
            </w:pPr>
            <w:r w:rsidRPr="00E134D6">
              <w:rPr>
                <w:b/>
                <w:sz w:val="16"/>
                <w:szCs w:val="16"/>
              </w:rPr>
              <w:t>XLVIII - Despesas com conservação e recuperação de ativos de infraestrutura da união nas Rodovias;</w:t>
            </w:r>
          </w:p>
        </w:tc>
      </w:tr>
      <w:tr w:rsidR="004817EF" w:rsidRPr="00490CBA" w:rsidTr="004817EF">
        <w:trPr>
          <w:trHeight w:val="20"/>
          <w:jc w:val="center"/>
        </w:trPr>
        <w:tc>
          <w:tcPr>
            <w:tcW w:w="3402" w:type="dxa"/>
          </w:tcPr>
          <w:p w:rsidR="004817EF" w:rsidRPr="00FE2E31" w:rsidRDefault="004817EF" w:rsidP="000C275E">
            <w:pPr>
              <w:jc w:val="both"/>
              <w:rPr>
                <w:rFonts w:cs="Calibri"/>
                <w:color w:val="000000"/>
                <w:sz w:val="20"/>
                <w:szCs w:val="20"/>
                <w:lang w:eastAsia="pt-BR"/>
              </w:rPr>
            </w:pPr>
          </w:p>
        </w:tc>
        <w:tc>
          <w:tcPr>
            <w:tcW w:w="3402" w:type="dxa"/>
          </w:tcPr>
          <w:p w:rsidR="004817EF" w:rsidRDefault="004817EF" w:rsidP="000C275E">
            <w:pPr>
              <w:jc w:val="both"/>
              <w:rPr>
                <w:sz w:val="20"/>
                <w:szCs w:val="20"/>
              </w:rPr>
            </w:pPr>
            <w:r>
              <w:rPr>
                <w:sz w:val="20"/>
                <w:szCs w:val="20"/>
              </w:rPr>
              <w:t>XLIX - (VETADO);</w:t>
            </w:r>
          </w:p>
          <w:p w:rsidR="004817EF" w:rsidRPr="00E134D6" w:rsidRDefault="004817EF" w:rsidP="000C275E">
            <w:pPr>
              <w:jc w:val="both"/>
              <w:rPr>
                <w:rFonts w:cs="Calibri"/>
                <w:b/>
                <w:color w:val="000000"/>
                <w:sz w:val="16"/>
                <w:szCs w:val="16"/>
                <w:lang w:eastAsia="pt-BR"/>
              </w:rPr>
            </w:pPr>
            <w:r w:rsidRPr="00E134D6">
              <w:rPr>
                <w:b/>
                <w:sz w:val="16"/>
                <w:szCs w:val="16"/>
              </w:rPr>
              <w:t>XLIX - Despesas com as ações destinadas à implementação de programas voltados ao enfrentamento da violência contra as crianças, inclusive aquelas compreendidas com idade de 0 a 6 anos (primeira infância);</w:t>
            </w:r>
          </w:p>
        </w:tc>
      </w:tr>
      <w:tr w:rsidR="004817EF" w:rsidRPr="00490CBA" w:rsidTr="004817EF">
        <w:trPr>
          <w:trHeight w:val="20"/>
          <w:jc w:val="center"/>
        </w:trPr>
        <w:tc>
          <w:tcPr>
            <w:tcW w:w="3402" w:type="dxa"/>
          </w:tcPr>
          <w:p w:rsidR="004817EF" w:rsidRPr="00FE2E31" w:rsidRDefault="004817EF" w:rsidP="000C275E">
            <w:pPr>
              <w:jc w:val="both"/>
              <w:rPr>
                <w:rFonts w:cs="Calibri"/>
                <w:color w:val="000000"/>
                <w:sz w:val="20"/>
                <w:szCs w:val="20"/>
                <w:lang w:eastAsia="pt-BR"/>
              </w:rPr>
            </w:pPr>
          </w:p>
        </w:tc>
        <w:tc>
          <w:tcPr>
            <w:tcW w:w="3402" w:type="dxa"/>
          </w:tcPr>
          <w:p w:rsidR="004817EF" w:rsidRDefault="004817EF" w:rsidP="000C275E">
            <w:pPr>
              <w:jc w:val="both"/>
              <w:rPr>
                <w:sz w:val="20"/>
                <w:szCs w:val="20"/>
              </w:rPr>
            </w:pPr>
            <w:r>
              <w:rPr>
                <w:sz w:val="20"/>
                <w:szCs w:val="20"/>
              </w:rPr>
              <w:t>L - (VETADO);</w:t>
            </w:r>
          </w:p>
          <w:p w:rsidR="004817EF" w:rsidRPr="00E134D6" w:rsidRDefault="004817EF" w:rsidP="000C275E">
            <w:pPr>
              <w:jc w:val="both"/>
              <w:rPr>
                <w:rFonts w:cs="Calibri"/>
                <w:b/>
                <w:color w:val="000000"/>
                <w:sz w:val="16"/>
                <w:szCs w:val="16"/>
                <w:lang w:eastAsia="pt-BR"/>
              </w:rPr>
            </w:pPr>
            <w:r w:rsidRPr="00E134D6">
              <w:rPr>
                <w:b/>
                <w:sz w:val="16"/>
                <w:szCs w:val="16"/>
              </w:rPr>
              <w:t>L - Ações específicas que atendam às disposições da Lei nº 10.098, de 19 de dezembro de 2000, que estabelece normas gerais e critérios básicos para a promoção da acessibilidade das pessoas com deficiência ou com mobilidade reduzida, e às disposições da Lei n.º 13.146, de 06 de julho de 2015, que institui a Lei Brasileira de Inclusão da Pessoa com Deficiência (Estatuto da Pessoa com Deficiência), de modo a promover a supressão de barreiras e de obstáculos nas vias, passeios e espaços públicos, no mobiliário urbano, na construção e reforma de edifícios e nos meios de transporte e de comunicação;</w:t>
            </w:r>
          </w:p>
        </w:tc>
      </w:tr>
      <w:tr w:rsidR="004817EF" w:rsidRPr="00490CBA" w:rsidTr="004817EF">
        <w:trPr>
          <w:trHeight w:val="20"/>
          <w:jc w:val="center"/>
        </w:trPr>
        <w:tc>
          <w:tcPr>
            <w:tcW w:w="3402" w:type="dxa"/>
          </w:tcPr>
          <w:p w:rsidR="004817EF" w:rsidRPr="00FE2E31" w:rsidRDefault="004817EF" w:rsidP="000C275E">
            <w:pPr>
              <w:jc w:val="both"/>
              <w:rPr>
                <w:rFonts w:cs="Calibri"/>
                <w:color w:val="000000"/>
                <w:sz w:val="20"/>
                <w:szCs w:val="20"/>
                <w:lang w:eastAsia="pt-BR"/>
              </w:rPr>
            </w:pPr>
            <w:r>
              <w:rPr>
                <w:rFonts w:cs="Calibri"/>
                <w:color w:val="000000"/>
                <w:sz w:val="20"/>
                <w:szCs w:val="20"/>
                <w:lang w:eastAsia="pt-BR"/>
              </w:rPr>
              <w:t>(Ver item 83 da Seção I - Vetado)</w:t>
            </w:r>
          </w:p>
        </w:tc>
        <w:tc>
          <w:tcPr>
            <w:tcW w:w="3402" w:type="dxa"/>
          </w:tcPr>
          <w:p w:rsidR="004817EF" w:rsidRDefault="004817EF" w:rsidP="000C275E">
            <w:pPr>
              <w:jc w:val="both"/>
              <w:rPr>
                <w:sz w:val="20"/>
                <w:szCs w:val="20"/>
              </w:rPr>
            </w:pPr>
            <w:r>
              <w:rPr>
                <w:sz w:val="20"/>
                <w:szCs w:val="20"/>
              </w:rPr>
              <w:t>LI - (VETADO);</w:t>
            </w:r>
          </w:p>
          <w:p w:rsidR="004817EF" w:rsidRPr="00E134D6" w:rsidRDefault="004817EF" w:rsidP="000C275E">
            <w:pPr>
              <w:jc w:val="both"/>
              <w:rPr>
                <w:rFonts w:cs="Calibri"/>
                <w:b/>
                <w:color w:val="000000"/>
                <w:sz w:val="16"/>
                <w:szCs w:val="16"/>
                <w:lang w:eastAsia="pt-BR"/>
              </w:rPr>
            </w:pPr>
            <w:r w:rsidRPr="00E134D6">
              <w:rPr>
                <w:b/>
                <w:sz w:val="16"/>
                <w:szCs w:val="16"/>
              </w:rPr>
              <w:t>LI - Apoio Financeiro para Aquisição e Distribuição de Medicamentos para Tratamento de Doenças Raras - Medicamentos Órfãos (Leis nºs 8.080, de 19/09/1990 e 12.401/de 28/04/2011);</w:t>
            </w:r>
          </w:p>
        </w:tc>
      </w:tr>
      <w:tr w:rsidR="004817EF" w:rsidRPr="00490CBA" w:rsidTr="004817EF">
        <w:trPr>
          <w:trHeight w:val="20"/>
          <w:jc w:val="center"/>
        </w:trPr>
        <w:tc>
          <w:tcPr>
            <w:tcW w:w="3402" w:type="dxa"/>
          </w:tcPr>
          <w:p w:rsidR="004817EF" w:rsidRPr="00FE2E31" w:rsidRDefault="004817EF" w:rsidP="000C275E">
            <w:pPr>
              <w:jc w:val="both"/>
              <w:rPr>
                <w:rFonts w:cs="Calibri"/>
                <w:color w:val="000000"/>
                <w:sz w:val="20"/>
                <w:szCs w:val="20"/>
                <w:lang w:eastAsia="pt-BR"/>
              </w:rPr>
            </w:pPr>
          </w:p>
        </w:tc>
        <w:tc>
          <w:tcPr>
            <w:tcW w:w="3402" w:type="dxa"/>
          </w:tcPr>
          <w:p w:rsidR="004817EF" w:rsidRDefault="004817EF" w:rsidP="000C275E">
            <w:pPr>
              <w:jc w:val="both"/>
              <w:rPr>
                <w:sz w:val="20"/>
                <w:szCs w:val="20"/>
              </w:rPr>
            </w:pPr>
            <w:r>
              <w:rPr>
                <w:sz w:val="20"/>
                <w:szCs w:val="20"/>
              </w:rPr>
              <w:t>LII - (VETADO);</w:t>
            </w:r>
          </w:p>
          <w:p w:rsidR="004817EF" w:rsidRPr="00E134D6" w:rsidRDefault="004817EF" w:rsidP="000C275E">
            <w:pPr>
              <w:jc w:val="both"/>
              <w:rPr>
                <w:rFonts w:cs="Calibri"/>
                <w:b/>
                <w:color w:val="000000"/>
                <w:sz w:val="16"/>
                <w:szCs w:val="16"/>
                <w:lang w:eastAsia="pt-BR"/>
              </w:rPr>
            </w:pPr>
            <w:r w:rsidRPr="00E134D6">
              <w:rPr>
                <w:b/>
                <w:sz w:val="16"/>
                <w:szCs w:val="16"/>
              </w:rPr>
              <w:t>LII - Despesas destinadas ao Programa Minha Casa Minha Vida e a regularização fundiária de assentamentos localizados em áreas urbanas (Lei no 11.977, de 7 de julho de 2009 e alterações posteriores);</w:t>
            </w:r>
          </w:p>
        </w:tc>
      </w:tr>
      <w:tr w:rsidR="004817EF" w:rsidRPr="00490CBA" w:rsidTr="004817EF">
        <w:trPr>
          <w:trHeight w:val="20"/>
          <w:jc w:val="center"/>
        </w:trPr>
        <w:tc>
          <w:tcPr>
            <w:tcW w:w="3402" w:type="dxa"/>
          </w:tcPr>
          <w:p w:rsidR="004817EF" w:rsidRPr="00FE2E31" w:rsidRDefault="004817EF" w:rsidP="000C275E">
            <w:pPr>
              <w:jc w:val="both"/>
              <w:rPr>
                <w:rFonts w:cs="Calibri"/>
                <w:color w:val="000000"/>
                <w:sz w:val="20"/>
                <w:szCs w:val="20"/>
                <w:lang w:eastAsia="pt-BR"/>
              </w:rPr>
            </w:pPr>
          </w:p>
        </w:tc>
        <w:tc>
          <w:tcPr>
            <w:tcW w:w="3402" w:type="dxa"/>
          </w:tcPr>
          <w:p w:rsidR="004817EF" w:rsidRDefault="004817EF" w:rsidP="000C275E">
            <w:pPr>
              <w:jc w:val="both"/>
              <w:rPr>
                <w:sz w:val="20"/>
                <w:szCs w:val="20"/>
              </w:rPr>
            </w:pPr>
            <w:r>
              <w:rPr>
                <w:sz w:val="20"/>
                <w:szCs w:val="20"/>
              </w:rPr>
              <w:t>LIII - (VETADO);</w:t>
            </w:r>
          </w:p>
          <w:p w:rsidR="004817EF" w:rsidRPr="00E134D6" w:rsidRDefault="004817EF" w:rsidP="000C275E">
            <w:pPr>
              <w:jc w:val="both"/>
              <w:rPr>
                <w:rFonts w:cs="Calibri"/>
                <w:b/>
                <w:color w:val="000000"/>
                <w:sz w:val="16"/>
                <w:szCs w:val="16"/>
                <w:lang w:eastAsia="pt-BR"/>
              </w:rPr>
            </w:pPr>
            <w:r w:rsidRPr="00E134D6">
              <w:rPr>
                <w:b/>
                <w:sz w:val="16"/>
                <w:szCs w:val="16"/>
              </w:rPr>
              <w:t>LIII - Despesas com as ações vinculadas à função Cultura;</w:t>
            </w:r>
          </w:p>
        </w:tc>
      </w:tr>
      <w:tr w:rsidR="004817EF" w:rsidRPr="00490CBA" w:rsidTr="004817EF">
        <w:trPr>
          <w:trHeight w:val="20"/>
          <w:jc w:val="center"/>
        </w:trPr>
        <w:tc>
          <w:tcPr>
            <w:tcW w:w="3402" w:type="dxa"/>
          </w:tcPr>
          <w:p w:rsidR="004817EF" w:rsidRPr="00FE2E31" w:rsidRDefault="004817EF" w:rsidP="000C275E">
            <w:pPr>
              <w:jc w:val="both"/>
              <w:rPr>
                <w:rFonts w:cs="Calibri"/>
                <w:color w:val="000000"/>
                <w:sz w:val="20"/>
                <w:szCs w:val="20"/>
                <w:lang w:eastAsia="pt-BR"/>
              </w:rPr>
            </w:pPr>
          </w:p>
        </w:tc>
        <w:tc>
          <w:tcPr>
            <w:tcW w:w="3402" w:type="dxa"/>
          </w:tcPr>
          <w:p w:rsidR="004817EF" w:rsidRDefault="004817EF" w:rsidP="000C275E">
            <w:pPr>
              <w:jc w:val="both"/>
              <w:rPr>
                <w:sz w:val="20"/>
                <w:szCs w:val="20"/>
              </w:rPr>
            </w:pPr>
            <w:r>
              <w:rPr>
                <w:sz w:val="20"/>
                <w:szCs w:val="20"/>
              </w:rPr>
              <w:t>LIV - (VETADO);</w:t>
            </w:r>
          </w:p>
          <w:p w:rsidR="004817EF" w:rsidRPr="00E134D6" w:rsidRDefault="004817EF" w:rsidP="000C275E">
            <w:pPr>
              <w:jc w:val="both"/>
              <w:rPr>
                <w:rFonts w:cs="Calibri"/>
                <w:b/>
                <w:color w:val="000000"/>
                <w:sz w:val="16"/>
                <w:szCs w:val="16"/>
                <w:lang w:eastAsia="pt-BR"/>
              </w:rPr>
            </w:pPr>
            <w:r w:rsidRPr="00E134D6">
              <w:rPr>
                <w:b/>
                <w:sz w:val="16"/>
                <w:szCs w:val="16"/>
              </w:rPr>
              <w:t>LIV - Despesas com as ações vinculadas a Reconstrução e modernização do Museu Nacional;</w:t>
            </w:r>
          </w:p>
        </w:tc>
      </w:tr>
      <w:tr w:rsidR="004817EF" w:rsidRPr="00490CBA" w:rsidTr="004817EF">
        <w:trPr>
          <w:trHeight w:val="20"/>
          <w:jc w:val="center"/>
        </w:trPr>
        <w:tc>
          <w:tcPr>
            <w:tcW w:w="3402" w:type="dxa"/>
          </w:tcPr>
          <w:p w:rsidR="004817EF" w:rsidRPr="00FE2E31" w:rsidRDefault="004817EF" w:rsidP="000C275E">
            <w:pPr>
              <w:jc w:val="both"/>
              <w:rPr>
                <w:rFonts w:cs="Calibri"/>
                <w:color w:val="000000"/>
                <w:sz w:val="20"/>
                <w:szCs w:val="20"/>
                <w:lang w:eastAsia="pt-BR"/>
              </w:rPr>
            </w:pPr>
          </w:p>
        </w:tc>
        <w:tc>
          <w:tcPr>
            <w:tcW w:w="3402" w:type="dxa"/>
          </w:tcPr>
          <w:p w:rsidR="004817EF" w:rsidRDefault="004817EF" w:rsidP="000C275E">
            <w:pPr>
              <w:jc w:val="both"/>
              <w:rPr>
                <w:sz w:val="20"/>
                <w:szCs w:val="20"/>
              </w:rPr>
            </w:pPr>
            <w:r>
              <w:rPr>
                <w:sz w:val="20"/>
                <w:szCs w:val="20"/>
              </w:rPr>
              <w:t>LV - (VETADO);</w:t>
            </w:r>
          </w:p>
          <w:p w:rsidR="004817EF" w:rsidRPr="00E134D6" w:rsidRDefault="004817EF" w:rsidP="000C275E">
            <w:pPr>
              <w:jc w:val="both"/>
              <w:rPr>
                <w:rFonts w:cs="Calibri"/>
                <w:b/>
                <w:color w:val="000000"/>
                <w:sz w:val="16"/>
                <w:szCs w:val="16"/>
                <w:lang w:eastAsia="pt-BR"/>
              </w:rPr>
            </w:pPr>
            <w:r w:rsidRPr="00E134D6">
              <w:rPr>
                <w:b/>
                <w:sz w:val="16"/>
                <w:szCs w:val="16"/>
              </w:rPr>
              <w:t>LV - Despesas do Fundo Nacional de Cultura;</w:t>
            </w:r>
          </w:p>
        </w:tc>
      </w:tr>
      <w:tr w:rsidR="004817EF" w:rsidRPr="00490CBA" w:rsidTr="004817EF">
        <w:trPr>
          <w:trHeight w:val="20"/>
          <w:jc w:val="center"/>
        </w:trPr>
        <w:tc>
          <w:tcPr>
            <w:tcW w:w="3402" w:type="dxa"/>
          </w:tcPr>
          <w:p w:rsidR="004817EF" w:rsidRPr="00FE2E31" w:rsidRDefault="004817EF" w:rsidP="000C275E">
            <w:pPr>
              <w:jc w:val="both"/>
              <w:rPr>
                <w:rFonts w:cs="Calibri"/>
                <w:color w:val="000000"/>
                <w:sz w:val="20"/>
                <w:szCs w:val="20"/>
                <w:lang w:eastAsia="pt-BR"/>
              </w:rPr>
            </w:pPr>
          </w:p>
        </w:tc>
        <w:tc>
          <w:tcPr>
            <w:tcW w:w="3402" w:type="dxa"/>
          </w:tcPr>
          <w:p w:rsidR="004817EF" w:rsidRDefault="004817EF" w:rsidP="000C275E">
            <w:pPr>
              <w:jc w:val="both"/>
              <w:rPr>
                <w:sz w:val="20"/>
                <w:szCs w:val="20"/>
              </w:rPr>
            </w:pPr>
            <w:r>
              <w:rPr>
                <w:sz w:val="20"/>
                <w:szCs w:val="20"/>
              </w:rPr>
              <w:t>LVI - (VETADO);</w:t>
            </w:r>
          </w:p>
          <w:p w:rsidR="004817EF" w:rsidRPr="00E134D6" w:rsidRDefault="004817EF" w:rsidP="000C275E">
            <w:pPr>
              <w:jc w:val="both"/>
              <w:rPr>
                <w:rFonts w:cs="Calibri"/>
                <w:b/>
                <w:color w:val="000000"/>
                <w:sz w:val="16"/>
                <w:szCs w:val="16"/>
                <w:lang w:eastAsia="pt-BR"/>
              </w:rPr>
            </w:pPr>
            <w:r w:rsidRPr="00E134D6">
              <w:rPr>
                <w:b/>
                <w:sz w:val="16"/>
                <w:szCs w:val="16"/>
              </w:rPr>
              <w:t>LVI - Despesas com as ações vinculadas à Política Nacional de Cultura Viva de que trata a Lei nº 13.018, de 2014;</w:t>
            </w:r>
          </w:p>
        </w:tc>
      </w:tr>
      <w:tr w:rsidR="004817EF" w:rsidRPr="00490CBA" w:rsidTr="004817EF">
        <w:trPr>
          <w:trHeight w:val="20"/>
          <w:jc w:val="center"/>
        </w:trPr>
        <w:tc>
          <w:tcPr>
            <w:tcW w:w="3402" w:type="dxa"/>
          </w:tcPr>
          <w:p w:rsidR="004817EF" w:rsidRPr="00FE2E31" w:rsidRDefault="004817EF" w:rsidP="000C275E">
            <w:pPr>
              <w:jc w:val="both"/>
              <w:rPr>
                <w:rFonts w:cs="Calibri"/>
                <w:color w:val="000000"/>
                <w:sz w:val="20"/>
                <w:szCs w:val="20"/>
                <w:lang w:eastAsia="pt-BR"/>
              </w:rPr>
            </w:pPr>
          </w:p>
        </w:tc>
        <w:tc>
          <w:tcPr>
            <w:tcW w:w="3402" w:type="dxa"/>
          </w:tcPr>
          <w:p w:rsidR="004817EF" w:rsidRDefault="004817EF" w:rsidP="000C275E">
            <w:pPr>
              <w:jc w:val="both"/>
              <w:rPr>
                <w:sz w:val="20"/>
                <w:szCs w:val="20"/>
              </w:rPr>
            </w:pPr>
            <w:r>
              <w:rPr>
                <w:sz w:val="20"/>
                <w:szCs w:val="20"/>
              </w:rPr>
              <w:t>LVII - (VETADO);</w:t>
            </w:r>
          </w:p>
          <w:p w:rsidR="004817EF" w:rsidRPr="00E134D6" w:rsidRDefault="004817EF" w:rsidP="000C275E">
            <w:pPr>
              <w:jc w:val="both"/>
              <w:rPr>
                <w:rFonts w:cs="Calibri"/>
                <w:b/>
                <w:color w:val="000000"/>
                <w:sz w:val="16"/>
                <w:szCs w:val="16"/>
                <w:lang w:eastAsia="pt-BR"/>
              </w:rPr>
            </w:pPr>
            <w:r w:rsidRPr="00E134D6">
              <w:rPr>
                <w:b/>
                <w:sz w:val="16"/>
                <w:szCs w:val="16"/>
              </w:rPr>
              <w:t>LVII - Despesas com as ações vinculadas ao Fomento ao Setor Audiovisual;</w:t>
            </w:r>
          </w:p>
        </w:tc>
      </w:tr>
      <w:tr w:rsidR="004817EF" w:rsidRPr="00490CBA" w:rsidTr="004817EF">
        <w:trPr>
          <w:trHeight w:val="20"/>
          <w:jc w:val="center"/>
        </w:trPr>
        <w:tc>
          <w:tcPr>
            <w:tcW w:w="3402" w:type="dxa"/>
          </w:tcPr>
          <w:p w:rsidR="004817EF" w:rsidRPr="00FE2E31" w:rsidRDefault="004817EF" w:rsidP="000C275E">
            <w:pPr>
              <w:jc w:val="both"/>
              <w:rPr>
                <w:rFonts w:cs="Calibri"/>
                <w:color w:val="000000"/>
                <w:sz w:val="20"/>
                <w:szCs w:val="20"/>
                <w:lang w:eastAsia="pt-BR"/>
              </w:rPr>
            </w:pPr>
          </w:p>
        </w:tc>
        <w:tc>
          <w:tcPr>
            <w:tcW w:w="3402" w:type="dxa"/>
          </w:tcPr>
          <w:p w:rsidR="004817EF" w:rsidRDefault="004817EF" w:rsidP="000C275E">
            <w:pPr>
              <w:jc w:val="both"/>
              <w:rPr>
                <w:sz w:val="20"/>
                <w:szCs w:val="20"/>
              </w:rPr>
            </w:pPr>
            <w:r>
              <w:rPr>
                <w:sz w:val="20"/>
                <w:szCs w:val="20"/>
              </w:rPr>
              <w:t>LVIII - (VETADO);</w:t>
            </w:r>
          </w:p>
          <w:p w:rsidR="004817EF" w:rsidRPr="00736A5B" w:rsidRDefault="004817EF" w:rsidP="000C275E">
            <w:pPr>
              <w:jc w:val="both"/>
              <w:rPr>
                <w:rFonts w:cs="Calibri"/>
                <w:b/>
                <w:color w:val="000000"/>
                <w:sz w:val="16"/>
                <w:szCs w:val="16"/>
                <w:lang w:eastAsia="pt-BR"/>
              </w:rPr>
            </w:pPr>
            <w:r w:rsidRPr="00736A5B">
              <w:rPr>
                <w:b/>
                <w:sz w:val="16"/>
                <w:szCs w:val="16"/>
              </w:rPr>
              <w:t>LVIII - Despesas vinculadas às ações 006A - Investimentos Retornáveis no Setor Audiovisual mediante Participação em Empresas e Projetos - Fundo Setorial do Audiovisual; 006C - Financiamento ao Setor Audiovisual - Fundo Setorial do Audiovisual - (Lei nº 11.437, de 2006); 20ZI - Fomento ao Setor Audiovisual (Medida Provisória n.º 2.228-1/2001); 20ZJ - Fiscalização e Regulamentação do Setor Audiovisual; 20ZK - Administração dos Investimentos, Financiamentos e Atividades do Fundo Setorial do Audiovisual – Lei nº 11.437, de 2006; 218A - Inovação, Difusão e Ampliação do Acesso à Produção Audiovisual Brasileira e 8106 - Apoio a Projetos Audiovisuais Específicos - Fundo Setorial do Audiovisual;</w:t>
            </w:r>
          </w:p>
        </w:tc>
      </w:tr>
      <w:tr w:rsidR="004817EF" w:rsidRPr="00490CBA" w:rsidTr="004817EF">
        <w:trPr>
          <w:trHeight w:val="20"/>
          <w:jc w:val="center"/>
        </w:trPr>
        <w:tc>
          <w:tcPr>
            <w:tcW w:w="3402" w:type="dxa"/>
          </w:tcPr>
          <w:p w:rsidR="004817EF" w:rsidRPr="00FE2E31" w:rsidRDefault="004817EF" w:rsidP="000C275E">
            <w:pPr>
              <w:jc w:val="both"/>
              <w:rPr>
                <w:rFonts w:cs="Calibri"/>
                <w:color w:val="000000"/>
                <w:sz w:val="20"/>
                <w:szCs w:val="20"/>
                <w:lang w:eastAsia="pt-BR"/>
              </w:rPr>
            </w:pPr>
          </w:p>
        </w:tc>
        <w:tc>
          <w:tcPr>
            <w:tcW w:w="3402" w:type="dxa"/>
          </w:tcPr>
          <w:p w:rsidR="004817EF" w:rsidRDefault="004817EF" w:rsidP="000C275E">
            <w:pPr>
              <w:jc w:val="both"/>
              <w:rPr>
                <w:sz w:val="20"/>
                <w:szCs w:val="20"/>
              </w:rPr>
            </w:pPr>
            <w:r>
              <w:rPr>
                <w:sz w:val="20"/>
                <w:szCs w:val="20"/>
              </w:rPr>
              <w:t>LIX - (VETADO);</w:t>
            </w:r>
          </w:p>
          <w:p w:rsidR="004817EF" w:rsidRPr="00736A5B" w:rsidRDefault="004817EF" w:rsidP="000C275E">
            <w:pPr>
              <w:jc w:val="both"/>
              <w:rPr>
                <w:rFonts w:cs="Calibri"/>
                <w:b/>
                <w:color w:val="000000"/>
                <w:sz w:val="16"/>
                <w:szCs w:val="16"/>
                <w:lang w:eastAsia="pt-BR"/>
              </w:rPr>
            </w:pPr>
            <w:r w:rsidRPr="00736A5B">
              <w:rPr>
                <w:b/>
                <w:sz w:val="16"/>
                <w:szCs w:val="16"/>
              </w:rPr>
              <w:t>LIX - Despesas com as ações vinculadas à Obras de Infraestrutura Hídrica;</w:t>
            </w:r>
          </w:p>
        </w:tc>
      </w:tr>
      <w:tr w:rsidR="004817EF" w:rsidRPr="00490CBA" w:rsidTr="004817EF">
        <w:trPr>
          <w:trHeight w:val="20"/>
          <w:jc w:val="center"/>
        </w:trPr>
        <w:tc>
          <w:tcPr>
            <w:tcW w:w="3402" w:type="dxa"/>
          </w:tcPr>
          <w:p w:rsidR="004817EF" w:rsidRPr="00FE2E31" w:rsidRDefault="004817EF" w:rsidP="000C275E">
            <w:pPr>
              <w:jc w:val="both"/>
              <w:rPr>
                <w:rFonts w:cs="Calibri"/>
                <w:color w:val="000000"/>
                <w:sz w:val="20"/>
                <w:szCs w:val="20"/>
                <w:lang w:eastAsia="pt-BR"/>
              </w:rPr>
            </w:pPr>
          </w:p>
        </w:tc>
        <w:tc>
          <w:tcPr>
            <w:tcW w:w="3402" w:type="dxa"/>
          </w:tcPr>
          <w:p w:rsidR="004817EF" w:rsidRDefault="004817EF" w:rsidP="000C275E">
            <w:pPr>
              <w:jc w:val="both"/>
              <w:rPr>
                <w:sz w:val="20"/>
                <w:szCs w:val="20"/>
              </w:rPr>
            </w:pPr>
            <w:r>
              <w:rPr>
                <w:sz w:val="20"/>
                <w:szCs w:val="20"/>
              </w:rPr>
              <w:t>LX - (VETADO);</w:t>
            </w:r>
          </w:p>
          <w:p w:rsidR="004817EF" w:rsidRPr="00736A5B" w:rsidRDefault="004817EF" w:rsidP="000C275E">
            <w:pPr>
              <w:jc w:val="both"/>
              <w:rPr>
                <w:rFonts w:cs="Calibri"/>
                <w:b/>
                <w:color w:val="000000"/>
                <w:sz w:val="16"/>
                <w:szCs w:val="16"/>
                <w:lang w:eastAsia="pt-BR"/>
              </w:rPr>
            </w:pPr>
            <w:r w:rsidRPr="00736A5B">
              <w:rPr>
                <w:b/>
                <w:sz w:val="16"/>
                <w:szCs w:val="16"/>
              </w:rPr>
              <w:t>LX - Despesas com as ações de "Revitalização de bacias hidrográficas na área de atuação da CODEVASF", vinculadas ao Programa 2221 - Recursos Hídricos, no âmbito dos Estados atendidos pela CODEVASF (Lei nº 6.088, de 16 de julho de 1974);</w:t>
            </w:r>
          </w:p>
        </w:tc>
      </w:tr>
      <w:tr w:rsidR="004817EF" w:rsidRPr="00490CBA" w:rsidTr="004817EF">
        <w:trPr>
          <w:trHeight w:val="20"/>
          <w:jc w:val="center"/>
        </w:trPr>
        <w:tc>
          <w:tcPr>
            <w:tcW w:w="3402" w:type="dxa"/>
          </w:tcPr>
          <w:p w:rsidR="004817EF" w:rsidRPr="00FE2E31" w:rsidRDefault="004817EF" w:rsidP="000C275E">
            <w:pPr>
              <w:jc w:val="both"/>
              <w:rPr>
                <w:rFonts w:cs="Calibri"/>
                <w:color w:val="000000"/>
                <w:sz w:val="20"/>
                <w:szCs w:val="20"/>
                <w:lang w:eastAsia="pt-BR"/>
              </w:rPr>
            </w:pPr>
          </w:p>
        </w:tc>
        <w:tc>
          <w:tcPr>
            <w:tcW w:w="3402" w:type="dxa"/>
          </w:tcPr>
          <w:p w:rsidR="004817EF" w:rsidRDefault="004817EF" w:rsidP="000C275E">
            <w:pPr>
              <w:jc w:val="both"/>
              <w:rPr>
                <w:sz w:val="20"/>
                <w:szCs w:val="20"/>
              </w:rPr>
            </w:pPr>
            <w:r>
              <w:rPr>
                <w:sz w:val="20"/>
                <w:szCs w:val="20"/>
              </w:rPr>
              <w:t>LXI - (VETADO);</w:t>
            </w:r>
          </w:p>
          <w:p w:rsidR="004817EF" w:rsidRPr="00736A5B" w:rsidRDefault="004817EF" w:rsidP="000C275E">
            <w:pPr>
              <w:jc w:val="both"/>
              <w:rPr>
                <w:rFonts w:cs="Calibri"/>
                <w:b/>
                <w:color w:val="000000"/>
                <w:sz w:val="16"/>
                <w:szCs w:val="16"/>
                <w:lang w:eastAsia="pt-BR"/>
              </w:rPr>
            </w:pPr>
            <w:r w:rsidRPr="00736A5B">
              <w:rPr>
                <w:b/>
                <w:sz w:val="16"/>
                <w:szCs w:val="16"/>
              </w:rPr>
              <w:t>LXI - Despesas vinculadas as ações destinadas à Prevenção e Combate e Controle do Desmatamento, Queimadas e Incêndios Florestais;</w:t>
            </w:r>
          </w:p>
        </w:tc>
      </w:tr>
      <w:tr w:rsidR="004817EF" w:rsidRPr="00490CBA" w:rsidTr="004817EF">
        <w:trPr>
          <w:trHeight w:val="20"/>
          <w:jc w:val="center"/>
        </w:trPr>
        <w:tc>
          <w:tcPr>
            <w:tcW w:w="3402" w:type="dxa"/>
          </w:tcPr>
          <w:p w:rsidR="004817EF" w:rsidRPr="00FE2E31" w:rsidRDefault="004817EF" w:rsidP="000C275E">
            <w:pPr>
              <w:jc w:val="both"/>
              <w:rPr>
                <w:rFonts w:cs="Calibri"/>
                <w:color w:val="000000"/>
                <w:sz w:val="20"/>
                <w:szCs w:val="20"/>
                <w:lang w:eastAsia="pt-BR"/>
              </w:rPr>
            </w:pPr>
          </w:p>
        </w:tc>
        <w:tc>
          <w:tcPr>
            <w:tcW w:w="3402" w:type="dxa"/>
          </w:tcPr>
          <w:p w:rsidR="004817EF" w:rsidRDefault="004817EF" w:rsidP="000C275E">
            <w:pPr>
              <w:jc w:val="both"/>
              <w:rPr>
                <w:sz w:val="20"/>
                <w:szCs w:val="20"/>
              </w:rPr>
            </w:pPr>
            <w:r>
              <w:rPr>
                <w:sz w:val="20"/>
                <w:szCs w:val="20"/>
              </w:rPr>
              <w:t>LXII - (VETADO);</w:t>
            </w:r>
          </w:p>
          <w:p w:rsidR="004817EF" w:rsidRPr="00736A5B" w:rsidRDefault="004817EF" w:rsidP="000C275E">
            <w:pPr>
              <w:jc w:val="both"/>
              <w:rPr>
                <w:rFonts w:cs="Calibri"/>
                <w:b/>
                <w:color w:val="000000"/>
                <w:sz w:val="16"/>
                <w:szCs w:val="16"/>
                <w:lang w:eastAsia="pt-BR"/>
              </w:rPr>
            </w:pPr>
            <w:r w:rsidRPr="00736A5B">
              <w:rPr>
                <w:b/>
                <w:sz w:val="16"/>
                <w:szCs w:val="16"/>
              </w:rPr>
              <w:t>LXII - Ação 00EE - Integralização de cotas no Fundo Garantidor de Operações (FGO);</w:t>
            </w:r>
          </w:p>
        </w:tc>
      </w:tr>
      <w:tr w:rsidR="004817EF" w:rsidRPr="00490CBA" w:rsidTr="004817EF">
        <w:trPr>
          <w:trHeight w:val="20"/>
          <w:jc w:val="center"/>
        </w:trPr>
        <w:tc>
          <w:tcPr>
            <w:tcW w:w="3402" w:type="dxa"/>
          </w:tcPr>
          <w:p w:rsidR="004817EF" w:rsidRPr="00FE2E31" w:rsidRDefault="004817EF" w:rsidP="000C275E">
            <w:pPr>
              <w:jc w:val="both"/>
              <w:rPr>
                <w:rFonts w:cs="Calibri"/>
                <w:color w:val="000000"/>
                <w:sz w:val="20"/>
                <w:szCs w:val="20"/>
                <w:lang w:eastAsia="pt-BR"/>
              </w:rPr>
            </w:pPr>
          </w:p>
        </w:tc>
        <w:tc>
          <w:tcPr>
            <w:tcW w:w="3402" w:type="dxa"/>
          </w:tcPr>
          <w:p w:rsidR="004817EF" w:rsidRDefault="004817EF" w:rsidP="000C275E">
            <w:pPr>
              <w:jc w:val="both"/>
              <w:rPr>
                <w:sz w:val="20"/>
                <w:szCs w:val="20"/>
              </w:rPr>
            </w:pPr>
            <w:r>
              <w:rPr>
                <w:sz w:val="20"/>
                <w:szCs w:val="20"/>
              </w:rPr>
              <w:t>LXIII - (VETADO);</w:t>
            </w:r>
          </w:p>
          <w:p w:rsidR="004817EF" w:rsidRPr="00736A5B" w:rsidRDefault="004817EF" w:rsidP="000C275E">
            <w:pPr>
              <w:jc w:val="both"/>
              <w:rPr>
                <w:rFonts w:cs="Calibri"/>
                <w:b/>
                <w:color w:val="000000"/>
                <w:sz w:val="16"/>
                <w:szCs w:val="16"/>
                <w:lang w:eastAsia="pt-BR"/>
              </w:rPr>
            </w:pPr>
            <w:r w:rsidRPr="00736A5B">
              <w:rPr>
                <w:b/>
                <w:sz w:val="16"/>
                <w:szCs w:val="16"/>
              </w:rPr>
              <w:t>LXIII - Pronampe - Programa Nacional de Apoio às Microempresas e Empresas de Pequeno Porte (Programa 0909 - Operações Especiais: Outros Encargos Especiais);</w:t>
            </w:r>
          </w:p>
        </w:tc>
      </w:tr>
      <w:tr w:rsidR="004817EF" w:rsidRPr="00490CBA" w:rsidTr="004817EF">
        <w:trPr>
          <w:trHeight w:val="20"/>
          <w:jc w:val="center"/>
        </w:trPr>
        <w:tc>
          <w:tcPr>
            <w:tcW w:w="3402" w:type="dxa"/>
          </w:tcPr>
          <w:p w:rsidR="004817EF" w:rsidRPr="00FE2E31" w:rsidRDefault="004817EF" w:rsidP="000C275E">
            <w:pPr>
              <w:jc w:val="both"/>
              <w:rPr>
                <w:rFonts w:cs="Calibri"/>
                <w:color w:val="000000"/>
                <w:sz w:val="20"/>
                <w:szCs w:val="20"/>
                <w:lang w:eastAsia="pt-BR"/>
              </w:rPr>
            </w:pPr>
            <w:r>
              <w:rPr>
                <w:rFonts w:cs="Calibri"/>
                <w:color w:val="000000"/>
                <w:sz w:val="20"/>
                <w:szCs w:val="20"/>
                <w:lang w:eastAsia="pt-BR"/>
              </w:rPr>
              <w:t>(Ver item 77 da Seção I - Vetado)</w:t>
            </w:r>
          </w:p>
        </w:tc>
        <w:tc>
          <w:tcPr>
            <w:tcW w:w="3402" w:type="dxa"/>
          </w:tcPr>
          <w:p w:rsidR="004817EF" w:rsidRDefault="004817EF" w:rsidP="000C275E">
            <w:pPr>
              <w:jc w:val="both"/>
              <w:rPr>
                <w:sz w:val="20"/>
                <w:szCs w:val="20"/>
              </w:rPr>
            </w:pPr>
            <w:r>
              <w:rPr>
                <w:sz w:val="20"/>
                <w:szCs w:val="20"/>
              </w:rPr>
              <w:t>LXIV - (VETADO);</w:t>
            </w:r>
          </w:p>
          <w:p w:rsidR="004817EF" w:rsidRPr="00736A5B" w:rsidRDefault="004817EF" w:rsidP="000C275E">
            <w:pPr>
              <w:jc w:val="both"/>
              <w:rPr>
                <w:rFonts w:cs="Calibri"/>
                <w:b/>
                <w:color w:val="000000"/>
                <w:sz w:val="16"/>
                <w:szCs w:val="16"/>
                <w:lang w:eastAsia="pt-BR"/>
              </w:rPr>
            </w:pPr>
            <w:r w:rsidRPr="00736A5B">
              <w:rPr>
                <w:b/>
                <w:sz w:val="16"/>
                <w:szCs w:val="16"/>
              </w:rPr>
              <w:t>LXIV - Programações relacionadas às ações de segurança pública;</w:t>
            </w:r>
          </w:p>
        </w:tc>
      </w:tr>
      <w:tr w:rsidR="004817EF" w:rsidRPr="00490CBA" w:rsidTr="004817EF">
        <w:trPr>
          <w:trHeight w:val="20"/>
          <w:jc w:val="center"/>
        </w:trPr>
        <w:tc>
          <w:tcPr>
            <w:tcW w:w="3402" w:type="dxa"/>
          </w:tcPr>
          <w:p w:rsidR="004817EF" w:rsidRPr="00FE2E31" w:rsidRDefault="004817EF" w:rsidP="000C275E">
            <w:pPr>
              <w:jc w:val="both"/>
              <w:rPr>
                <w:rFonts w:cs="Calibri"/>
                <w:color w:val="000000"/>
                <w:sz w:val="20"/>
                <w:szCs w:val="20"/>
                <w:lang w:eastAsia="pt-BR"/>
              </w:rPr>
            </w:pPr>
            <w:r>
              <w:rPr>
                <w:rFonts w:cs="Calibri"/>
                <w:color w:val="000000"/>
                <w:sz w:val="20"/>
                <w:szCs w:val="20"/>
                <w:lang w:eastAsia="pt-BR"/>
              </w:rPr>
              <w:t>(Ver item 77 da Seção I - Vetado)</w:t>
            </w:r>
          </w:p>
        </w:tc>
        <w:tc>
          <w:tcPr>
            <w:tcW w:w="3402" w:type="dxa"/>
          </w:tcPr>
          <w:p w:rsidR="004817EF" w:rsidRPr="00592CC0" w:rsidRDefault="004817EF" w:rsidP="000C275E">
            <w:pPr>
              <w:jc w:val="both"/>
              <w:rPr>
                <w:rFonts w:cs="Calibri"/>
                <w:color w:val="000000"/>
                <w:sz w:val="20"/>
                <w:szCs w:val="20"/>
                <w:lang w:eastAsia="pt-BR"/>
              </w:rPr>
            </w:pPr>
            <w:r w:rsidRPr="00592CC0">
              <w:rPr>
                <w:sz w:val="20"/>
                <w:szCs w:val="20"/>
              </w:rPr>
              <w:t>LXV - Despesas destinadas à Segurança Pública, assim entendidas aquelas pertencentes aos órgãos arrolados no art. 144, da Constituição Federal ou pertencentes às ações do Plano Nacional de Segurança Pública</w:t>
            </w:r>
          </w:p>
        </w:tc>
      </w:tr>
      <w:tr w:rsidR="004817EF" w:rsidRPr="00490CBA" w:rsidTr="004817EF">
        <w:trPr>
          <w:trHeight w:val="20"/>
          <w:jc w:val="center"/>
        </w:trPr>
        <w:tc>
          <w:tcPr>
            <w:tcW w:w="3402" w:type="dxa"/>
          </w:tcPr>
          <w:p w:rsidR="004817EF" w:rsidRPr="00FE2E31" w:rsidRDefault="004817EF" w:rsidP="000C275E">
            <w:pPr>
              <w:jc w:val="both"/>
              <w:rPr>
                <w:rFonts w:cs="Calibri"/>
                <w:color w:val="000000"/>
                <w:sz w:val="20"/>
                <w:szCs w:val="20"/>
                <w:lang w:eastAsia="pt-BR"/>
              </w:rPr>
            </w:pPr>
          </w:p>
        </w:tc>
        <w:tc>
          <w:tcPr>
            <w:tcW w:w="3402" w:type="dxa"/>
          </w:tcPr>
          <w:p w:rsidR="004817EF" w:rsidRDefault="004817EF" w:rsidP="000C275E">
            <w:pPr>
              <w:jc w:val="both"/>
              <w:rPr>
                <w:sz w:val="20"/>
                <w:szCs w:val="20"/>
              </w:rPr>
            </w:pPr>
            <w:r>
              <w:rPr>
                <w:sz w:val="20"/>
                <w:szCs w:val="20"/>
              </w:rPr>
              <w:t>LXVI - (VETADO);</w:t>
            </w:r>
          </w:p>
          <w:p w:rsidR="004817EF" w:rsidRPr="00736A5B" w:rsidRDefault="004817EF" w:rsidP="000C275E">
            <w:pPr>
              <w:jc w:val="both"/>
              <w:rPr>
                <w:rFonts w:cs="Calibri"/>
                <w:b/>
                <w:color w:val="000000"/>
                <w:sz w:val="16"/>
                <w:szCs w:val="16"/>
                <w:lang w:eastAsia="pt-BR"/>
              </w:rPr>
            </w:pPr>
            <w:r w:rsidRPr="00736A5B">
              <w:rPr>
                <w:b/>
                <w:sz w:val="16"/>
                <w:szCs w:val="16"/>
              </w:rPr>
              <w:t>LXVI - Despesas destinadas às ações destinadas à promoção da igualdade de gênero, ao enfrentamento à violência contra a mulher e contra defensores de direitos humanos;</w:t>
            </w:r>
          </w:p>
        </w:tc>
      </w:tr>
      <w:tr w:rsidR="004817EF" w:rsidRPr="00490CBA" w:rsidTr="004817EF">
        <w:trPr>
          <w:trHeight w:val="20"/>
          <w:jc w:val="center"/>
        </w:trPr>
        <w:tc>
          <w:tcPr>
            <w:tcW w:w="3402" w:type="dxa"/>
          </w:tcPr>
          <w:p w:rsidR="004817EF" w:rsidRPr="00FE2E31" w:rsidRDefault="004817EF" w:rsidP="000C275E">
            <w:pPr>
              <w:jc w:val="both"/>
              <w:rPr>
                <w:rFonts w:cs="Calibri"/>
                <w:color w:val="000000"/>
                <w:sz w:val="20"/>
                <w:szCs w:val="20"/>
                <w:lang w:eastAsia="pt-BR"/>
              </w:rPr>
            </w:pPr>
          </w:p>
        </w:tc>
        <w:tc>
          <w:tcPr>
            <w:tcW w:w="3402" w:type="dxa"/>
          </w:tcPr>
          <w:p w:rsidR="004817EF" w:rsidRDefault="004817EF" w:rsidP="000C275E">
            <w:pPr>
              <w:jc w:val="both"/>
              <w:rPr>
                <w:sz w:val="20"/>
                <w:szCs w:val="20"/>
              </w:rPr>
            </w:pPr>
            <w:r>
              <w:rPr>
                <w:sz w:val="20"/>
                <w:szCs w:val="20"/>
              </w:rPr>
              <w:t>LXVII - (VETADO); e</w:t>
            </w:r>
          </w:p>
          <w:p w:rsidR="004817EF" w:rsidRPr="00736A5B" w:rsidRDefault="004817EF" w:rsidP="000C275E">
            <w:pPr>
              <w:jc w:val="both"/>
              <w:rPr>
                <w:rFonts w:cs="Calibri"/>
                <w:b/>
                <w:color w:val="000000"/>
                <w:sz w:val="16"/>
                <w:szCs w:val="16"/>
                <w:lang w:eastAsia="pt-BR"/>
              </w:rPr>
            </w:pPr>
            <w:r w:rsidRPr="00736A5B">
              <w:rPr>
                <w:b/>
                <w:sz w:val="16"/>
                <w:szCs w:val="16"/>
              </w:rPr>
              <w:t xml:space="preserve">LXVII - Despesas destinadas às ações destinadas à fiscalização e sustentabilidade das terras indígenas; e </w:t>
            </w:r>
          </w:p>
        </w:tc>
      </w:tr>
      <w:tr w:rsidR="004817EF" w:rsidRPr="00490CBA" w:rsidTr="004817EF">
        <w:trPr>
          <w:trHeight w:val="20"/>
          <w:jc w:val="center"/>
        </w:trPr>
        <w:tc>
          <w:tcPr>
            <w:tcW w:w="3402" w:type="dxa"/>
          </w:tcPr>
          <w:p w:rsidR="004817EF" w:rsidRPr="00FE2E31" w:rsidRDefault="004817EF" w:rsidP="000C275E">
            <w:pPr>
              <w:jc w:val="both"/>
              <w:rPr>
                <w:rFonts w:cs="Calibri"/>
                <w:color w:val="000000"/>
                <w:sz w:val="20"/>
                <w:szCs w:val="20"/>
                <w:lang w:eastAsia="pt-BR"/>
              </w:rPr>
            </w:pPr>
          </w:p>
        </w:tc>
        <w:tc>
          <w:tcPr>
            <w:tcW w:w="3402" w:type="dxa"/>
          </w:tcPr>
          <w:p w:rsidR="004817EF" w:rsidRDefault="004817EF" w:rsidP="000C275E">
            <w:pPr>
              <w:jc w:val="both"/>
              <w:rPr>
                <w:sz w:val="20"/>
                <w:szCs w:val="20"/>
              </w:rPr>
            </w:pPr>
            <w:r>
              <w:rPr>
                <w:sz w:val="20"/>
                <w:szCs w:val="20"/>
              </w:rPr>
              <w:t>LXVIII - (VETADO).</w:t>
            </w:r>
          </w:p>
          <w:p w:rsidR="004817EF" w:rsidRPr="00736A5B" w:rsidRDefault="004817EF" w:rsidP="000C275E">
            <w:pPr>
              <w:jc w:val="both"/>
              <w:rPr>
                <w:b/>
                <w:sz w:val="16"/>
                <w:szCs w:val="16"/>
              </w:rPr>
            </w:pPr>
            <w:r w:rsidRPr="00736A5B">
              <w:rPr>
                <w:b/>
                <w:sz w:val="16"/>
                <w:szCs w:val="16"/>
              </w:rPr>
              <w:t>LXVIII - Subvenção econômica no âmbito das Operações Oficiais de Crédito e Encargos Financeiros, inclusive aquelas decorrentes de operações de subvenção econômica ao prêmio do seguro rural.</w:t>
            </w:r>
          </w:p>
        </w:tc>
      </w:tr>
    </w:tbl>
    <w:p w:rsidR="005B6CFE" w:rsidRPr="00CD2002" w:rsidRDefault="005B6CFE">
      <w:pPr>
        <w:rPr>
          <w:rFonts w:cs="Calibri"/>
          <w:sz w:val="20"/>
          <w:szCs w:val="20"/>
        </w:rPr>
      </w:pPr>
    </w:p>
    <w:sectPr w:rsidR="005B6CFE" w:rsidRPr="00CD2002" w:rsidSect="004B6F10">
      <w:footerReference w:type="even" r:id="rId9"/>
      <w:footerReference w:type="default" r:id="rId10"/>
      <w:pgSz w:w="11900" w:h="16840" w:code="9"/>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BFE" w:rsidRDefault="00546BFE" w:rsidP="002E2ABC">
      <w:r>
        <w:separator/>
      </w:r>
    </w:p>
  </w:endnote>
  <w:endnote w:type="continuationSeparator" w:id="0">
    <w:p w:rsidR="00546BFE" w:rsidRDefault="00546BFE" w:rsidP="002E2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Corpo)">
    <w:altName w:val="Calibri"/>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D40" w:rsidRDefault="00496D40" w:rsidP="00883446">
    <w:pPr>
      <w:pStyle w:val="Rodap"/>
      <w:framePr w:wrap="around"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p w:rsidR="00496D40" w:rsidRDefault="00496D40" w:rsidP="002E2ABC">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D40" w:rsidRDefault="00496D40" w:rsidP="00883446">
    <w:pPr>
      <w:pStyle w:val="Rodap"/>
      <w:framePr w:wrap="around"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B95F7C">
      <w:rPr>
        <w:rStyle w:val="Nmerodepgina"/>
        <w:noProof/>
      </w:rPr>
      <w:t>19</w:t>
    </w:r>
    <w:r>
      <w:rPr>
        <w:rStyle w:val="Nmerodepgina"/>
      </w:rPr>
      <w:fldChar w:fldCharType="end"/>
    </w:r>
  </w:p>
  <w:p w:rsidR="00496D40" w:rsidRDefault="00496D40" w:rsidP="00883446">
    <w:pPr>
      <w:pStyle w:val="Rodap"/>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BFE" w:rsidRDefault="00546BFE" w:rsidP="002E2ABC">
      <w:r>
        <w:separator/>
      </w:r>
    </w:p>
  </w:footnote>
  <w:footnote w:type="continuationSeparator" w:id="0">
    <w:p w:rsidR="00546BFE" w:rsidRDefault="00546BFE" w:rsidP="002E2A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969"/>
    <w:rsid w:val="000021DC"/>
    <w:rsid w:val="00014563"/>
    <w:rsid w:val="00015450"/>
    <w:rsid w:val="000161E3"/>
    <w:rsid w:val="00025204"/>
    <w:rsid w:val="00027B9A"/>
    <w:rsid w:val="00031939"/>
    <w:rsid w:val="00036D72"/>
    <w:rsid w:val="00046400"/>
    <w:rsid w:val="00047768"/>
    <w:rsid w:val="000544F9"/>
    <w:rsid w:val="00064126"/>
    <w:rsid w:val="0007138A"/>
    <w:rsid w:val="00072192"/>
    <w:rsid w:val="00077F17"/>
    <w:rsid w:val="000842C9"/>
    <w:rsid w:val="00085EE0"/>
    <w:rsid w:val="00097BD3"/>
    <w:rsid w:val="000B47CB"/>
    <w:rsid w:val="000B62F0"/>
    <w:rsid w:val="000C275E"/>
    <w:rsid w:val="000D1E4C"/>
    <w:rsid w:val="000D40B8"/>
    <w:rsid w:val="000D72B6"/>
    <w:rsid w:val="000E376A"/>
    <w:rsid w:val="00114DAF"/>
    <w:rsid w:val="00123061"/>
    <w:rsid w:val="00145E47"/>
    <w:rsid w:val="00146B18"/>
    <w:rsid w:val="001645B3"/>
    <w:rsid w:val="001705E5"/>
    <w:rsid w:val="001725F4"/>
    <w:rsid w:val="001746C1"/>
    <w:rsid w:val="00183458"/>
    <w:rsid w:val="00190160"/>
    <w:rsid w:val="00192BDD"/>
    <w:rsid w:val="001B11D7"/>
    <w:rsid w:val="001C5269"/>
    <w:rsid w:val="001D60A3"/>
    <w:rsid w:val="001E1C9E"/>
    <w:rsid w:val="001E4C6A"/>
    <w:rsid w:val="001F492D"/>
    <w:rsid w:val="00207FDD"/>
    <w:rsid w:val="00210B6C"/>
    <w:rsid w:val="0021242E"/>
    <w:rsid w:val="00234176"/>
    <w:rsid w:val="00241185"/>
    <w:rsid w:val="002435FE"/>
    <w:rsid w:val="00255110"/>
    <w:rsid w:val="00256374"/>
    <w:rsid w:val="0025787B"/>
    <w:rsid w:val="00270235"/>
    <w:rsid w:val="00275B89"/>
    <w:rsid w:val="00292154"/>
    <w:rsid w:val="00293DAA"/>
    <w:rsid w:val="002B13B5"/>
    <w:rsid w:val="002C47B7"/>
    <w:rsid w:val="002D23F3"/>
    <w:rsid w:val="002D5A40"/>
    <w:rsid w:val="002E2ABC"/>
    <w:rsid w:val="002E551E"/>
    <w:rsid w:val="002E6426"/>
    <w:rsid w:val="002F271F"/>
    <w:rsid w:val="00302CEC"/>
    <w:rsid w:val="00306AE6"/>
    <w:rsid w:val="0030705D"/>
    <w:rsid w:val="00326DFB"/>
    <w:rsid w:val="003279DC"/>
    <w:rsid w:val="00331911"/>
    <w:rsid w:val="00354305"/>
    <w:rsid w:val="003618DF"/>
    <w:rsid w:val="0037570B"/>
    <w:rsid w:val="0037761D"/>
    <w:rsid w:val="003878AE"/>
    <w:rsid w:val="003B3191"/>
    <w:rsid w:val="003B3F44"/>
    <w:rsid w:val="003C4BCB"/>
    <w:rsid w:val="003C56A9"/>
    <w:rsid w:val="003C6A63"/>
    <w:rsid w:val="003E6366"/>
    <w:rsid w:val="003F067E"/>
    <w:rsid w:val="003F0F72"/>
    <w:rsid w:val="003F2B47"/>
    <w:rsid w:val="00410915"/>
    <w:rsid w:val="00423FFE"/>
    <w:rsid w:val="0045137E"/>
    <w:rsid w:val="004604A4"/>
    <w:rsid w:val="00465AAD"/>
    <w:rsid w:val="00480702"/>
    <w:rsid w:val="004817EF"/>
    <w:rsid w:val="004838B0"/>
    <w:rsid w:val="00490CBA"/>
    <w:rsid w:val="004922AB"/>
    <w:rsid w:val="00496D40"/>
    <w:rsid w:val="004A0215"/>
    <w:rsid w:val="004A0DF9"/>
    <w:rsid w:val="004A70F9"/>
    <w:rsid w:val="004A7C6D"/>
    <w:rsid w:val="004B6F10"/>
    <w:rsid w:val="004C284B"/>
    <w:rsid w:val="004C34E4"/>
    <w:rsid w:val="004C555D"/>
    <w:rsid w:val="004D0859"/>
    <w:rsid w:val="004D1024"/>
    <w:rsid w:val="004E2292"/>
    <w:rsid w:val="004F4440"/>
    <w:rsid w:val="004F49CB"/>
    <w:rsid w:val="005031C3"/>
    <w:rsid w:val="0050739C"/>
    <w:rsid w:val="00524B6C"/>
    <w:rsid w:val="005358D4"/>
    <w:rsid w:val="00546BFE"/>
    <w:rsid w:val="00546CA9"/>
    <w:rsid w:val="005531F6"/>
    <w:rsid w:val="005538EC"/>
    <w:rsid w:val="00554E6C"/>
    <w:rsid w:val="005555AF"/>
    <w:rsid w:val="0055601A"/>
    <w:rsid w:val="00571246"/>
    <w:rsid w:val="00575969"/>
    <w:rsid w:val="00590C67"/>
    <w:rsid w:val="00592CC0"/>
    <w:rsid w:val="00596FF3"/>
    <w:rsid w:val="005A3182"/>
    <w:rsid w:val="005B3BB9"/>
    <w:rsid w:val="005B6CFE"/>
    <w:rsid w:val="005C335D"/>
    <w:rsid w:val="005D5CFE"/>
    <w:rsid w:val="005D63BB"/>
    <w:rsid w:val="005E19BB"/>
    <w:rsid w:val="005E3216"/>
    <w:rsid w:val="005E5449"/>
    <w:rsid w:val="005F2C31"/>
    <w:rsid w:val="005F4D21"/>
    <w:rsid w:val="00601497"/>
    <w:rsid w:val="00602E01"/>
    <w:rsid w:val="00611ECD"/>
    <w:rsid w:val="00635ECC"/>
    <w:rsid w:val="00651A52"/>
    <w:rsid w:val="00656CE9"/>
    <w:rsid w:val="00664AFA"/>
    <w:rsid w:val="00665D14"/>
    <w:rsid w:val="00692748"/>
    <w:rsid w:val="006B36F1"/>
    <w:rsid w:val="006B3F59"/>
    <w:rsid w:val="006D18CC"/>
    <w:rsid w:val="006F4E97"/>
    <w:rsid w:val="006F55CE"/>
    <w:rsid w:val="007113FF"/>
    <w:rsid w:val="00711CB1"/>
    <w:rsid w:val="00712959"/>
    <w:rsid w:val="0073296F"/>
    <w:rsid w:val="00736A5B"/>
    <w:rsid w:val="00752827"/>
    <w:rsid w:val="00755D86"/>
    <w:rsid w:val="00776EB8"/>
    <w:rsid w:val="00777653"/>
    <w:rsid w:val="007A5415"/>
    <w:rsid w:val="007A767F"/>
    <w:rsid w:val="007D263B"/>
    <w:rsid w:val="008014D2"/>
    <w:rsid w:val="00803CF7"/>
    <w:rsid w:val="00804235"/>
    <w:rsid w:val="00815408"/>
    <w:rsid w:val="00820BD5"/>
    <w:rsid w:val="00821F84"/>
    <w:rsid w:val="008445CD"/>
    <w:rsid w:val="0086210D"/>
    <w:rsid w:val="008658AA"/>
    <w:rsid w:val="00883446"/>
    <w:rsid w:val="00883DD7"/>
    <w:rsid w:val="00890767"/>
    <w:rsid w:val="008914E4"/>
    <w:rsid w:val="008B5F2E"/>
    <w:rsid w:val="008D34D8"/>
    <w:rsid w:val="008E236C"/>
    <w:rsid w:val="008F0C49"/>
    <w:rsid w:val="008F4128"/>
    <w:rsid w:val="008F6B3A"/>
    <w:rsid w:val="009156B6"/>
    <w:rsid w:val="009377F4"/>
    <w:rsid w:val="00947BA8"/>
    <w:rsid w:val="009618D9"/>
    <w:rsid w:val="009A665A"/>
    <w:rsid w:val="009B376E"/>
    <w:rsid w:val="009C2C22"/>
    <w:rsid w:val="009C6E2C"/>
    <w:rsid w:val="009C7BDF"/>
    <w:rsid w:val="009D758D"/>
    <w:rsid w:val="009F2AC8"/>
    <w:rsid w:val="009F2B42"/>
    <w:rsid w:val="00A02C97"/>
    <w:rsid w:val="00A13035"/>
    <w:rsid w:val="00A220F3"/>
    <w:rsid w:val="00A23C64"/>
    <w:rsid w:val="00A240A6"/>
    <w:rsid w:val="00A45CCA"/>
    <w:rsid w:val="00A54A52"/>
    <w:rsid w:val="00A57D85"/>
    <w:rsid w:val="00A6137E"/>
    <w:rsid w:val="00A6249D"/>
    <w:rsid w:val="00A632DA"/>
    <w:rsid w:val="00A73024"/>
    <w:rsid w:val="00A73E2D"/>
    <w:rsid w:val="00A836F2"/>
    <w:rsid w:val="00A91188"/>
    <w:rsid w:val="00AB57A4"/>
    <w:rsid w:val="00AC0218"/>
    <w:rsid w:val="00AD16A6"/>
    <w:rsid w:val="00AD675C"/>
    <w:rsid w:val="00AD7243"/>
    <w:rsid w:val="00AF18A5"/>
    <w:rsid w:val="00B0170C"/>
    <w:rsid w:val="00B01804"/>
    <w:rsid w:val="00B03CF2"/>
    <w:rsid w:val="00B12B4B"/>
    <w:rsid w:val="00B21250"/>
    <w:rsid w:val="00B24598"/>
    <w:rsid w:val="00B41B9E"/>
    <w:rsid w:val="00B44185"/>
    <w:rsid w:val="00B524E4"/>
    <w:rsid w:val="00B52E49"/>
    <w:rsid w:val="00B535D9"/>
    <w:rsid w:val="00B53B85"/>
    <w:rsid w:val="00B53FA1"/>
    <w:rsid w:val="00B7315C"/>
    <w:rsid w:val="00B76B4A"/>
    <w:rsid w:val="00B861E3"/>
    <w:rsid w:val="00B930F1"/>
    <w:rsid w:val="00B95F7C"/>
    <w:rsid w:val="00B96EC4"/>
    <w:rsid w:val="00BA24A0"/>
    <w:rsid w:val="00BC110E"/>
    <w:rsid w:val="00BD782D"/>
    <w:rsid w:val="00BF13B5"/>
    <w:rsid w:val="00C000B2"/>
    <w:rsid w:val="00C14A6E"/>
    <w:rsid w:val="00C153F7"/>
    <w:rsid w:val="00C362E2"/>
    <w:rsid w:val="00C36E51"/>
    <w:rsid w:val="00C46D26"/>
    <w:rsid w:val="00C4718E"/>
    <w:rsid w:val="00C60E15"/>
    <w:rsid w:val="00C67471"/>
    <w:rsid w:val="00C73CFD"/>
    <w:rsid w:val="00C82BD9"/>
    <w:rsid w:val="00CA5801"/>
    <w:rsid w:val="00CA61CE"/>
    <w:rsid w:val="00CB123D"/>
    <w:rsid w:val="00CB3D1C"/>
    <w:rsid w:val="00CC3A64"/>
    <w:rsid w:val="00CD2002"/>
    <w:rsid w:val="00CD54CC"/>
    <w:rsid w:val="00CF5E49"/>
    <w:rsid w:val="00D00525"/>
    <w:rsid w:val="00D061A0"/>
    <w:rsid w:val="00D1423E"/>
    <w:rsid w:val="00D17C95"/>
    <w:rsid w:val="00D213E6"/>
    <w:rsid w:val="00D25066"/>
    <w:rsid w:val="00D429B0"/>
    <w:rsid w:val="00D42B68"/>
    <w:rsid w:val="00D83BB9"/>
    <w:rsid w:val="00D91DD3"/>
    <w:rsid w:val="00D93D94"/>
    <w:rsid w:val="00DA4CBE"/>
    <w:rsid w:val="00DA7521"/>
    <w:rsid w:val="00DC699F"/>
    <w:rsid w:val="00DD1968"/>
    <w:rsid w:val="00DD7CA8"/>
    <w:rsid w:val="00DF0EBC"/>
    <w:rsid w:val="00E10AC9"/>
    <w:rsid w:val="00E134D6"/>
    <w:rsid w:val="00E22087"/>
    <w:rsid w:val="00E32C2C"/>
    <w:rsid w:val="00E61F29"/>
    <w:rsid w:val="00E6588B"/>
    <w:rsid w:val="00E801CF"/>
    <w:rsid w:val="00E80971"/>
    <w:rsid w:val="00E85C07"/>
    <w:rsid w:val="00EA4639"/>
    <w:rsid w:val="00EB73F4"/>
    <w:rsid w:val="00ED7F5B"/>
    <w:rsid w:val="00EF04CF"/>
    <w:rsid w:val="00EF6952"/>
    <w:rsid w:val="00F30D2D"/>
    <w:rsid w:val="00F36FA8"/>
    <w:rsid w:val="00F37BA8"/>
    <w:rsid w:val="00F40921"/>
    <w:rsid w:val="00F4203E"/>
    <w:rsid w:val="00F67269"/>
    <w:rsid w:val="00F85864"/>
    <w:rsid w:val="00F86324"/>
    <w:rsid w:val="00FD125D"/>
    <w:rsid w:val="00FD35A8"/>
    <w:rsid w:val="00FD6CA6"/>
    <w:rsid w:val="00FE235F"/>
    <w:rsid w:val="00FE2E31"/>
    <w:rsid w:val="00FE4348"/>
    <w:rsid w:val="00FE72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F29"/>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semiHidden/>
    <w:rsid w:val="00575969"/>
    <w:rPr>
      <w:rFonts w:cs="Times New Roman"/>
      <w:color w:val="0563C1"/>
      <w:u w:val="single"/>
    </w:rPr>
  </w:style>
  <w:style w:type="character" w:styleId="HiperlinkVisitado">
    <w:name w:val="FollowedHyperlink"/>
    <w:uiPriority w:val="99"/>
    <w:semiHidden/>
    <w:rsid w:val="00575969"/>
    <w:rPr>
      <w:rFonts w:cs="Times New Roman"/>
      <w:color w:val="954F72"/>
      <w:u w:val="single"/>
    </w:rPr>
  </w:style>
  <w:style w:type="paragraph" w:customStyle="1" w:styleId="msonormal0">
    <w:name w:val="msonormal"/>
    <w:basedOn w:val="Normal"/>
    <w:uiPriority w:val="99"/>
    <w:rsid w:val="00575969"/>
    <w:pPr>
      <w:spacing w:before="100" w:beforeAutospacing="1" w:after="100" w:afterAutospacing="1"/>
    </w:pPr>
    <w:rPr>
      <w:rFonts w:ascii="Times New Roman" w:eastAsia="Times New Roman" w:hAnsi="Times New Roman"/>
      <w:lang w:eastAsia="pt-BR"/>
    </w:rPr>
  </w:style>
  <w:style w:type="paragraph" w:customStyle="1" w:styleId="font5">
    <w:name w:val="font5"/>
    <w:basedOn w:val="Normal"/>
    <w:uiPriority w:val="99"/>
    <w:rsid w:val="00575969"/>
    <w:pPr>
      <w:spacing w:before="100" w:beforeAutospacing="1" w:after="100" w:afterAutospacing="1"/>
    </w:pPr>
    <w:rPr>
      <w:rFonts w:eastAsia="Times New Roman" w:cs="Calibri"/>
      <w:color w:val="000000"/>
      <w:sz w:val="22"/>
      <w:szCs w:val="22"/>
      <w:lang w:eastAsia="pt-BR"/>
    </w:rPr>
  </w:style>
  <w:style w:type="paragraph" w:customStyle="1" w:styleId="font6">
    <w:name w:val="font6"/>
    <w:basedOn w:val="Normal"/>
    <w:uiPriority w:val="99"/>
    <w:rsid w:val="00575969"/>
    <w:pPr>
      <w:spacing w:before="100" w:beforeAutospacing="1" w:after="100" w:afterAutospacing="1"/>
    </w:pPr>
    <w:rPr>
      <w:rFonts w:eastAsia="Times New Roman" w:cs="Calibri"/>
      <w:b/>
      <w:bCs/>
      <w:color w:val="000000"/>
      <w:sz w:val="22"/>
      <w:szCs w:val="22"/>
      <w:lang w:eastAsia="pt-BR"/>
    </w:rPr>
  </w:style>
  <w:style w:type="paragraph" w:customStyle="1" w:styleId="font7">
    <w:name w:val="font7"/>
    <w:basedOn w:val="Normal"/>
    <w:uiPriority w:val="99"/>
    <w:rsid w:val="00575969"/>
    <w:pPr>
      <w:spacing w:before="100" w:beforeAutospacing="1" w:after="100" w:afterAutospacing="1"/>
    </w:pPr>
    <w:rPr>
      <w:rFonts w:ascii="Calibri (Corpo)" w:eastAsia="Times New Roman" w:hAnsi="Calibri (Corpo)"/>
      <w:color w:val="000000"/>
      <w:sz w:val="22"/>
      <w:szCs w:val="22"/>
      <w:lang w:eastAsia="pt-BR"/>
    </w:rPr>
  </w:style>
  <w:style w:type="paragraph" w:customStyle="1" w:styleId="font8">
    <w:name w:val="font8"/>
    <w:basedOn w:val="Normal"/>
    <w:uiPriority w:val="99"/>
    <w:rsid w:val="00575969"/>
    <w:pPr>
      <w:spacing w:before="100" w:beforeAutospacing="1" w:after="100" w:afterAutospacing="1"/>
    </w:pPr>
    <w:rPr>
      <w:rFonts w:ascii="Calibri (Corpo)" w:eastAsia="Times New Roman" w:hAnsi="Calibri (Corpo)"/>
      <w:b/>
      <w:bCs/>
      <w:color w:val="000000"/>
      <w:sz w:val="22"/>
      <w:szCs w:val="22"/>
      <w:lang w:eastAsia="pt-BR"/>
    </w:rPr>
  </w:style>
  <w:style w:type="paragraph" w:customStyle="1" w:styleId="font9">
    <w:name w:val="font9"/>
    <w:basedOn w:val="Normal"/>
    <w:uiPriority w:val="99"/>
    <w:rsid w:val="00575969"/>
    <w:pPr>
      <w:spacing w:before="100" w:beforeAutospacing="1" w:after="100" w:afterAutospacing="1"/>
    </w:pPr>
    <w:rPr>
      <w:rFonts w:eastAsia="Times New Roman" w:cs="Calibri"/>
      <w:color w:val="000000"/>
      <w:sz w:val="22"/>
      <w:szCs w:val="22"/>
      <w:lang w:eastAsia="pt-BR"/>
    </w:rPr>
  </w:style>
  <w:style w:type="paragraph" w:customStyle="1" w:styleId="font10">
    <w:name w:val="font10"/>
    <w:basedOn w:val="Normal"/>
    <w:uiPriority w:val="99"/>
    <w:rsid w:val="00575969"/>
    <w:pPr>
      <w:spacing w:before="100" w:beforeAutospacing="1" w:after="100" w:afterAutospacing="1"/>
    </w:pPr>
    <w:rPr>
      <w:rFonts w:eastAsia="Times New Roman" w:cs="Calibri"/>
      <w:b/>
      <w:bCs/>
      <w:color w:val="000000"/>
      <w:sz w:val="22"/>
      <w:szCs w:val="22"/>
      <w:lang w:eastAsia="pt-BR"/>
    </w:rPr>
  </w:style>
  <w:style w:type="paragraph" w:customStyle="1" w:styleId="xl63">
    <w:name w:val="xl63"/>
    <w:basedOn w:val="Normal"/>
    <w:uiPriority w:val="99"/>
    <w:rsid w:val="005759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Corpo)" w:eastAsia="Times New Roman" w:hAnsi="Calibri (Corpo)"/>
      <w:b/>
      <w:bCs/>
      <w:sz w:val="22"/>
      <w:szCs w:val="22"/>
      <w:lang w:eastAsia="pt-BR"/>
    </w:rPr>
  </w:style>
  <w:style w:type="paragraph" w:customStyle="1" w:styleId="xl64">
    <w:name w:val="xl64"/>
    <w:basedOn w:val="Normal"/>
    <w:uiPriority w:val="99"/>
    <w:rsid w:val="005759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b/>
      <w:bCs/>
      <w:color w:val="000000"/>
      <w:sz w:val="22"/>
      <w:szCs w:val="22"/>
      <w:lang w:eastAsia="pt-BR"/>
    </w:rPr>
  </w:style>
  <w:style w:type="paragraph" w:customStyle="1" w:styleId="xl65">
    <w:name w:val="xl65"/>
    <w:basedOn w:val="Normal"/>
    <w:uiPriority w:val="99"/>
    <w:rsid w:val="005759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2"/>
      <w:szCs w:val="22"/>
      <w:lang w:eastAsia="pt-BR"/>
    </w:rPr>
  </w:style>
  <w:style w:type="paragraph" w:customStyle="1" w:styleId="xl66">
    <w:name w:val="xl66"/>
    <w:basedOn w:val="Normal"/>
    <w:uiPriority w:val="99"/>
    <w:rsid w:val="005759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000000"/>
      <w:sz w:val="22"/>
      <w:szCs w:val="22"/>
      <w:lang w:eastAsia="pt-BR"/>
    </w:rPr>
  </w:style>
  <w:style w:type="paragraph" w:customStyle="1" w:styleId="xl67">
    <w:name w:val="xl67"/>
    <w:basedOn w:val="Normal"/>
    <w:uiPriority w:val="99"/>
    <w:rsid w:val="005759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000000"/>
      <w:sz w:val="22"/>
      <w:szCs w:val="22"/>
      <w:lang w:eastAsia="pt-BR"/>
    </w:rPr>
  </w:style>
  <w:style w:type="paragraph" w:customStyle="1" w:styleId="xl68">
    <w:name w:val="xl68"/>
    <w:basedOn w:val="Normal"/>
    <w:uiPriority w:val="99"/>
    <w:rsid w:val="005759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Corpo)" w:eastAsia="Times New Roman" w:hAnsi="Calibri (Corpo)"/>
      <w:b/>
      <w:bCs/>
      <w:color w:val="000000"/>
      <w:sz w:val="22"/>
      <w:szCs w:val="22"/>
      <w:lang w:eastAsia="pt-BR"/>
    </w:rPr>
  </w:style>
  <w:style w:type="paragraph" w:customStyle="1" w:styleId="xl69">
    <w:name w:val="xl69"/>
    <w:basedOn w:val="Normal"/>
    <w:uiPriority w:val="99"/>
    <w:rsid w:val="005759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Corpo)" w:eastAsia="Times New Roman" w:hAnsi="Calibri (Corpo)"/>
      <w:b/>
      <w:bCs/>
      <w:color w:val="000000"/>
      <w:sz w:val="22"/>
      <w:szCs w:val="22"/>
      <w:lang w:eastAsia="pt-BR"/>
    </w:rPr>
  </w:style>
  <w:style w:type="paragraph" w:customStyle="1" w:styleId="xl70">
    <w:name w:val="xl70"/>
    <w:basedOn w:val="Normal"/>
    <w:uiPriority w:val="99"/>
    <w:rsid w:val="005759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Corpo)" w:eastAsia="Times New Roman" w:hAnsi="Calibri (Corpo)"/>
      <w:color w:val="000000"/>
      <w:sz w:val="22"/>
      <w:szCs w:val="22"/>
      <w:lang w:eastAsia="pt-BR"/>
    </w:rPr>
  </w:style>
  <w:style w:type="paragraph" w:customStyle="1" w:styleId="xl71">
    <w:name w:val="xl71"/>
    <w:basedOn w:val="Normal"/>
    <w:uiPriority w:val="99"/>
    <w:rsid w:val="005759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Corpo)" w:eastAsia="Times New Roman" w:hAnsi="Calibri (Corpo)"/>
      <w:color w:val="000000"/>
      <w:sz w:val="22"/>
      <w:szCs w:val="22"/>
      <w:lang w:eastAsia="pt-BR"/>
    </w:rPr>
  </w:style>
  <w:style w:type="paragraph" w:customStyle="1" w:styleId="xl72">
    <w:name w:val="xl72"/>
    <w:basedOn w:val="Normal"/>
    <w:uiPriority w:val="99"/>
    <w:rsid w:val="005759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olor w:val="000000"/>
      <w:sz w:val="22"/>
      <w:szCs w:val="22"/>
      <w:lang w:eastAsia="pt-BR"/>
    </w:rPr>
  </w:style>
  <w:style w:type="paragraph" w:customStyle="1" w:styleId="xl73">
    <w:name w:val="xl73"/>
    <w:basedOn w:val="Normal"/>
    <w:uiPriority w:val="99"/>
    <w:rsid w:val="005759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b/>
      <w:bCs/>
      <w:color w:val="000000"/>
      <w:sz w:val="22"/>
      <w:szCs w:val="22"/>
      <w:lang w:eastAsia="pt-BR"/>
    </w:rPr>
  </w:style>
  <w:style w:type="paragraph" w:customStyle="1" w:styleId="xl74">
    <w:name w:val="xl74"/>
    <w:basedOn w:val="Normal"/>
    <w:uiPriority w:val="99"/>
    <w:rsid w:val="005759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2"/>
      <w:szCs w:val="22"/>
      <w:lang w:eastAsia="pt-BR"/>
    </w:rPr>
  </w:style>
  <w:style w:type="paragraph" w:customStyle="1" w:styleId="xl75">
    <w:name w:val="xl75"/>
    <w:basedOn w:val="Normal"/>
    <w:uiPriority w:val="99"/>
    <w:rsid w:val="005759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Corpo)" w:eastAsia="Times New Roman" w:hAnsi="Calibri (Corpo)"/>
      <w:color w:val="000000"/>
      <w:sz w:val="22"/>
      <w:szCs w:val="22"/>
      <w:lang w:eastAsia="pt-BR"/>
    </w:rPr>
  </w:style>
  <w:style w:type="paragraph" w:customStyle="1" w:styleId="xl76">
    <w:name w:val="xl76"/>
    <w:basedOn w:val="Normal"/>
    <w:uiPriority w:val="99"/>
    <w:rsid w:val="005759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Corpo)" w:eastAsia="Times New Roman" w:hAnsi="Calibri (Corpo)"/>
      <w:sz w:val="22"/>
      <w:szCs w:val="22"/>
      <w:lang w:eastAsia="pt-BR"/>
    </w:rPr>
  </w:style>
  <w:style w:type="paragraph" w:customStyle="1" w:styleId="xl77">
    <w:name w:val="xl77"/>
    <w:basedOn w:val="Normal"/>
    <w:uiPriority w:val="99"/>
    <w:rsid w:val="005759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lang w:eastAsia="pt-BR"/>
    </w:rPr>
  </w:style>
  <w:style w:type="paragraph" w:customStyle="1" w:styleId="xl78">
    <w:name w:val="xl78"/>
    <w:basedOn w:val="Normal"/>
    <w:uiPriority w:val="99"/>
    <w:rsid w:val="0057596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lang w:eastAsia="pt-BR"/>
    </w:rPr>
  </w:style>
  <w:style w:type="paragraph" w:customStyle="1" w:styleId="xl79">
    <w:name w:val="xl79"/>
    <w:basedOn w:val="Normal"/>
    <w:uiPriority w:val="99"/>
    <w:rsid w:val="00575969"/>
    <w:pPr>
      <w:pBdr>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olor w:val="000000"/>
      <w:sz w:val="22"/>
      <w:szCs w:val="22"/>
      <w:lang w:eastAsia="pt-BR"/>
    </w:rPr>
  </w:style>
  <w:style w:type="paragraph" w:customStyle="1" w:styleId="xl80">
    <w:name w:val="xl80"/>
    <w:basedOn w:val="Normal"/>
    <w:uiPriority w:val="99"/>
    <w:rsid w:val="005759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sz w:val="22"/>
      <w:szCs w:val="22"/>
      <w:lang w:eastAsia="pt-BR"/>
    </w:rPr>
  </w:style>
  <w:style w:type="paragraph" w:customStyle="1" w:styleId="xl81">
    <w:name w:val="xl81"/>
    <w:basedOn w:val="Normal"/>
    <w:uiPriority w:val="99"/>
    <w:rsid w:val="005759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b/>
      <w:bCs/>
      <w:sz w:val="22"/>
      <w:szCs w:val="22"/>
      <w:lang w:eastAsia="pt-BR"/>
    </w:rPr>
  </w:style>
  <w:style w:type="paragraph" w:customStyle="1" w:styleId="xl82">
    <w:name w:val="xl82"/>
    <w:basedOn w:val="Normal"/>
    <w:uiPriority w:val="99"/>
    <w:rsid w:val="005759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2"/>
      <w:szCs w:val="22"/>
      <w:lang w:eastAsia="pt-BR"/>
    </w:rPr>
  </w:style>
  <w:style w:type="paragraph" w:customStyle="1" w:styleId="xl83">
    <w:name w:val="xl83"/>
    <w:basedOn w:val="Normal"/>
    <w:uiPriority w:val="99"/>
    <w:rsid w:val="005759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2"/>
      <w:szCs w:val="22"/>
      <w:lang w:eastAsia="pt-BR"/>
    </w:rPr>
  </w:style>
  <w:style w:type="paragraph" w:customStyle="1" w:styleId="xl84">
    <w:name w:val="xl84"/>
    <w:basedOn w:val="Normal"/>
    <w:uiPriority w:val="99"/>
    <w:rsid w:val="00575969"/>
    <w:pPr>
      <w:pBdr>
        <w:left w:val="single" w:sz="4" w:space="0" w:color="auto"/>
        <w:bottom w:val="single" w:sz="4" w:space="0" w:color="auto"/>
        <w:right w:val="single" w:sz="4" w:space="0" w:color="auto"/>
      </w:pBdr>
      <w:spacing w:before="100" w:beforeAutospacing="1" w:after="100" w:afterAutospacing="1"/>
      <w:jc w:val="both"/>
      <w:textAlignment w:val="center"/>
    </w:pPr>
    <w:rPr>
      <w:rFonts w:ascii="Calibri (Corpo)" w:eastAsia="Times New Roman" w:hAnsi="Calibri (Corpo)"/>
      <w:color w:val="000000"/>
      <w:sz w:val="22"/>
      <w:szCs w:val="22"/>
      <w:lang w:eastAsia="pt-BR"/>
    </w:rPr>
  </w:style>
  <w:style w:type="paragraph" w:customStyle="1" w:styleId="xl85">
    <w:name w:val="xl85"/>
    <w:basedOn w:val="Normal"/>
    <w:uiPriority w:val="99"/>
    <w:rsid w:val="0057596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Corpo)" w:eastAsia="Times New Roman" w:hAnsi="Calibri (Corpo)"/>
      <w:sz w:val="22"/>
      <w:szCs w:val="22"/>
      <w:lang w:eastAsia="pt-BR"/>
    </w:rPr>
  </w:style>
  <w:style w:type="paragraph" w:customStyle="1" w:styleId="xl86">
    <w:name w:val="xl86"/>
    <w:basedOn w:val="Normal"/>
    <w:uiPriority w:val="99"/>
    <w:rsid w:val="005759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Corpo)" w:eastAsia="Times New Roman" w:hAnsi="Calibri (Corpo)"/>
      <w:sz w:val="22"/>
      <w:szCs w:val="22"/>
      <w:lang w:eastAsia="pt-BR"/>
    </w:rPr>
  </w:style>
  <w:style w:type="paragraph" w:customStyle="1" w:styleId="xl87">
    <w:name w:val="xl87"/>
    <w:basedOn w:val="Normal"/>
    <w:uiPriority w:val="99"/>
    <w:rsid w:val="005759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Corpo)" w:eastAsia="Times New Roman" w:hAnsi="Calibri (Corpo)"/>
      <w:b/>
      <w:bCs/>
      <w:sz w:val="22"/>
      <w:szCs w:val="22"/>
      <w:lang w:eastAsia="pt-BR"/>
    </w:rPr>
  </w:style>
  <w:style w:type="paragraph" w:customStyle="1" w:styleId="xl88">
    <w:name w:val="xl88"/>
    <w:basedOn w:val="Normal"/>
    <w:uiPriority w:val="99"/>
    <w:rsid w:val="005759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Corpo)" w:eastAsia="Times New Roman" w:hAnsi="Calibri (Corpo)"/>
      <w:b/>
      <w:bCs/>
      <w:color w:val="000000"/>
      <w:sz w:val="22"/>
      <w:szCs w:val="22"/>
      <w:lang w:eastAsia="pt-BR"/>
    </w:rPr>
  </w:style>
  <w:style w:type="paragraph" w:customStyle="1" w:styleId="xl89">
    <w:name w:val="xl89"/>
    <w:basedOn w:val="Normal"/>
    <w:uiPriority w:val="99"/>
    <w:rsid w:val="00575969"/>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olor w:val="000000"/>
      <w:sz w:val="22"/>
      <w:szCs w:val="22"/>
      <w:lang w:eastAsia="pt-BR"/>
    </w:rPr>
  </w:style>
  <w:style w:type="paragraph" w:customStyle="1" w:styleId="xl90">
    <w:name w:val="xl90"/>
    <w:basedOn w:val="Normal"/>
    <w:uiPriority w:val="99"/>
    <w:rsid w:val="00575969"/>
    <w:pPr>
      <w:pBdr>
        <w:top w:val="single" w:sz="4" w:space="0" w:color="auto"/>
        <w:left w:val="single" w:sz="4" w:space="0" w:color="auto"/>
        <w:right w:val="single" w:sz="4" w:space="0" w:color="auto"/>
      </w:pBdr>
      <w:spacing w:before="100" w:beforeAutospacing="1" w:after="100" w:afterAutospacing="1"/>
      <w:textAlignment w:val="center"/>
    </w:pPr>
    <w:rPr>
      <w:rFonts w:ascii="Calibri (Corpo)" w:eastAsia="Times New Roman" w:hAnsi="Calibri (Corpo)"/>
      <w:color w:val="000000"/>
      <w:sz w:val="22"/>
      <w:szCs w:val="22"/>
      <w:lang w:eastAsia="pt-BR"/>
    </w:rPr>
  </w:style>
  <w:style w:type="paragraph" w:customStyle="1" w:styleId="xl91">
    <w:name w:val="xl91"/>
    <w:basedOn w:val="Normal"/>
    <w:uiPriority w:val="99"/>
    <w:rsid w:val="005759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000000"/>
      <w:sz w:val="22"/>
      <w:szCs w:val="22"/>
      <w:lang w:eastAsia="pt-BR"/>
    </w:rPr>
  </w:style>
  <w:style w:type="paragraph" w:customStyle="1" w:styleId="xl92">
    <w:name w:val="xl92"/>
    <w:basedOn w:val="Normal"/>
    <w:uiPriority w:val="99"/>
    <w:rsid w:val="005759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2"/>
      <w:szCs w:val="22"/>
      <w:lang w:eastAsia="pt-BR"/>
    </w:rPr>
  </w:style>
  <w:style w:type="paragraph" w:customStyle="1" w:styleId="xl93">
    <w:name w:val="xl93"/>
    <w:basedOn w:val="Normal"/>
    <w:uiPriority w:val="99"/>
    <w:rsid w:val="005759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2"/>
      <w:szCs w:val="22"/>
      <w:lang w:eastAsia="pt-BR"/>
    </w:rPr>
  </w:style>
  <w:style w:type="paragraph" w:customStyle="1" w:styleId="xl94">
    <w:name w:val="xl94"/>
    <w:basedOn w:val="Normal"/>
    <w:uiPriority w:val="99"/>
    <w:rsid w:val="005759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b/>
      <w:bCs/>
      <w:sz w:val="22"/>
      <w:szCs w:val="22"/>
      <w:lang w:eastAsia="pt-BR"/>
    </w:rPr>
  </w:style>
  <w:style w:type="paragraph" w:customStyle="1" w:styleId="xl95">
    <w:name w:val="xl95"/>
    <w:basedOn w:val="Normal"/>
    <w:uiPriority w:val="99"/>
    <w:rsid w:val="00575969"/>
    <w:pPr>
      <w:pBdr>
        <w:top w:val="single" w:sz="4" w:space="0" w:color="auto"/>
        <w:left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olor w:val="000000"/>
      <w:sz w:val="22"/>
      <w:szCs w:val="22"/>
      <w:lang w:eastAsia="pt-BR"/>
    </w:rPr>
  </w:style>
  <w:style w:type="paragraph" w:customStyle="1" w:styleId="xl96">
    <w:name w:val="xl96"/>
    <w:basedOn w:val="Normal"/>
    <w:uiPriority w:val="99"/>
    <w:rsid w:val="005759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2"/>
      <w:szCs w:val="22"/>
      <w:lang w:eastAsia="pt-BR"/>
    </w:rPr>
  </w:style>
  <w:style w:type="paragraph" w:customStyle="1" w:styleId="xl97">
    <w:name w:val="xl97"/>
    <w:basedOn w:val="Normal"/>
    <w:uiPriority w:val="99"/>
    <w:rsid w:val="005759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sz w:val="22"/>
      <w:szCs w:val="22"/>
      <w:lang w:eastAsia="pt-BR"/>
    </w:rPr>
  </w:style>
  <w:style w:type="paragraph" w:customStyle="1" w:styleId="xl98">
    <w:name w:val="xl98"/>
    <w:basedOn w:val="Normal"/>
    <w:uiPriority w:val="99"/>
    <w:rsid w:val="0057596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2"/>
      <w:szCs w:val="22"/>
      <w:lang w:eastAsia="pt-BR"/>
    </w:rPr>
  </w:style>
  <w:style w:type="paragraph" w:customStyle="1" w:styleId="xl99">
    <w:name w:val="xl99"/>
    <w:basedOn w:val="Normal"/>
    <w:uiPriority w:val="99"/>
    <w:rsid w:val="005759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Corpo)" w:eastAsia="Times New Roman" w:hAnsi="Calibri (Corpo)"/>
      <w:color w:val="000000"/>
      <w:sz w:val="22"/>
      <w:szCs w:val="22"/>
      <w:lang w:eastAsia="pt-BR"/>
    </w:rPr>
  </w:style>
  <w:style w:type="paragraph" w:customStyle="1" w:styleId="xl100">
    <w:name w:val="xl100"/>
    <w:basedOn w:val="Normal"/>
    <w:uiPriority w:val="99"/>
    <w:rsid w:val="005759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Corpo)" w:eastAsia="Times New Roman" w:hAnsi="Calibri (Corpo)"/>
      <w:b/>
      <w:bCs/>
      <w:sz w:val="22"/>
      <w:szCs w:val="22"/>
      <w:lang w:eastAsia="pt-BR"/>
    </w:rPr>
  </w:style>
  <w:style w:type="paragraph" w:customStyle="1" w:styleId="xl101">
    <w:name w:val="xl101"/>
    <w:basedOn w:val="Normal"/>
    <w:uiPriority w:val="99"/>
    <w:rsid w:val="00575969"/>
    <w:pPr>
      <w:pBdr>
        <w:top w:val="single" w:sz="4" w:space="0" w:color="auto"/>
        <w:left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sz w:val="22"/>
      <w:szCs w:val="22"/>
      <w:lang w:eastAsia="pt-BR"/>
    </w:rPr>
  </w:style>
  <w:style w:type="paragraph" w:customStyle="1" w:styleId="xl102">
    <w:name w:val="xl102"/>
    <w:basedOn w:val="Normal"/>
    <w:uiPriority w:val="99"/>
    <w:rsid w:val="00575969"/>
    <w:pPr>
      <w:pBdr>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sz w:val="22"/>
      <w:szCs w:val="22"/>
      <w:lang w:eastAsia="pt-BR"/>
    </w:rPr>
  </w:style>
  <w:style w:type="paragraph" w:customStyle="1" w:styleId="xl103">
    <w:name w:val="xl103"/>
    <w:basedOn w:val="Normal"/>
    <w:uiPriority w:val="99"/>
    <w:rsid w:val="00575969"/>
    <w:pPr>
      <w:pBdr>
        <w:top w:val="single" w:sz="4" w:space="0" w:color="auto"/>
        <w:left w:val="single" w:sz="4" w:space="0" w:color="auto"/>
        <w:right w:val="single" w:sz="4" w:space="0" w:color="auto"/>
      </w:pBdr>
      <w:spacing w:before="100" w:beforeAutospacing="1" w:after="100" w:afterAutospacing="1"/>
      <w:jc w:val="both"/>
      <w:textAlignment w:val="center"/>
    </w:pPr>
    <w:rPr>
      <w:rFonts w:ascii="Calibri (Corpo)" w:eastAsia="Times New Roman" w:hAnsi="Calibri (Corpo)"/>
      <w:color w:val="000000"/>
      <w:sz w:val="22"/>
      <w:szCs w:val="22"/>
      <w:lang w:eastAsia="pt-BR"/>
    </w:rPr>
  </w:style>
  <w:style w:type="paragraph" w:customStyle="1" w:styleId="xl104">
    <w:name w:val="xl104"/>
    <w:basedOn w:val="Normal"/>
    <w:uiPriority w:val="99"/>
    <w:rsid w:val="00575969"/>
    <w:pPr>
      <w:pBdr>
        <w:left w:val="single" w:sz="4" w:space="0" w:color="auto"/>
        <w:right w:val="single" w:sz="4" w:space="0" w:color="auto"/>
      </w:pBdr>
      <w:spacing w:before="100" w:beforeAutospacing="1" w:after="100" w:afterAutospacing="1"/>
      <w:jc w:val="both"/>
      <w:textAlignment w:val="center"/>
    </w:pPr>
    <w:rPr>
      <w:rFonts w:ascii="Calibri (Corpo)" w:eastAsia="Times New Roman" w:hAnsi="Calibri (Corpo)"/>
      <w:color w:val="000000"/>
      <w:sz w:val="22"/>
      <w:szCs w:val="22"/>
      <w:lang w:eastAsia="pt-BR"/>
    </w:rPr>
  </w:style>
  <w:style w:type="paragraph" w:customStyle="1" w:styleId="xl105">
    <w:name w:val="xl105"/>
    <w:basedOn w:val="Normal"/>
    <w:uiPriority w:val="99"/>
    <w:rsid w:val="00575969"/>
    <w:pPr>
      <w:pBdr>
        <w:top w:val="single" w:sz="4" w:space="0" w:color="auto"/>
        <w:left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olor w:val="000000"/>
      <w:sz w:val="22"/>
      <w:szCs w:val="22"/>
      <w:lang w:eastAsia="pt-BR"/>
    </w:rPr>
  </w:style>
  <w:style w:type="paragraph" w:customStyle="1" w:styleId="xl106">
    <w:name w:val="xl106"/>
    <w:basedOn w:val="Normal"/>
    <w:uiPriority w:val="99"/>
    <w:rsid w:val="00575969"/>
    <w:pPr>
      <w:pBdr>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olor w:val="000000"/>
      <w:sz w:val="22"/>
      <w:szCs w:val="22"/>
      <w:lang w:eastAsia="pt-BR"/>
    </w:rPr>
  </w:style>
  <w:style w:type="paragraph" w:customStyle="1" w:styleId="xl107">
    <w:name w:val="xl107"/>
    <w:basedOn w:val="Normal"/>
    <w:uiPriority w:val="99"/>
    <w:rsid w:val="00575969"/>
    <w:pPr>
      <w:pBdr>
        <w:left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sz w:val="22"/>
      <w:szCs w:val="22"/>
      <w:lang w:eastAsia="pt-BR"/>
    </w:rPr>
  </w:style>
  <w:style w:type="paragraph" w:customStyle="1" w:styleId="xl108">
    <w:name w:val="xl108"/>
    <w:basedOn w:val="Normal"/>
    <w:uiPriority w:val="99"/>
    <w:rsid w:val="00575969"/>
    <w:pPr>
      <w:pBdr>
        <w:left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olor w:val="000000"/>
      <w:sz w:val="22"/>
      <w:szCs w:val="22"/>
      <w:lang w:eastAsia="pt-BR"/>
    </w:rPr>
  </w:style>
  <w:style w:type="paragraph" w:styleId="Rodap">
    <w:name w:val="footer"/>
    <w:basedOn w:val="Normal"/>
    <w:link w:val="RodapChar"/>
    <w:uiPriority w:val="99"/>
    <w:rsid w:val="002E2ABC"/>
    <w:pPr>
      <w:tabs>
        <w:tab w:val="center" w:pos="4252"/>
        <w:tab w:val="right" w:pos="8504"/>
      </w:tabs>
    </w:pPr>
  </w:style>
  <w:style w:type="character" w:customStyle="1" w:styleId="RodapChar">
    <w:name w:val="Rodapé Char"/>
    <w:link w:val="Rodap"/>
    <w:uiPriority w:val="99"/>
    <w:locked/>
    <w:rsid w:val="002E2ABC"/>
    <w:rPr>
      <w:rFonts w:cs="Times New Roman"/>
    </w:rPr>
  </w:style>
  <w:style w:type="character" w:styleId="Nmerodepgina">
    <w:name w:val="page number"/>
    <w:uiPriority w:val="99"/>
    <w:semiHidden/>
    <w:rsid w:val="002E2ABC"/>
    <w:rPr>
      <w:rFonts w:cs="Times New Roman"/>
    </w:rPr>
  </w:style>
  <w:style w:type="paragraph" w:styleId="Cabealho">
    <w:name w:val="header"/>
    <w:basedOn w:val="Normal"/>
    <w:link w:val="CabealhoChar"/>
    <w:uiPriority w:val="99"/>
    <w:rsid w:val="00883446"/>
    <w:pPr>
      <w:tabs>
        <w:tab w:val="center" w:pos="4252"/>
        <w:tab w:val="right" w:pos="8504"/>
      </w:tabs>
    </w:pPr>
  </w:style>
  <w:style w:type="character" w:customStyle="1" w:styleId="CabealhoChar">
    <w:name w:val="Cabeçalho Char"/>
    <w:link w:val="Cabealho"/>
    <w:uiPriority w:val="99"/>
    <w:semiHidden/>
    <w:locked/>
    <w:rsid w:val="006F4E97"/>
    <w:rPr>
      <w:rFonts w:cs="Times New Roman"/>
      <w:sz w:val="24"/>
      <w:szCs w:val="24"/>
      <w:lang w:eastAsia="en-US"/>
    </w:rPr>
  </w:style>
  <w:style w:type="paragraph" w:styleId="Textodebalo">
    <w:name w:val="Balloon Text"/>
    <w:basedOn w:val="Normal"/>
    <w:link w:val="TextodebaloChar"/>
    <w:uiPriority w:val="99"/>
    <w:semiHidden/>
    <w:unhideWhenUsed/>
    <w:rsid w:val="00496D40"/>
    <w:rPr>
      <w:rFonts w:ascii="Segoe UI" w:hAnsi="Segoe UI" w:cs="Segoe UI"/>
      <w:sz w:val="18"/>
      <w:szCs w:val="18"/>
    </w:rPr>
  </w:style>
  <w:style w:type="character" w:customStyle="1" w:styleId="TextodebaloChar">
    <w:name w:val="Texto de balão Char"/>
    <w:basedOn w:val="Fontepargpadro"/>
    <w:link w:val="Textodebalo"/>
    <w:uiPriority w:val="99"/>
    <w:semiHidden/>
    <w:rsid w:val="00496D4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7276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3028A2AFCBCA74A82B6A95CCC6EF00B" ma:contentTypeVersion="12" ma:contentTypeDescription="Crie um novo documento." ma:contentTypeScope="" ma:versionID="29b00730d144e57346ff2cbb5b771281">
  <xsd:schema xmlns:xsd="http://www.w3.org/2001/XMLSchema" xmlns:xs="http://www.w3.org/2001/XMLSchema" xmlns:p="http://schemas.microsoft.com/office/2006/metadata/properties" xmlns:ns2="7493bf09-224c-49f2-ba2a-b1f9b45c647a" xmlns:ns3="b31e391b-db55-4a39-9536-57185c8e27f3" targetNamespace="http://schemas.microsoft.com/office/2006/metadata/properties" ma:root="true" ma:fieldsID="090fb0cf84b87fbb6cc59c3d98aff8b4" ns2:_="" ns3:_="">
    <xsd:import namespace="7493bf09-224c-49f2-ba2a-b1f9b45c647a"/>
    <xsd:import namespace="b31e391b-db55-4a39-9536-57185c8e27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3bf09-224c-49f2-ba2a-b1f9b45c64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1e391b-db55-4a39-9536-57185c8e27f3"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13445D-2859-4422-8B99-1FF58E52A90B}">
  <ds:schemaRefs>
    <ds:schemaRef ds:uri="http://schemas.microsoft.com/sharepoint/v3/contenttype/forms"/>
  </ds:schemaRefs>
</ds:datastoreItem>
</file>

<file path=customXml/itemProps2.xml><?xml version="1.0" encoding="utf-8"?>
<ds:datastoreItem xmlns:ds="http://schemas.openxmlformats.org/officeDocument/2006/customXml" ds:itemID="{5EFF9284-212B-4741-A310-6C8255D56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3bf09-224c-49f2-ba2a-b1f9b45c647a"/>
    <ds:schemaRef ds:uri="b31e391b-db55-4a39-9536-57185c8e27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ADEEA1-A029-4B45-ACAE-A2B741302F5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94084</Words>
  <Characters>508055</Characters>
  <Application>Microsoft Office Word</Application>
  <DocSecurity>0</DocSecurity>
  <Lines>4233</Lines>
  <Paragraphs>1201</Paragraphs>
  <ScaleCrop>false</ScaleCrop>
  <HeadingPairs>
    <vt:vector size="2" baseType="variant">
      <vt:variant>
        <vt:lpstr>Título</vt:lpstr>
      </vt:variant>
      <vt:variant>
        <vt:i4>1</vt:i4>
      </vt:variant>
    </vt:vector>
  </HeadingPairs>
  <TitlesOfParts>
    <vt:vector size="1" baseType="lpstr">
      <vt:lpstr>LEI DE DIRETRIZES ORÇAMENTÁRIAS PARA 2020 (Lei nº 13</vt:lpstr>
    </vt:vector>
  </TitlesOfParts>
  <Company/>
  <LinksUpToDate>false</LinksUpToDate>
  <CharactersWithSpaces>600938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 DE DIRETRIZES ORÇAMENTÁRIAS PARA 2020 (Lei nº 13</dc:title>
  <dc:subject/>
  <dc:creator/>
  <cp:keywords/>
  <dc:description/>
  <cp:lastModifiedBy/>
  <cp:revision>1</cp:revision>
  <cp:lastPrinted>2020-12-15T18:31:00Z</cp:lastPrinted>
  <dcterms:created xsi:type="dcterms:W3CDTF">2021-03-02T21:42:00Z</dcterms:created>
  <dcterms:modified xsi:type="dcterms:W3CDTF">2021-04-26T21:06:00Z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0x01010093028A2AFCBCA74A82B6A95CCC6EF00B</vt:lpwstr>
  </property>
</Properties>
</file>