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AE" w:rsidRDefault="00783548">
      <w:pPr>
        <w:jc w:val="center"/>
      </w:pPr>
      <w:r>
        <w:t>ANEXO</w:t>
      </w:r>
      <w:r w:rsidR="00EF7518">
        <w:t xml:space="preserve"> I</w:t>
      </w:r>
    </w:p>
    <w:p w:rsidR="00F346AE" w:rsidRDefault="00EF7518">
      <w:pPr>
        <w:jc w:val="center"/>
      </w:pPr>
      <w:r>
        <w:t>RELAÇÃO DOS QUADROS ORÇAMENTÁRIOS CONSOLIDADOS</w:t>
      </w:r>
    </w:p>
    <w:p w:rsidR="00F346AE" w:rsidRDefault="00F346AE">
      <w:pPr>
        <w:jc w:val="center"/>
      </w:pP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 - receita e despesa dos Orçamentos Fiscal e da Seguridade Social, isoladas e conjuntamente, segundo categorias econômicas, conforme o Anexo I da Lei nº 4.320, de 1964;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 - resumo das receitas dos Orçame</w:t>
      </w:r>
      <w:bookmarkStart w:id="0" w:name="_GoBack"/>
      <w:bookmarkEnd w:id="0"/>
      <w:r>
        <w:t>ntos Fiscal e da Seguridade Social, isolado e conjuntamente, por categorias econômicas;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III - receitas de todas as fontes, por órgão e unidade orçamentária;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IV - resumo das despesas dos Orçamentos Fiscal e da Seguridade Social, isolado e conjuntamente, por categorias econômicas e grupos de natureza de despesa;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 - despesas dos Orçamentos Fiscal e da Seguridade Social, isoladas e conjuntamente, segundo o Poder, órgão e unidade orçamentária, por fontes de recursos e grupos de natureza de despesa;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 xml:space="preserve">VI - despesas dos Orçamentos Fiscal e da Seguridade Social, isoladas e conjuntamente, segundo a função e </w:t>
      </w:r>
      <w:proofErr w:type="spellStart"/>
      <w:r>
        <w:t>subfunção</w:t>
      </w:r>
      <w:proofErr w:type="spellEnd"/>
      <w:r>
        <w:t>, e programa;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VII - fontes de recursos dos Orçamentos Fiscal e da Seguridade Social, isoladas e conjuntamente, por grupos de natureza de despesa;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VIII - programação referente à manutenção e desenvolvimento do ensino em nível de órgão, detalhando fontes de recursos e valores por categoria de programação;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IX - demonstrativo dos resultados primário e nominal do Governo Central, evidenciando - se receitas e despesas primárias e financeiras e a compatibilidade das despesas primárias orçamentárias com as necessidades de financiamento do Governo Central e com os limites estabelecidos no art. 107 do Ato das Disposições Constitucionais Transitórias;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 - serviço da dívida contratual e mobiliária por órgão e unidade orçamentária, detalhando fontes de recursos e grupos de natureza de despesa;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 - fontes de recursos que financiam as despesas do Orçamento da Seguridade Social, destacando as transferências do Orçamento Fiscal;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XII - quadro com relação, em ordem alfabética, das ações classificadas na esfera da seguridade social, respectivo órgão orçamentário e dotação;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XIII - relação das ações e respectivos subtítulos, discriminada por órgão e unidade orçamentária, nos quais serão apropriadas despesas de tecnologia da informação, inclusive hardware, software e serviços, a qual deverá ser mantida atualizada na internet;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XIV - demonstração da vinculação entre as ações orçamentárias constantes dos Orçamentos Fiscal e da Seguridade Social e os programas do Plano Plurianual 2020-2023, especificando as unidades orçamentárias executoras; e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 xml:space="preserve">XV - resumo das fontes de financiamento e da despesa do Orçamento de Investimento, por órgão, função, </w:t>
      </w:r>
      <w:proofErr w:type="spellStart"/>
      <w:r>
        <w:t>subfunção</w:t>
      </w:r>
      <w:proofErr w:type="spellEnd"/>
      <w:r>
        <w:t xml:space="preserve"> e programa.</w:t>
      </w:r>
    </w:p>
    <w:p w:rsidR="00F346AE" w:rsidRDefault="00F346AE">
      <w:pPr>
        <w:jc w:val="center"/>
      </w:pPr>
    </w:p>
    <w:sectPr w:rsidR="00F346AE">
      <w:type w:val="continuous"/>
      <w:pgSz w:w="11906" w:h="16838"/>
      <w:pgMar w:top="1417" w:right="567" w:bottom="1417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55" w:rsidRDefault="00DE7555" w:rsidP="00783548">
      <w:r>
        <w:separator/>
      </w:r>
    </w:p>
  </w:endnote>
  <w:endnote w:type="continuationSeparator" w:id="0">
    <w:p w:rsidR="00DE7555" w:rsidRDefault="00DE7555" w:rsidP="0078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55" w:rsidRDefault="00DE7555" w:rsidP="00783548">
      <w:r>
        <w:separator/>
      </w:r>
    </w:p>
  </w:footnote>
  <w:footnote w:type="continuationSeparator" w:id="0">
    <w:p w:rsidR="00DE7555" w:rsidRDefault="00DE7555" w:rsidP="0078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48"/>
    <w:rsid w:val="00376748"/>
    <w:rsid w:val="00783548"/>
    <w:rsid w:val="00D2584C"/>
    <w:rsid w:val="00DA4969"/>
    <w:rsid w:val="00DE7555"/>
    <w:rsid w:val="00EF7518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69B42"/>
  <w14:defaultImageDpi w14:val="0"/>
  <w15:docId w15:val="{CF9D2116-6C9E-EF41-AC1C-47AEDAC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t-BR" w:bidi="ar-SA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  <w:rPr>
      <w:rFonts w:eastAsiaTheme="minorEastAsia"/>
      <w:kern w:val="0"/>
      <w:lang w:eastAsia="pt-BR" w:bidi="ar-SA"/>
    </w:rPr>
  </w:style>
  <w:style w:type="paragraph" w:styleId="Lista">
    <w:name w:val="List"/>
    <w:basedOn w:val="Textbody"/>
    <w:uiPriority w:val="99"/>
    <w:rPr>
      <w:rFonts w:eastAsia="Times New Roman"/>
    </w:rPr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  <w:lang w:eastAsia="pt-BR" w:bidi="ar-SA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8354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83548"/>
    <w:rPr>
      <w:rFonts w:ascii="Times New Roman" w:eastAsia="Times New Roman" w:hAnsi="Times New Roman" w:cs="Mangal"/>
      <w:kern w:val="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8354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83548"/>
    <w:rPr>
      <w:rFonts w:ascii="Times New Roman" w:eastAsia="Times New Roma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Victor Reis</cp:lastModifiedBy>
  <cp:revision>4</cp:revision>
  <dcterms:created xsi:type="dcterms:W3CDTF">2020-04-13T23:27:00Z</dcterms:created>
  <dcterms:modified xsi:type="dcterms:W3CDTF">2020-04-14T12:46:00Z</dcterms:modified>
</cp:coreProperties>
</file>