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AE" w:rsidRDefault="00B420B5">
      <w:pPr>
        <w:jc w:val="center"/>
      </w:pPr>
      <w:r>
        <w:t>ANEXO</w:t>
      </w:r>
      <w:bookmarkStart w:id="0" w:name="_GoBack"/>
      <w:bookmarkEnd w:id="0"/>
      <w:r w:rsidR="00EF7518">
        <w:t xml:space="preserve"> III</w:t>
      </w:r>
    </w:p>
    <w:p w:rsidR="00F346AE" w:rsidRDefault="00EF7518">
      <w:pPr>
        <w:jc w:val="center"/>
      </w:pPr>
      <w:r>
        <w:t>DESPESAS QUE NÃO SERÃO OBJETO DE LIMITAÇÃO DE EMPENHO, NOS TERMOS DO ART. 9º, § 2º, DA LEI COMPLEMENTAR Nº 101, DE 4 DE MAIO DE 2000 - LEI DE RESPONSABILIDADE FISCAL – LRF</w:t>
      </w:r>
    </w:p>
    <w:p w:rsidR="00F346AE" w:rsidRDefault="00F346AE">
      <w:pPr>
        <w:jc w:val="center"/>
      </w:pPr>
    </w:p>
    <w:p w:rsidR="00F346AE" w:rsidRDefault="00F346AE">
      <w:pPr>
        <w:jc w:val="center"/>
      </w:pPr>
    </w:p>
    <w:p w:rsidR="00F346AE" w:rsidRDefault="00EF7518">
      <w:pPr>
        <w:jc w:val="center"/>
      </w:pPr>
      <w:r>
        <w:t>Seção I</w:t>
      </w:r>
    </w:p>
    <w:p w:rsidR="00F346AE" w:rsidRDefault="00EF7518">
      <w:pPr>
        <w:jc w:val="center"/>
      </w:pPr>
      <w:r>
        <w:t>Despesas primárias que constituem obrigações constitucionais ou legais da União</w:t>
      </w:r>
    </w:p>
    <w:p w:rsidR="00F346AE" w:rsidRDefault="00F346AE">
      <w:pPr>
        <w:jc w:val="center"/>
      </w:pP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I - Alimentação Escolar (Lei nº 11.947, de 16/06/2009);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II - Atenção à Saúde da População para Procedimentos em Média e Alta Complexidade (Lei nº 8.142, de 28/12/1990);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III - Piso de Atenção Básica em Saúde (Lei nº 8.142, de 28/12/1990);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IV - Atendimento à População com Medicamentos para Tratamento dos Portadores de HIV/AIDS e outras Doenças Sexualmente Transmissíveis (Lei nº 9.313, de 13/11/1996);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V - Benefícios do Regime Geral de Previdência Social;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VI - Bolsa de Qualificação Profissional para Trabalhador com Contrato de Trabalho Suspenso (Medida Provisória nº 2.164-41, de 24/08/2001);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VII - Cota-Parte dos Estados e DF Exportadores na Arrecadação do IPI (Lei Complementar nº 61, de 26/12/1989);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VIII - Dinheiro Direto na Escola (Lei nº 11.947, de 16/06/2009);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IX - Subvenção Econômica no âmbito das Operações Oficiais de Crédito e Encargos Financeiros da União;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 - Fundo de Manutenção e Desenvolvimento da Educação Básica e de Valorização dos Profissionais da Educação - FUNDEB (Emenda Constitucional nº 53, de 19/12/2006);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XI - Fundo Especial de Assistência Financeira aos Partidos Políticos - Fundo Partidário, até o limite mínimo estabelecido no inciso IV do caput do art. 38 da Lei nº 9.096, de 19 de setembro de 1995;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XII - Complementação da União ao Fundo de Manutenção e Desenvolvimento da Educação Básica e de Valorização dos Profissionais da Educação - FUNDEB (Emenda Constitucional nº 53, de 19/12/2006);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XIII - Promoção da Assistência Farmacêutica e Insumos Estratégicos na Atenção Básica em Saúde (Lei nº 8.142, de 28/12/1990);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XIV - Incentivo Financeiro aos Estados, ao Distrito Federal e aos Municípios para Execução de Ações de Vigilância Sanitária (Lei nº 8.142, de 28/12/1990);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XV - Incentivo Financeiro aos Estados, ao Distrito Federal e aos Municípios Certificados para a Vigilância em Saúde (Lei nº 8.142, de 28/12/1990);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XVI - Indenizações e Restituições relativas ao Programa de Garantia da Atividade Agropecuária - Proagro, incidentes a partir da vigência da Lei nº 8.171, de 17/01/1991;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XVII - Pagamento do Benefício Abono Salarial (Lei nº 7.998, de 11/01/1990);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XVIII - Pagamento de Benefício de Prestação Continuada à Pessoa Idosa - LOAS (Lei nº 8.742, de 07/12/1993);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XIX - Pagamento de Benefício de Prestação Continuada à Pessoa com Deficiência - LOAS (Lei nº 8.742, de 07/12/1993);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lastRenderedPageBreak/>
        <w:t>XX - Pagamento do Seguro-Desemprego (Lei nº 7.998, de 11/01/1990);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XXI - Pagamento do Seguro-Desemprego ao Pescador Artesanal (Lei nº 10.779, de 25/11/2003);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XXII - Pagamento do Seguro-Desemprego ao Trabalhador Doméstico (Lei nº 10.208, de 23/03/2001);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XXIII - Transferência de Renda Diretamente às Famílias em Condições de Pobreza e Extrema Pobreza (Lei nº 10.836, de 09/01/2004);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XXIV - Pessoal e Encargos Sociais, exceto Contribuição Patronal para o Plano de Seguridade Social do Servidor Público;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XXV - Precatórios, requisições de pequeno valor, sentenças das empresas estatais dependentes, sentenças de anistiados políticos e sentenças de tribunais internacionais;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XXVI - Transferências a Estados e ao Distrito Federal da Cota-Parte do Salário-Educação (art. 212, § 5º, da Constituição);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XXVII - Transferências constitucionais ou legais por repartição de receita;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XXVIII - Transferências da receita de concursos de prognósticos (Lei nº 9.615, de 24/03/1998 - Lei Pelé, e Lei nº 11.345, de 14/09/2006);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XXIX - Benefícios aos servidores civis, empregados e militares, e a seus dependentes, relativos às despesas com auxílio-alimentação ou refeição, assistência pré-escolar, assistência médica e odontológica e auxílios transporte, funeral, reclusão e natalidade, e salário-família;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XXX - Subvenção econômica aos consumidores finais do sistema elétrico nacional interligado (Lei nº 10.604, de 17/12/2002);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XXXI - Subsídio ao gás natural utilizado para geração de energia termelétrica (Lei nº 10.604, de 17/12/2002);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XXXII - Contribuição ao Fundo Garantia-Safra (Lei nº 10.700, de 09/07/2003);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XXXIII - Complemento da atualização monetária dos recursos do Fundo de Garantia do Tempo de Serviço - FGTS (Lei Complementar nº 110, de 29/06/2001);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XXXIV - Manutenção da polícia civil, da polícia militar e do corpo de bombeiros militar do Distrito Federal, bem como assistência financeira a esse ente para execução de serviços públicos de saúde e educação (Lei nº 10.633, de 27/12/2002);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XXXV - Incentivo Financeiro a Estados, ao Distrito Federal e aos Municípios para Ações de Prevenção e Qualificação da Atenção em HIV/AIDS e outras Doenças Sexualmente Transmissíveis e Hepatites Virais (Lei nº 8.142, de 28/12/1990);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XXXVI - Pagamento de Renda Mensal Vitalícia por Idade (Lei nº 6.179, de 11/12/1974);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XXXVII - Pagamento de Renda Mensal Vitalícia por Invalidez (Lei nº 6.179, de 11/12/1974);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XXXVIII - Pagamento do Seguro-Desemprego ao Trabalhador Resgatado de Condição Análoga à de Escravo (Lei nº 10.608, de 20/12/2002);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XXXIX - Auxílio-Reabilitação Psicossocial aos Egressos de Longas Internações Psiquiátricas no Sistema Único de Saúde - Programa “De Volta Para Casa” (Lei nº 10.708, de 31/07/2003);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XL - Apoio para Aquisição e Distribuição de Medicamentos (Componentes Estratégico e Especializado, inclusive hemoderivados) da Assistência Farmacêutica (Lei nº 8.142, de 28/12/1990);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XLI - Bolsa-Educação Especial paga aos dependentes diretos dos trabalhadores vítimas do acidente ocorrido na Base de Alcântara (Lei nº 10.821, de 18/12/2003);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lastRenderedPageBreak/>
        <w:t>XLII - Pagamento de Benefícios de Legislação Especial, envolvendo as pensões especiais indenizatórias, as indenizações a anistiados políticos e as pensões do Montepio Civil;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XLIII - Apoio ao Transporte Escolar (Lei nº 10.880, de 09/06/2004);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XLIV - Despesas relativas à aplicação das receitas de outorga de direitos de uso de recursos hídricos, a que se referem os incisos I, III e V do art. 12 da Lei nº 9.433, de 08/01/1997 (Lei nº 10.881, de 09/06/2004);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XLV - Transferências a Estados, Distrito Federal e Municípios para Compensação das Exportações (art. 91 do Ato das Disposições Constitucionais Transitórias);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XLVI - Ressarcimento às Empresas Brasileiras de Navegação (Leis nºs 9.432, de 08/01/1997, 10.893, de 13/07/2004, e 11.482, de 31/05/2007);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XLVII - Assistência jurídica integral e gratuita ao cidadão carente (art. 5º, inciso LXXIV, da Constituição);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XLVIII - Ressarcimento de Recursos Pagos pelas Concessionárias e Permissionárias de Serviços Públicos de Distribuição de Energia Elétrica (Lei nº 12.111, de 09/12/2009);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XLIX - Pagamento de indenização às concessionárias de energia elétrica pelos investimentos vinculados a bens reversíveis ainda não amortizados ou não depreciados (Lei nº 12.783, de 11/01/2013);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L - Imunobiológicos para Prevenção e Controle de Doenças (Lei nº 6.259, de 30/10/1975, e Lei nº 8.080, de 19/09/1990);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LI - Índice de Gestão Descentralizada do Programa Bolsa Família - IGD (Lei nº 12.058, de 13/10/2009);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LII - Concessão de Bolsa Educação Especial aos Dependentes dos Militares das Forças Armadas, falecidos no Haiti (Lei nº 12.257, de 15/06/2010);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LIII - Remissão de Dívidas decorrentes de Operações de Crédito Rural (Lei nº 12.249, de 11/06/2010);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LIV - Compensação ao Fundo do Regime Geral de Previdência Social - FRGPS (Lei nº 12.546, de 14/12/2011);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LV - Fardamento dos Militares das Forças Armadas (alínea “h” do inciso IV do art. 50 da Lei nº 6.880, de 09/12/1980, art. 2º da Medida Provisória nº 2.215-10, de 31/08/2001, e arts. 61 a 64 do Decreto nº 4.307, de 18/07/2002) e dos ex-Territórios (alínea “d” do inciso I do art. 2º combinado com o art. 65 da Lei nº 10.486, de 04/07/2002);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LVI - Indenização devida a ocupantes de cargo efetivo das Carreiras e Planos Especiais de Cargos, em exercício nas unidades situadas em localidades estratégicas vinculadas à prevenção, ao controle, à fiscalização e repressão dos delitos transfronteiriços (Lei nº 12.855, de 02/09/2013);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LVII - Assistência Financeira Complementar e Incentivo Financeiro aos Estados, ao Distrito Federal e aos Municípios - Agentes Comunitários de Saúde/ACS (art. 198, § 5º, da Constituição e art. 9º-C da Lei nº 11.350, de 05/10/2006);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LVIII - Assistência Financeira Complementar e Incentivo Financeiro aos Estados, ao Distrito Federal e aos Municípios - Agentes de Combate a Endemias/ACE (art. 198, § 5º, da Constituição e art. 9º-C da Lei nº 11.350, de 05/10/2006);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LIX - Movimentação de Militares das Forças Armadas (alíneas “b” e “c” do inciso I do art. 2º combinado com o inciso X e alínea “a” do inciso XI do art. 3º da Medida Provisória nº 2.215-10, de 31/08/2001) e dos ex-Territórios (alíneas “b” e “c” do inciso I do art. 2º combinado com o art. 65 da Lei nº 10.486, de 04/07/2002);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lastRenderedPageBreak/>
        <w:t>LX - Auxílio-Familiar e Indenização de Representação no Exterior devidos aos servidores públicos e militares em serviço no exterior (art. 8º da Lei nº 5.809, de 10/10/1972);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LXI - Sistema de Controle do Espaço Aéreo Brasileiro - SISCEAB (art. 21, inciso XII, alínea “c”, da Constituição, combinado com o art. 18, incisos I e II, da Lei Complementar nº 97/1999 e art. 8º da Lei nº 6.009/1973);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LXII - Fundo Penitenciário Nacional - Funpen (Lei Complementar nº 79, de 07/01/1994, e ADPF 347/DF, de 2015); e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LXIII - Despesas do Fundo Nacional de Segurança Pública - FNSP (Lei nº 10.201, de 14/02/2001, Lei nº 13.756, de 12/12/2018, Decreto nº 9.609, de 12/12/2018, e Medida Cautelar na Ação Cível Originária nº 3.329/DF).</w:t>
      </w:r>
    </w:p>
    <w:p w:rsidR="00F346AE" w:rsidRDefault="00F346AE">
      <w:pPr>
        <w:jc w:val="center"/>
      </w:pPr>
    </w:p>
    <w:p w:rsidR="00F346AE" w:rsidRDefault="00EF7518">
      <w:pPr>
        <w:jc w:val="center"/>
      </w:pPr>
      <w:r>
        <w:t>Seção II</w:t>
      </w:r>
    </w:p>
    <w:p w:rsidR="00F346AE" w:rsidRDefault="00EF7518">
      <w:pPr>
        <w:jc w:val="center"/>
      </w:pPr>
      <w:r>
        <w:t>Despesas financeiras que constituem obrigações constitucionais ou legais da União</w:t>
      </w:r>
    </w:p>
    <w:p w:rsidR="00F346AE" w:rsidRDefault="00F346AE">
      <w:pPr>
        <w:jc w:val="center"/>
      </w:pP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I - Financiamento de Programas de Desenvolvimento Econômico a Cargo do BNDES (art. 239, § 1º, da Constituição);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II - Contribuição Patronal para o Plano de Seguridade Social do Servidor Público (Pessoal e Encargos Sociais);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III - Serviço da dívida; e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IV - Financiamentos no âmbito dos Fundos Constitucionais de Financiamento do Norte - FNO, do Nordeste - FNE e do Centro-Oeste - FCO (Lei nº 7.827, de 27/09/1989).</w:t>
      </w:r>
    </w:p>
    <w:p w:rsidR="00F346AE" w:rsidRDefault="00F346AE">
      <w:pPr>
        <w:jc w:val="center"/>
      </w:pPr>
    </w:p>
    <w:p w:rsidR="00F346AE" w:rsidRDefault="00EF7518">
      <w:pPr>
        <w:jc w:val="center"/>
      </w:pPr>
      <w:r>
        <w:t>Seção III</w:t>
      </w:r>
    </w:p>
    <w:p w:rsidR="00F346AE" w:rsidRDefault="00EF7518">
      <w:pPr>
        <w:jc w:val="center"/>
      </w:pPr>
      <w:r>
        <w:t>Demais despesas ressalvadas</w:t>
      </w:r>
    </w:p>
    <w:p w:rsidR="00F346AE" w:rsidRDefault="00F346AE">
      <w:pPr>
        <w:jc w:val="center"/>
      </w:pP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I - Aquisição de Aeronaves de Caça e Sistemas Afins – Projeto FX-2 (Constituição Federal, art. 142, caput; Lei Complementar nº 97, de 09/06/1999, alterada pela Lei Complementar nº 136, de 25/08/2010; e Decreto nº 6.703, de 18/12/2008);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II - Programa de Desenvolvimento de Submarinos (PROSUB) e Programa Nuclear da Marinha (PNM);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III - Atividades de Registro e Fiscalização de Produtos Controlados (Constituição Federal, art. 142, caput; Lei Complementar nº 97, de 9 de junho de 1999; Lei nº 4.615, de 15 de abril de 1965; Decreto nº 3.665, de 20 de novembro de 2000; Lei nº 10.826, de 22 de dezembro de 2003; Decreto nº 5.123, de 1º de julho de 2004; Lei nº 10.834, de 29 de dezembro de 2003);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IV - Despesas com manutenção e ampliação da rede de balizamento marítimo, fluvial e lacustre, a fim de contribuir com o cumprimento das atribuições subsidiárias da Marinha do Brasil (art. 17 da Lei Complementar nº 97, de 9 de junho de 1999);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V - Despesas com a Aquisição de Cargueiro Tático Militar de 10 a 20 Ton. - Projeto KC - 390 - Programa: 2058 /  Ação: 14XJ;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VI - Despesas com o Desenvolvimento de Cargueiro Tático Militar de 10 a 20 Ton. - Projeto KC-X - Programa: 2058 / Ação: 123B;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VII - Despesas com a Implantação do Sistema de Defesa Estratégico ASTROS 2020;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>VIII - Despesas com a aquisição do blindado Guarani do Exército;</w:t>
      </w:r>
    </w:p>
    <w:p w:rsidR="00F346AE" w:rsidRDefault="00EF7518">
      <w:pPr>
        <w:tabs>
          <w:tab w:val="left" w:pos="1417"/>
        </w:tabs>
        <w:spacing w:after="113"/>
        <w:ind w:firstLine="1417"/>
        <w:jc w:val="both"/>
      </w:pPr>
      <w:r>
        <w:t xml:space="preserve">IX - Despesas com a Implantação do Sistema Integrado de Monitoramento de Fronteiras - </w:t>
      </w:r>
      <w:r>
        <w:lastRenderedPageBreak/>
        <w:t>SISFRON; e</w:t>
      </w:r>
    </w:p>
    <w:p w:rsidR="00EF7518" w:rsidRDefault="00EF7518">
      <w:pPr>
        <w:tabs>
          <w:tab w:val="left" w:pos="1417"/>
        </w:tabs>
        <w:spacing w:after="113"/>
        <w:ind w:firstLine="1417"/>
        <w:jc w:val="both"/>
      </w:pPr>
      <w:r>
        <w:t>X - Despesas com as ações vinculadas à função Ciência, Tecnologia e Inovação, no âmbito do Ministério da Ciência, Tecnologia, Inovações e Comunicações.</w:t>
      </w:r>
    </w:p>
    <w:sectPr w:rsidR="00EF7518">
      <w:type w:val="continuous"/>
      <w:pgSz w:w="11906" w:h="16838"/>
      <w:pgMar w:top="1417" w:right="567" w:bottom="1417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48"/>
    <w:rsid w:val="00376748"/>
    <w:rsid w:val="00B420B5"/>
    <w:rsid w:val="00DA4969"/>
    <w:rsid w:val="00DB31FA"/>
    <w:rsid w:val="00EF7518"/>
    <w:rsid w:val="00F3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A27AF"/>
  <w14:defaultImageDpi w14:val="0"/>
  <w15:docId w15:val="{CF9D2116-6C9E-EF41-AC1C-47AEDAC9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rFonts w:ascii="Times New Roman" w:eastAsia="Times New Roman" w:hAnsi="Times New Roman" w:cs="Times New Roman"/>
      <w:kern w:val="1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autoSpaceDE w:val="0"/>
      <w:spacing w:before="240" w:after="120"/>
    </w:pPr>
    <w:rPr>
      <w:rFonts w:ascii="Arial" w:hAnsi="Microsoft YaHei" w:cs="Arial"/>
      <w:kern w:val="0"/>
      <w:sz w:val="28"/>
      <w:szCs w:val="28"/>
      <w:lang w:eastAsia="pt-BR" w:bidi="ar-SA"/>
    </w:rPr>
  </w:style>
  <w:style w:type="paragraph" w:customStyle="1" w:styleId="Textbody">
    <w:name w:val="Text body"/>
    <w:basedOn w:val="Normal"/>
    <w:uiPriority w:val="99"/>
    <w:pPr>
      <w:autoSpaceDE w:val="0"/>
      <w:spacing w:after="120"/>
    </w:pPr>
    <w:rPr>
      <w:rFonts w:eastAsiaTheme="minorEastAsia"/>
      <w:kern w:val="0"/>
      <w:lang w:eastAsia="pt-BR" w:bidi="ar-SA"/>
    </w:rPr>
  </w:style>
  <w:style w:type="paragraph" w:styleId="Lista">
    <w:name w:val="List"/>
    <w:basedOn w:val="Textbody"/>
    <w:uiPriority w:val="99"/>
    <w:rPr>
      <w:rFonts w:eastAsia="Times New Roman"/>
    </w:rPr>
  </w:style>
  <w:style w:type="paragraph" w:styleId="Legenda">
    <w:name w:val="caption"/>
    <w:basedOn w:val="Normal"/>
    <w:uiPriority w:val="99"/>
    <w:qFormat/>
    <w:pPr>
      <w:suppressLineNumbers/>
      <w:autoSpaceDE w:val="0"/>
      <w:spacing w:before="120" w:after="120"/>
    </w:pPr>
    <w:rPr>
      <w:i/>
      <w:iCs/>
      <w:kern w:val="0"/>
      <w:lang w:eastAsia="pt-BR" w:bidi="ar-SA"/>
    </w:rPr>
  </w:style>
  <w:style w:type="paragraph" w:customStyle="1" w:styleId="Index">
    <w:name w:val="Index"/>
    <w:basedOn w:val="Normal"/>
    <w:uiPriority w:val="99"/>
    <w:pPr>
      <w:suppressLineNumbers/>
      <w:autoSpaceDE w:val="0"/>
    </w:pPr>
    <w:rPr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1827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Silva</dc:creator>
  <cp:keywords/>
  <dc:description/>
  <cp:lastModifiedBy>Victor Reis</cp:lastModifiedBy>
  <cp:revision>4</cp:revision>
  <dcterms:created xsi:type="dcterms:W3CDTF">2020-04-13T23:27:00Z</dcterms:created>
  <dcterms:modified xsi:type="dcterms:W3CDTF">2020-04-14T12:48:00Z</dcterms:modified>
</cp:coreProperties>
</file>