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DAE1B" w14:textId="77777777" w:rsidR="006755A2" w:rsidRDefault="006755A2">
      <w:pPr>
        <w:pStyle w:val="Corpodetexto"/>
        <w:rPr>
          <w:rFonts w:ascii="Calibri" w:hAnsi="Calibri" w:cs="Calibri"/>
        </w:rPr>
      </w:pPr>
    </w:p>
    <w:p w14:paraId="6D9CEF10" w14:textId="77777777" w:rsidR="006755A2" w:rsidRDefault="006755A2">
      <w:pPr>
        <w:pStyle w:val="Corpodetexto"/>
        <w:jc w:val="center"/>
        <w:rPr>
          <w:rFonts w:ascii="Calibri" w:hAnsi="Calibri" w:cs="Calibri"/>
        </w:rPr>
      </w:pPr>
    </w:p>
    <w:p w14:paraId="388C2DED" w14:textId="77777777" w:rsidR="006755A2" w:rsidRDefault="006755A2">
      <w:pPr>
        <w:pStyle w:val="Corpodetexto"/>
        <w:jc w:val="center"/>
        <w:rPr>
          <w:rFonts w:ascii="Calibri" w:hAnsi="Calibri" w:cs="Calibri"/>
        </w:rPr>
      </w:pPr>
    </w:p>
    <w:p w14:paraId="74CABEE0" w14:textId="77777777" w:rsidR="006755A2" w:rsidRDefault="006755A2">
      <w:pPr>
        <w:pStyle w:val="Corpodetexto"/>
        <w:jc w:val="center"/>
        <w:rPr>
          <w:rFonts w:ascii="Calibri" w:hAnsi="Calibri" w:cs="Calibri"/>
        </w:rPr>
      </w:pPr>
    </w:p>
    <w:p w14:paraId="21099927" w14:textId="77777777" w:rsidR="006755A2" w:rsidRDefault="006755A2">
      <w:pPr>
        <w:pStyle w:val="Corpodetexto"/>
        <w:jc w:val="center"/>
        <w:rPr>
          <w:rFonts w:ascii="Calibri" w:hAnsi="Calibri" w:cs="Calibri"/>
        </w:rPr>
      </w:pPr>
    </w:p>
    <w:p w14:paraId="084537BA" w14:textId="77777777" w:rsidR="006755A2" w:rsidRDefault="006755A2">
      <w:pPr>
        <w:pStyle w:val="Corpodetexto"/>
        <w:jc w:val="center"/>
        <w:rPr>
          <w:rFonts w:ascii="Calibri" w:hAnsi="Calibri" w:cs="Calibri"/>
        </w:rPr>
      </w:pPr>
    </w:p>
    <w:p w14:paraId="627783C7" w14:textId="77777777" w:rsidR="006755A2" w:rsidRDefault="006755A2">
      <w:pPr>
        <w:pStyle w:val="Corpodetexto"/>
        <w:jc w:val="center"/>
        <w:rPr>
          <w:rFonts w:ascii="Calibri" w:hAnsi="Calibri" w:cs="Calibri"/>
        </w:rPr>
      </w:pPr>
    </w:p>
    <w:p w14:paraId="1E0765C0" w14:textId="77777777" w:rsidR="006755A2" w:rsidRDefault="006755A2">
      <w:pPr>
        <w:pStyle w:val="Corpodetexto"/>
        <w:jc w:val="center"/>
        <w:rPr>
          <w:rFonts w:ascii="Calibri" w:hAnsi="Calibri" w:cs="Calibri"/>
        </w:rPr>
      </w:pPr>
    </w:p>
    <w:p w14:paraId="1CD74547" w14:textId="77777777" w:rsidR="006755A2" w:rsidRDefault="006755A2">
      <w:pPr>
        <w:pStyle w:val="Corpodetexto"/>
        <w:jc w:val="center"/>
        <w:rPr>
          <w:rFonts w:ascii="Calibri" w:hAnsi="Calibri" w:cs="Calibri"/>
        </w:rPr>
      </w:pPr>
    </w:p>
    <w:p w14:paraId="0989760F" w14:textId="77777777" w:rsidR="006755A2" w:rsidRDefault="006755A2">
      <w:pPr>
        <w:pStyle w:val="Corpodetexto"/>
        <w:jc w:val="center"/>
        <w:rPr>
          <w:rFonts w:ascii="Calibri" w:hAnsi="Calibri" w:cs="Calibri"/>
        </w:rPr>
      </w:pPr>
    </w:p>
    <w:p w14:paraId="7982D8F0" w14:textId="77777777" w:rsidR="006755A2" w:rsidRDefault="006755A2">
      <w:pPr>
        <w:pStyle w:val="Corpodetexto"/>
        <w:jc w:val="center"/>
        <w:rPr>
          <w:rFonts w:ascii="Calibri" w:hAnsi="Calibri" w:cs="Calibri"/>
        </w:rPr>
      </w:pPr>
    </w:p>
    <w:p w14:paraId="2BC977EF" w14:textId="77777777" w:rsidR="006755A2" w:rsidRDefault="006755A2">
      <w:pPr>
        <w:pStyle w:val="Corpodetexto"/>
        <w:jc w:val="center"/>
        <w:rPr>
          <w:rFonts w:ascii="Calibri" w:hAnsi="Calibri" w:cs="Calibri"/>
        </w:rPr>
      </w:pPr>
    </w:p>
    <w:p w14:paraId="6B0AD254" w14:textId="77777777" w:rsidR="006755A2" w:rsidRDefault="006755A2">
      <w:pPr>
        <w:pStyle w:val="Corpodetexto"/>
        <w:jc w:val="center"/>
        <w:rPr>
          <w:rFonts w:ascii="Calibri" w:hAnsi="Calibri" w:cs="Calibri"/>
        </w:rPr>
      </w:pPr>
    </w:p>
    <w:p w14:paraId="1933DDCC" w14:textId="77777777" w:rsidR="006755A2" w:rsidRDefault="006755A2">
      <w:pPr>
        <w:pStyle w:val="Corpodetexto"/>
        <w:jc w:val="center"/>
        <w:rPr>
          <w:rFonts w:ascii="Calibri" w:hAnsi="Calibri" w:cs="Calibri"/>
        </w:rPr>
      </w:pPr>
    </w:p>
    <w:p w14:paraId="75D0A98E" w14:textId="77777777" w:rsidR="006755A2" w:rsidRDefault="006755A2">
      <w:pPr>
        <w:pStyle w:val="Corpodetexto"/>
        <w:jc w:val="center"/>
        <w:rPr>
          <w:rFonts w:ascii="Calibri" w:hAnsi="Calibri" w:cs="Calibri"/>
        </w:rPr>
      </w:pPr>
    </w:p>
    <w:p w14:paraId="6105B39B" w14:textId="77777777" w:rsidR="006755A2" w:rsidRDefault="006755A2">
      <w:pPr>
        <w:pStyle w:val="Corpodetexto"/>
        <w:jc w:val="center"/>
        <w:rPr>
          <w:rFonts w:ascii="Calibri" w:hAnsi="Calibri" w:cs="Calibri"/>
        </w:rPr>
      </w:pPr>
    </w:p>
    <w:p w14:paraId="32C82770" w14:textId="77777777" w:rsidR="006755A2" w:rsidRDefault="006755A2">
      <w:pPr>
        <w:pStyle w:val="Corpodetexto"/>
        <w:jc w:val="center"/>
        <w:rPr>
          <w:rFonts w:ascii="Calibri" w:hAnsi="Calibri" w:cs="Calibri"/>
        </w:rPr>
      </w:pPr>
    </w:p>
    <w:p w14:paraId="439DBD44" w14:textId="77777777" w:rsidR="006755A2" w:rsidRDefault="006755A2">
      <w:pPr>
        <w:pStyle w:val="Corpodetexto"/>
        <w:jc w:val="center"/>
        <w:rPr>
          <w:rFonts w:ascii="Calibri" w:hAnsi="Calibri" w:cs="Calibri"/>
        </w:rPr>
      </w:pPr>
    </w:p>
    <w:p w14:paraId="1572C1C8" w14:textId="77777777" w:rsidR="006755A2" w:rsidRDefault="006755A2">
      <w:pPr>
        <w:pStyle w:val="Corpodetexto"/>
        <w:jc w:val="center"/>
        <w:rPr>
          <w:rFonts w:ascii="Calibri" w:hAnsi="Calibri" w:cs="Calibri"/>
        </w:rPr>
      </w:pPr>
    </w:p>
    <w:p w14:paraId="6E80D498" w14:textId="77777777" w:rsidR="006755A2" w:rsidRDefault="006755A2">
      <w:pPr>
        <w:pStyle w:val="Corpodetexto"/>
        <w:jc w:val="center"/>
        <w:rPr>
          <w:rFonts w:ascii="Calibri" w:hAnsi="Calibri" w:cs="Calibri"/>
        </w:rPr>
      </w:pPr>
    </w:p>
    <w:p w14:paraId="5F68BB3C" w14:textId="77777777" w:rsidR="006755A2" w:rsidRDefault="006755A2">
      <w:pPr>
        <w:pStyle w:val="Corpodetexto"/>
        <w:jc w:val="center"/>
        <w:rPr>
          <w:rFonts w:ascii="Calibri" w:hAnsi="Calibri" w:cs="Calibri"/>
        </w:rPr>
      </w:pPr>
    </w:p>
    <w:p w14:paraId="4FE3DBEA" w14:textId="77777777" w:rsidR="006755A2" w:rsidRDefault="009644AB">
      <w:pPr>
        <w:pStyle w:val="Corpodetexto"/>
        <w:jc w:val="center"/>
        <w:rPr>
          <w:rFonts w:ascii="Calibri" w:hAnsi="Calibri" w:cs="Calibri"/>
        </w:rPr>
      </w:pPr>
      <w:r>
        <w:rPr>
          <w:noProof/>
        </w:rPr>
        <mc:AlternateContent>
          <mc:Choice Requires="wps">
            <w:drawing>
              <wp:anchor distT="0" distB="0" distL="114300" distR="114300" simplePos="0" relativeHeight="251658240" behindDoc="0" locked="0" layoutInCell="1" allowOverlap="1" wp14:anchorId="3FB6BAF9" wp14:editId="602FC729">
                <wp:simplePos x="0" y="0"/>
                <wp:positionH relativeFrom="column">
                  <wp:posOffset>181610</wp:posOffset>
                </wp:positionH>
                <wp:positionV relativeFrom="paragraph">
                  <wp:posOffset>12065</wp:posOffset>
                </wp:positionV>
                <wp:extent cx="5480050" cy="742950"/>
                <wp:effectExtent l="10795" t="13970" r="5080" b="5080"/>
                <wp:wrapNone/>
                <wp:docPr id="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742950"/>
                        </a:xfrm>
                        <a:prstGeom prst="rect">
                          <a:avLst/>
                        </a:prstGeom>
                        <a:solidFill>
                          <a:srgbClr val="FFFFFF"/>
                        </a:solidFill>
                        <a:ln w="9525">
                          <a:solidFill>
                            <a:srgbClr val="FFFFFF"/>
                          </a:solidFill>
                          <a:miter lim="800000"/>
                          <a:headEnd/>
                          <a:tailEnd/>
                        </a:ln>
                      </wps:spPr>
                      <wps:txbx>
                        <w:txbxContent>
                          <w:p w14:paraId="63383FE6" w14:textId="77777777" w:rsidR="00471390" w:rsidRDefault="00471390">
                            <w:pPr>
                              <w:pStyle w:val="Corpodetexto"/>
                              <w:jc w:val="center"/>
                              <w:rPr>
                                <w:sz w:val="36"/>
                                <w:szCs w:val="36"/>
                              </w:rPr>
                            </w:pPr>
                            <w:r>
                              <w:rPr>
                                <w:sz w:val="36"/>
                                <w:szCs w:val="36"/>
                              </w:rPr>
                              <w:t xml:space="preserve">ROTEIRO DA ANÁLISE QUALITATIVA DO CADASTRO DE AÇÕES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6BAF9" id="_x0000_t202" coordsize="21600,21600" o:spt="202" path="m,l,21600r21600,l21600,xe">
                <v:stroke joinstyle="miter"/>
                <v:path gradientshapeok="t" o:connecttype="rect"/>
              </v:shapetype>
              <v:shape id="Text Box 302" o:spid="_x0000_s1026" type="#_x0000_t202" style="position:absolute;left:0;text-align:left;margin-left:14.3pt;margin-top:.95pt;width:431.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" strokecolor="white">
                <v:textbox>
                  <w:txbxContent>
                    <w:p w14:paraId="63383FE6" w14:textId="77777777" w:rsidR="00471390" w:rsidRDefault="00471390">
                      <w:pPr>
                        <w:pStyle w:val="Corpodetexto"/>
                        <w:jc w:val="center"/>
                        <w:rPr>
                          <w:sz w:val="36"/>
                          <w:szCs w:val="36"/>
                        </w:rPr>
                      </w:pPr>
                      <w:r>
                        <w:rPr>
                          <w:sz w:val="36"/>
                          <w:szCs w:val="36"/>
                        </w:rPr>
                        <w:t xml:space="preserve">ROTEIRO DA ANÁLISE QUALITATIVA DO CADASTRO DE AÇÕES </w:t>
                      </w:r>
                    </w:p>
                  </w:txbxContent>
                </v:textbox>
              </v:shape>
            </w:pict>
          </mc:Fallback>
        </mc:AlternateContent>
      </w:r>
    </w:p>
    <w:p w14:paraId="73788828" w14:textId="77777777" w:rsidR="006755A2" w:rsidRDefault="006755A2">
      <w:pPr>
        <w:pStyle w:val="Corpodetexto"/>
        <w:jc w:val="center"/>
        <w:rPr>
          <w:rFonts w:ascii="Calibri" w:hAnsi="Calibri" w:cs="Calibri"/>
        </w:rPr>
      </w:pPr>
    </w:p>
    <w:p w14:paraId="720C52CD" w14:textId="77777777" w:rsidR="006755A2" w:rsidRDefault="006755A2">
      <w:pPr>
        <w:pStyle w:val="Corpodetexto"/>
        <w:jc w:val="center"/>
        <w:rPr>
          <w:rFonts w:ascii="Calibri" w:hAnsi="Calibri" w:cs="Calibri"/>
        </w:rPr>
      </w:pPr>
    </w:p>
    <w:p w14:paraId="5DD16E71" w14:textId="77777777" w:rsidR="006755A2" w:rsidRDefault="006755A2">
      <w:pPr>
        <w:pStyle w:val="Corpodetexto"/>
        <w:jc w:val="center"/>
        <w:rPr>
          <w:rFonts w:ascii="Calibri" w:hAnsi="Calibri" w:cs="Calibri"/>
        </w:rPr>
      </w:pPr>
    </w:p>
    <w:p w14:paraId="4686DB83" w14:textId="77777777" w:rsidR="006755A2" w:rsidRDefault="006755A2">
      <w:pPr>
        <w:pStyle w:val="Corpodetexto"/>
        <w:jc w:val="center"/>
        <w:rPr>
          <w:rFonts w:ascii="Calibri" w:hAnsi="Calibri" w:cs="Calibri"/>
        </w:rPr>
      </w:pPr>
    </w:p>
    <w:p w14:paraId="3EA01119" w14:textId="77777777" w:rsidR="006755A2" w:rsidRDefault="006755A2">
      <w:pPr>
        <w:pStyle w:val="Corpodetexto"/>
        <w:jc w:val="center"/>
        <w:rPr>
          <w:rFonts w:ascii="Calibri" w:hAnsi="Calibri" w:cs="Calibri"/>
        </w:rPr>
      </w:pPr>
    </w:p>
    <w:p w14:paraId="1DBCC420" w14:textId="77777777" w:rsidR="006755A2" w:rsidRDefault="006755A2">
      <w:pPr>
        <w:pStyle w:val="Corpodetexto"/>
        <w:jc w:val="center"/>
        <w:rPr>
          <w:rFonts w:ascii="Calibri" w:hAnsi="Calibri" w:cs="Calibri"/>
        </w:rPr>
      </w:pPr>
    </w:p>
    <w:p w14:paraId="6DBCC382" w14:textId="77777777" w:rsidR="006755A2" w:rsidRDefault="006755A2">
      <w:pPr>
        <w:pStyle w:val="Corpodetexto"/>
        <w:jc w:val="center"/>
        <w:rPr>
          <w:rFonts w:ascii="Calibri" w:hAnsi="Calibri" w:cs="Calibri"/>
        </w:rPr>
      </w:pPr>
    </w:p>
    <w:p w14:paraId="7DA541CB" w14:textId="77777777" w:rsidR="006755A2" w:rsidRDefault="006755A2">
      <w:pPr>
        <w:pStyle w:val="Corpodetexto"/>
        <w:jc w:val="center"/>
        <w:rPr>
          <w:rFonts w:ascii="Calibri" w:hAnsi="Calibri" w:cs="Calibri"/>
        </w:rPr>
      </w:pPr>
    </w:p>
    <w:p w14:paraId="47D9F46B" w14:textId="77777777" w:rsidR="006755A2" w:rsidRDefault="006755A2">
      <w:pPr>
        <w:pStyle w:val="Corpodetexto"/>
        <w:jc w:val="center"/>
        <w:rPr>
          <w:rFonts w:ascii="Calibri" w:hAnsi="Calibri" w:cs="Calibri"/>
        </w:rPr>
      </w:pPr>
    </w:p>
    <w:p w14:paraId="0F828776" w14:textId="77777777" w:rsidR="006755A2" w:rsidRDefault="006755A2">
      <w:pPr>
        <w:pStyle w:val="Corpodetexto"/>
        <w:jc w:val="center"/>
        <w:rPr>
          <w:rFonts w:ascii="Calibri" w:hAnsi="Calibri" w:cs="Calibri"/>
        </w:rPr>
      </w:pPr>
    </w:p>
    <w:p w14:paraId="1D938480" w14:textId="77777777" w:rsidR="006755A2" w:rsidRDefault="006755A2">
      <w:pPr>
        <w:pStyle w:val="Corpodetexto"/>
        <w:jc w:val="center"/>
        <w:rPr>
          <w:rFonts w:ascii="Calibri" w:hAnsi="Calibri" w:cs="Calibri"/>
        </w:rPr>
      </w:pPr>
    </w:p>
    <w:p w14:paraId="3F4ED2AE" w14:textId="77777777" w:rsidR="006755A2" w:rsidRDefault="006755A2">
      <w:pPr>
        <w:pStyle w:val="Corpodetexto"/>
        <w:jc w:val="center"/>
        <w:rPr>
          <w:rFonts w:ascii="Calibri" w:hAnsi="Calibri" w:cs="Calibri"/>
        </w:rPr>
      </w:pPr>
    </w:p>
    <w:p w14:paraId="4DF52F2F" w14:textId="77777777" w:rsidR="006755A2" w:rsidRDefault="006755A2">
      <w:pPr>
        <w:pStyle w:val="Corpodetexto"/>
        <w:jc w:val="center"/>
        <w:rPr>
          <w:rFonts w:ascii="Calibri" w:hAnsi="Calibri" w:cs="Calibri"/>
        </w:rPr>
      </w:pPr>
    </w:p>
    <w:p w14:paraId="521FECF9" w14:textId="77777777" w:rsidR="006755A2" w:rsidRDefault="006755A2">
      <w:pPr>
        <w:pStyle w:val="Corpodetexto"/>
        <w:jc w:val="center"/>
        <w:rPr>
          <w:rFonts w:ascii="Calibri" w:hAnsi="Calibri" w:cs="Calibri"/>
        </w:rPr>
      </w:pPr>
    </w:p>
    <w:p w14:paraId="2DD2F090" w14:textId="77777777" w:rsidR="0075467C" w:rsidRDefault="0075467C">
      <w:pPr>
        <w:pStyle w:val="Corpodetexto"/>
        <w:jc w:val="center"/>
        <w:rPr>
          <w:rFonts w:ascii="Calibri" w:hAnsi="Calibri" w:cs="Calibri"/>
        </w:rPr>
      </w:pPr>
    </w:p>
    <w:p w14:paraId="10639191" w14:textId="77777777" w:rsidR="0075467C" w:rsidRDefault="0075467C">
      <w:pPr>
        <w:pStyle w:val="Corpodetexto"/>
        <w:jc w:val="center"/>
        <w:rPr>
          <w:rFonts w:ascii="Calibri" w:hAnsi="Calibri" w:cs="Calibri"/>
        </w:rPr>
      </w:pPr>
    </w:p>
    <w:p w14:paraId="56D42591" w14:textId="77777777" w:rsidR="0075467C" w:rsidRDefault="0075467C">
      <w:pPr>
        <w:pStyle w:val="Corpodetexto"/>
        <w:jc w:val="center"/>
        <w:rPr>
          <w:rFonts w:ascii="Calibri" w:hAnsi="Calibri" w:cs="Calibri"/>
        </w:rPr>
      </w:pPr>
    </w:p>
    <w:p w14:paraId="23B206DE" w14:textId="77777777" w:rsidR="006755A2" w:rsidRDefault="006755A2">
      <w:pPr>
        <w:pStyle w:val="Corpodetexto"/>
        <w:jc w:val="center"/>
        <w:rPr>
          <w:rFonts w:ascii="Calibri" w:hAnsi="Calibri" w:cs="Calibri"/>
        </w:rPr>
      </w:pPr>
    </w:p>
    <w:p w14:paraId="7FBE284B" w14:textId="77777777" w:rsidR="006755A2" w:rsidRDefault="006755A2">
      <w:pPr>
        <w:pStyle w:val="Corpodetexto"/>
        <w:jc w:val="center"/>
        <w:rPr>
          <w:rFonts w:ascii="Calibri" w:hAnsi="Calibri" w:cs="Calibri"/>
        </w:rPr>
      </w:pPr>
    </w:p>
    <w:p w14:paraId="3D1CC78C" w14:textId="77777777" w:rsidR="006755A2" w:rsidRDefault="006755A2">
      <w:pPr>
        <w:pStyle w:val="Corpodetexto"/>
        <w:jc w:val="center"/>
        <w:rPr>
          <w:rFonts w:ascii="Calibri" w:hAnsi="Calibri" w:cs="Calibr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969"/>
        <w:gridCol w:w="2881"/>
      </w:tblGrid>
      <w:tr w:rsidR="002A7732" w14:paraId="107D02F4" w14:textId="77777777" w:rsidTr="002A7732">
        <w:tc>
          <w:tcPr>
            <w:tcW w:w="1985" w:type="dxa"/>
          </w:tcPr>
          <w:p w14:paraId="14201AE8" w14:textId="77777777" w:rsidR="0075467C" w:rsidRPr="002A7732" w:rsidRDefault="0075467C">
            <w:pPr>
              <w:pStyle w:val="Corpodetexto"/>
              <w:jc w:val="center"/>
              <w:rPr>
                <w:rFonts w:ascii="Arial" w:hAnsi="Arial" w:cs="Arial"/>
                <w:b w:val="0"/>
                <w:sz w:val="18"/>
              </w:rPr>
            </w:pPr>
          </w:p>
          <w:p w14:paraId="2EB4EFFA" w14:textId="77777777" w:rsidR="002A7732" w:rsidRPr="002A7732" w:rsidRDefault="002A7732">
            <w:pPr>
              <w:pStyle w:val="Corpodetexto"/>
              <w:jc w:val="center"/>
              <w:rPr>
                <w:rFonts w:ascii="Arial" w:hAnsi="Arial" w:cs="Arial"/>
                <w:b w:val="0"/>
                <w:sz w:val="18"/>
              </w:rPr>
            </w:pPr>
          </w:p>
          <w:p w14:paraId="6E671E69" w14:textId="77777777" w:rsidR="002A7732" w:rsidRPr="002A7732" w:rsidRDefault="002A7732">
            <w:pPr>
              <w:pStyle w:val="Corpodetexto"/>
              <w:jc w:val="center"/>
              <w:rPr>
                <w:rFonts w:ascii="Arial" w:hAnsi="Arial" w:cs="Arial"/>
                <w:b w:val="0"/>
                <w:sz w:val="18"/>
              </w:rPr>
            </w:pPr>
          </w:p>
          <w:p w14:paraId="0506A520" w14:textId="77777777" w:rsidR="0075467C" w:rsidRPr="002A7732" w:rsidRDefault="0075467C" w:rsidP="0075467C">
            <w:pPr>
              <w:pStyle w:val="Corpodetexto"/>
              <w:jc w:val="right"/>
              <w:rPr>
                <w:rFonts w:ascii="Arial" w:hAnsi="Arial" w:cs="Arial"/>
                <w:b w:val="0"/>
                <w:sz w:val="18"/>
              </w:rPr>
            </w:pPr>
            <w:r w:rsidRPr="002A7732">
              <w:rPr>
                <w:rFonts w:ascii="Arial" w:hAnsi="Arial" w:cs="Arial"/>
                <w:b w:val="0"/>
                <w:sz w:val="18"/>
              </w:rPr>
              <w:t>Secretaria de</w:t>
            </w:r>
            <w:r w:rsidRPr="002A7732">
              <w:rPr>
                <w:rFonts w:ascii="Arial" w:hAnsi="Arial" w:cs="Arial"/>
                <w:b w:val="0"/>
                <w:sz w:val="18"/>
              </w:rPr>
              <w:br/>
            </w:r>
            <w:r w:rsidRPr="002A7732">
              <w:rPr>
                <w:rFonts w:ascii="Arial" w:hAnsi="Arial" w:cs="Arial"/>
                <w:sz w:val="18"/>
              </w:rPr>
              <w:t>Orçamento Federal</w:t>
            </w:r>
          </w:p>
        </w:tc>
        <w:tc>
          <w:tcPr>
            <w:tcW w:w="3969" w:type="dxa"/>
          </w:tcPr>
          <w:p w14:paraId="6AF95D37" w14:textId="77777777" w:rsidR="0075467C" w:rsidRPr="002A7732" w:rsidRDefault="0075467C" w:rsidP="004312D9">
            <w:pPr>
              <w:pStyle w:val="Corpodetexto"/>
              <w:jc w:val="center"/>
              <w:rPr>
                <w:rFonts w:ascii="Arial" w:hAnsi="Arial" w:cs="Arial"/>
                <w:b w:val="0"/>
                <w:sz w:val="18"/>
              </w:rPr>
            </w:pPr>
          </w:p>
          <w:p w14:paraId="7B7A07B4" w14:textId="77777777" w:rsidR="002A7732" w:rsidRPr="002A7732" w:rsidRDefault="002A7732" w:rsidP="004312D9">
            <w:pPr>
              <w:pStyle w:val="Corpodetexto"/>
              <w:jc w:val="center"/>
              <w:rPr>
                <w:rFonts w:ascii="Arial" w:hAnsi="Arial" w:cs="Arial"/>
                <w:b w:val="0"/>
                <w:sz w:val="18"/>
              </w:rPr>
            </w:pPr>
          </w:p>
          <w:p w14:paraId="138686FE" w14:textId="77777777" w:rsidR="002A7732" w:rsidRPr="002A7732" w:rsidRDefault="002A7732" w:rsidP="004312D9">
            <w:pPr>
              <w:pStyle w:val="Corpodetexto"/>
              <w:jc w:val="center"/>
              <w:rPr>
                <w:rFonts w:ascii="Arial" w:hAnsi="Arial" w:cs="Arial"/>
                <w:b w:val="0"/>
                <w:sz w:val="18"/>
              </w:rPr>
            </w:pPr>
          </w:p>
          <w:p w14:paraId="2AF588D4" w14:textId="43208F7E" w:rsidR="0075467C" w:rsidRPr="002A7732" w:rsidRDefault="0075467C" w:rsidP="004312D9">
            <w:pPr>
              <w:pStyle w:val="Corpodetexto"/>
              <w:jc w:val="center"/>
              <w:rPr>
                <w:rFonts w:ascii="Arial" w:hAnsi="Arial" w:cs="Arial"/>
                <w:b w:val="0"/>
                <w:sz w:val="18"/>
              </w:rPr>
            </w:pPr>
            <w:r w:rsidRPr="002A7732">
              <w:rPr>
                <w:rFonts w:ascii="Arial" w:hAnsi="Arial" w:cs="Arial"/>
                <w:b w:val="0"/>
                <w:sz w:val="18"/>
              </w:rPr>
              <w:t>Ministério d</w:t>
            </w:r>
            <w:r w:rsidR="00D36D75">
              <w:rPr>
                <w:rFonts w:ascii="Arial" w:hAnsi="Arial" w:cs="Arial"/>
                <w:b w:val="0"/>
                <w:sz w:val="18"/>
              </w:rPr>
              <w:t>a</w:t>
            </w:r>
            <w:r w:rsidRPr="002A7732">
              <w:rPr>
                <w:rFonts w:ascii="Arial" w:hAnsi="Arial" w:cs="Arial"/>
                <w:b w:val="0"/>
                <w:sz w:val="18"/>
              </w:rPr>
              <w:br/>
            </w:r>
            <w:r w:rsidR="00D36D75">
              <w:rPr>
                <w:rFonts w:ascii="Arial" w:hAnsi="Arial" w:cs="Arial"/>
                <w:sz w:val="18"/>
              </w:rPr>
              <w:t>Economia</w:t>
            </w:r>
          </w:p>
        </w:tc>
        <w:tc>
          <w:tcPr>
            <w:tcW w:w="2881" w:type="dxa"/>
          </w:tcPr>
          <w:p w14:paraId="288EFC97" w14:textId="04C2EA96" w:rsidR="0075467C" w:rsidRDefault="004312D9">
            <w:pPr>
              <w:pStyle w:val="Corpodetexto"/>
              <w:jc w:val="center"/>
              <w:rPr>
                <w:rFonts w:ascii="Calibri" w:hAnsi="Calibri" w:cs="Calibri"/>
              </w:rPr>
            </w:pPr>
            <w:r>
              <w:rPr>
                <w:noProof/>
              </w:rPr>
              <mc:AlternateContent>
                <mc:Choice Requires="wps">
                  <w:drawing>
                    <wp:inline distT="0" distB="0" distL="0" distR="0" wp14:anchorId="41B736DC" wp14:editId="34ED179E">
                      <wp:extent cx="304800" cy="304800"/>
                      <wp:effectExtent l="0" t="0" r="0" b="0"/>
                      <wp:docPr id="1" name="Retâ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2AA96" id="Retâ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l7QEAAMUDAAAOAAAAZHJzL2Uyb0RvYy54bWysU1GO0zAQ/UfiDpb/adJSYImarla7WoS0&#10;wIqFA7iOnVg4HjN2mpbjcJW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cf9hpe0BAADFAwAADgAAAAAAAAAAAAAAAAAuAgAAZHJzL2Uyb0RvYy54bWxQ&#10;SwECLQAUAAYACAAAACEATKDpLNgAAAADAQAADwAAAAAAAAAAAAAAAABHBAAAZHJzL2Rvd25yZXYu&#10;eG1sUEsFBgAAAAAEAAQA8wAAAEwFAAAAAA==&#10;" filled="f" stroked="f">
                      <o:lock v:ext="edit" aspectratio="t"/>
                      <w10:anchorlock/>
                    </v:rect>
                  </w:pict>
                </mc:Fallback>
              </mc:AlternateContent>
            </w:r>
            <w:r>
              <w:rPr>
                <w:noProof/>
              </w:rPr>
              <w:drawing>
                <wp:inline distT="0" distB="0" distL="0" distR="0" wp14:anchorId="44AE2AA6" wp14:editId="34A8CD74">
                  <wp:extent cx="1556398" cy="480060"/>
                  <wp:effectExtent l="0" t="0" r="571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0559" cy="490597"/>
                          </a:xfrm>
                          <a:prstGeom prst="rect">
                            <a:avLst/>
                          </a:prstGeom>
                        </pic:spPr>
                      </pic:pic>
                    </a:graphicData>
                  </a:graphic>
                </wp:inline>
              </w:drawing>
            </w:r>
          </w:p>
        </w:tc>
      </w:tr>
    </w:tbl>
    <w:p w14:paraId="26E6F2CE" w14:textId="77777777" w:rsidR="006755A2" w:rsidRDefault="006755A2">
      <w:pPr>
        <w:pStyle w:val="Corpodetexto"/>
        <w:jc w:val="center"/>
        <w:rPr>
          <w:rFonts w:ascii="Calibri" w:hAnsi="Calibri" w:cs="Calibri"/>
          <w:sz w:val="12"/>
          <w:szCs w:val="12"/>
        </w:rPr>
      </w:pPr>
      <w:r>
        <w:rPr>
          <w:rFonts w:ascii="Calibri" w:hAnsi="Calibri" w:cs="Calibri"/>
        </w:rPr>
        <w:br w:type="page"/>
      </w:r>
    </w:p>
    <w:tbl>
      <w:tblPr>
        <w:tblpPr w:leftFromText="141" w:rightFromText="141" w:vertAnchor="text" w:horzAnchor="margin" w:tblpXSpec="right" w:tblpY="2"/>
        <w:tblW w:w="7380" w:type="dxa"/>
        <w:tblBorders>
          <w:top w:val="triple" w:sz="4" w:space="0" w:color="333399"/>
          <w:left w:val="triple" w:sz="4" w:space="0" w:color="333399"/>
          <w:bottom w:val="triple" w:sz="4" w:space="0" w:color="333399"/>
          <w:right w:val="triple" w:sz="4" w:space="0" w:color="333399"/>
          <w:insideH w:val="triple" w:sz="4" w:space="0" w:color="333399"/>
          <w:insideV w:val="triple" w:sz="4" w:space="0" w:color="333399"/>
        </w:tblBorders>
        <w:tblCellMar>
          <w:left w:w="70" w:type="dxa"/>
          <w:right w:w="70" w:type="dxa"/>
        </w:tblCellMar>
        <w:tblLook w:val="0000" w:firstRow="0" w:lastRow="0" w:firstColumn="0" w:lastColumn="0" w:noHBand="0" w:noVBand="0"/>
      </w:tblPr>
      <w:tblGrid>
        <w:gridCol w:w="7380"/>
      </w:tblGrid>
      <w:tr w:rsidR="006755A2" w14:paraId="0DA7C2F1" w14:textId="77777777">
        <w:trPr>
          <w:trHeight w:val="360"/>
        </w:trPr>
        <w:tc>
          <w:tcPr>
            <w:tcW w:w="7380" w:type="dxa"/>
            <w:tcBorders>
              <w:top w:val="nil"/>
              <w:left w:val="nil"/>
              <w:right w:val="nil"/>
            </w:tcBorders>
          </w:tcPr>
          <w:p w14:paraId="04FD8A1A" w14:textId="77777777" w:rsidR="006755A2" w:rsidRDefault="006755A2">
            <w:pPr>
              <w:ind w:left="2124"/>
              <w:jc w:val="right"/>
              <w:rPr>
                <w:rFonts w:ascii="Calibri" w:hAnsi="Calibri" w:cs="Calibri"/>
                <w:b/>
                <w:bCs/>
                <w:sz w:val="36"/>
                <w:szCs w:val="36"/>
              </w:rPr>
            </w:pPr>
            <w:r>
              <w:rPr>
                <w:rFonts w:ascii="Calibri" w:hAnsi="Calibri" w:cs="Calibri"/>
                <w:b/>
                <w:bCs/>
                <w:sz w:val="36"/>
                <w:szCs w:val="36"/>
              </w:rPr>
              <w:lastRenderedPageBreak/>
              <w:t xml:space="preserve">Roteiro da Análise Qualitativa do Cadastro de Ações </w:t>
            </w:r>
          </w:p>
        </w:tc>
      </w:tr>
    </w:tbl>
    <w:p w14:paraId="77EE5391" w14:textId="77777777" w:rsidR="006755A2" w:rsidRDefault="006755A2">
      <w:pPr>
        <w:pStyle w:val="Corpodetexto"/>
        <w:jc w:val="center"/>
        <w:rPr>
          <w:rFonts w:ascii="Calibri" w:hAnsi="Calibri" w:cs="Calibri"/>
        </w:rPr>
      </w:pPr>
    </w:p>
    <w:p w14:paraId="0D08CE7A" w14:textId="77777777" w:rsidR="006755A2" w:rsidRDefault="006755A2">
      <w:pPr>
        <w:pStyle w:val="Corpodetexto"/>
        <w:jc w:val="center"/>
        <w:rPr>
          <w:rFonts w:ascii="Calibri" w:hAnsi="Calibri" w:cs="Calibri"/>
        </w:rPr>
      </w:pPr>
    </w:p>
    <w:p w14:paraId="25E5C7E8" w14:textId="77777777" w:rsidR="006755A2" w:rsidRDefault="006755A2">
      <w:pPr>
        <w:pStyle w:val="Corpodetexto"/>
        <w:jc w:val="center"/>
        <w:rPr>
          <w:rFonts w:ascii="Calibri" w:hAnsi="Calibri" w:cs="Calibri"/>
          <w:color w:val="0000FF"/>
        </w:rPr>
      </w:pPr>
    </w:p>
    <w:p w14:paraId="7B32E1D9" w14:textId="77777777" w:rsidR="006755A2" w:rsidRDefault="006755A2">
      <w:pPr>
        <w:jc w:val="both"/>
        <w:rPr>
          <w:rFonts w:ascii="Calibri" w:hAnsi="Calibri" w:cs="Calibri"/>
        </w:rPr>
      </w:pPr>
    </w:p>
    <w:p w14:paraId="6A0F487A" w14:textId="77777777" w:rsidR="006755A2" w:rsidRDefault="006755A2">
      <w:pPr>
        <w:pStyle w:val="Corpodetexto2"/>
        <w:rPr>
          <w:rFonts w:ascii="Calibri" w:hAnsi="Calibri" w:cs="Calibri"/>
          <w:color w:val="000000"/>
        </w:rPr>
      </w:pPr>
    </w:p>
    <w:p w14:paraId="675C59E4" w14:textId="77777777" w:rsidR="006755A2" w:rsidRDefault="006755A2">
      <w:pPr>
        <w:pStyle w:val="Corpodetexto2"/>
        <w:rPr>
          <w:rFonts w:ascii="Calibri" w:hAnsi="Calibri" w:cs="Calibri"/>
          <w:color w:val="000000"/>
        </w:rPr>
      </w:pPr>
      <w:r>
        <w:rPr>
          <w:rFonts w:ascii="Calibri" w:hAnsi="Calibri" w:cs="Calibri"/>
          <w:color w:val="000000"/>
        </w:rPr>
        <w:t>O objetivo deste documento é orientar os departamentos de programas da SOF na análise qualitativa do cadastro de ações, definindo os procedimentos necessários para a verificação dos atributos, quanto à qualidade das informações contidas no cadastro</w:t>
      </w:r>
      <w:r>
        <w:rPr>
          <w:rFonts w:ascii="Calibri" w:hAnsi="Calibri" w:cs="Calibri"/>
        </w:rPr>
        <w:t>.</w:t>
      </w:r>
    </w:p>
    <w:p w14:paraId="5CF17D68" w14:textId="77777777" w:rsidR="006755A2" w:rsidRDefault="006755A2">
      <w:pPr>
        <w:pStyle w:val="Corpodetexto3"/>
        <w:autoSpaceDE/>
        <w:autoSpaceDN/>
        <w:adjustRightInd/>
        <w:rPr>
          <w:rFonts w:ascii="Calibri" w:hAnsi="Calibri" w:cs="Calibri"/>
        </w:rPr>
      </w:pPr>
    </w:p>
    <w:p w14:paraId="3764E91B" w14:textId="77777777" w:rsidR="006755A2" w:rsidRDefault="006755A2">
      <w:pPr>
        <w:pStyle w:val="Corpodetexto3"/>
        <w:shd w:val="clear" w:color="auto" w:fill="FFCC00"/>
        <w:autoSpaceDE/>
        <w:autoSpaceDN/>
        <w:adjustRightInd/>
        <w:rPr>
          <w:rFonts w:ascii="Calibri" w:hAnsi="Calibri" w:cs="Calibri"/>
          <w:b/>
          <w:bCs/>
          <w:sz w:val="32"/>
          <w:szCs w:val="32"/>
        </w:rPr>
      </w:pPr>
      <w:r>
        <w:rPr>
          <w:rFonts w:ascii="Calibri" w:hAnsi="Calibri" w:cs="Calibri"/>
          <w:b/>
          <w:bCs/>
          <w:sz w:val="32"/>
          <w:szCs w:val="32"/>
        </w:rPr>
        <w:t>Da Análise da Proposta Qualitativa</w:t>
      </w:r>
    </w:p>
    <w:p w14:paraId="354F80FC" w14:textId="77777777" w:rsidR="006755A2" w:rsidRDefault="006755A2">
      <w:pPr>
        <w:pStyle w:val="Corpodetexto3"/>
        <w:autoSpaceDE/>
        <w:autoSpaceDN/>
        <w:adjustRightInd/>
        <w:rPr>
          <w:rFonts w:ascii="Calibri" w:hAnsi="Calibri" w:cs="Calibri"/>
        </w:rPr>
      </w:pPr>
    </w:p>
    <w:p w14:paraId="09039B51" w14:textId="1B554E32" w:rsidR="006755A2" w:rsidRDefault="006755A2">
      <w:pPr>
        <w:pStyle w:val="Corpodetexto3"/>
        <w:autoSpaceDE/>
        <w:autoSpaceDN/>
        <w:adjustRightInd/>
        <w:rPr>
          <w:rFonts w:ascii="Calibri" w:hAnsi="Calibri" w:cs="Calibri"/>
          <w:b/>
          <w:bCs/>
          <w:color w:val="0000FF"/>
        </w:rPr>
      </w:pPr>
      <w:r>
        <w:rPr>
          <w:rFonts w:ascii="Calibri" w:hAnsi="Calibri" w:cs="Calibri"/>
          <w:b/>
          <w:bCs/>
          <w:color w:val="000080"/>
          <w:sz w:val="32"/>
          <w:szCs w:val="32"/>
        </w:rPr>
        <w:t>1. Análise das ações – revisão de atributos de ações existentes ou novas</w:t>
      </w:r>
    </w:p>
    <w:p w14:paraId="6A6A36AF" w14:textId="4F514A60" w:rsidR="006755A2" w:rsidRDefault="006755A2">
      <w:pPr>
        <w:autoSpaceDE w:val="0"/>
        <w:autoSpaceDN w:val="0"/>
        <w:adjustRightInd w:val="0"/>
        <w:jc w:val="both"/>
        <w:rPr>
          <w:rFonts w:ascii="Calibri" w:hAnsi="Calibri" w:cs="Calibri"/>
          <w:color w:val="000000"/>
        </w:rPr>
      </w:pPr>
      <w:r>
        <w:rPr>
          <w:rFonts w:ascii="Calibri" w:hAnsi="Calibri" w:cs="Calibri"/>
          <w:color w:val="000000"/>
        </w:rPr>
        <w:t xml:space="preserve">Toda a análise das ações propostas para compor a programação qualitativa deverá observar a consistência dos atributos apresentados no cadastro de acordo com os conceitos apresentados no </w:t>
      </w:r>
      <w:hyperlink r:id="rId9" w:history="1">
        <w:r w:rsidRPr="00D36D75">
          <w:rPr>
            <w:rStyle w:val="Hyperlink"/>
            <w:rFonts w:ascii="Calibri" w:hAnsi="Calibri" w:cs="Calibri"/>
          </w:rPr>
          <w:t>Manual Técnico de Orçamento 20</w:t>
        </w:r>
        <w:r w:rsidR="00CF021A" w:rsidRPr="005A476F">
          <w:rPr>
            <w:rStyle w:val="Hyperlink"/>
            <w:rFonts w:ascii="Calibri" w:hAnsi="Calibri" w:cs="Calibri"/>
          </w:rPr>
          <w:t>2</w:t>
        </w:r>
        <w:r w:rsidR="00E051D9">
          <w:rPr>
            <w:rStyle w:val="Hyperlink"/>
            <w:rFonts w:ascii="Calibri" w:hAnsi="Calibri" w:cs="Calibri"/>
          </w:rPr>
          <w:t>1</w:t>
        </w:r>
      </w:hyperlink>
      <w:r>
        <w:rPr>
          <w:rStyle w:val="Refdenotaderodap"/>
          <w:rFonts w:ascii="Calibri" w:hAnsi="Calibri" w:cs="Calibri"/>
          <w:color w:val="000000"/>
        </w:rPr>
        <w:footnoteReference w:id="1"/>
      </w:r>
      <w:r>
        <w:rPr>
          <w:rFonts w:ascii="Calibri" w:hAnsi="Calibri" w:cs="Calibri"/>
          <w:color w:val="000000"/>
        </w:rPr>
        <w:t xml:space="preserve"> e a relevância para a atuação governamental. </w:t>
      </w:r>
    </w:p>
    <w:p w14:paraId="07C0C3A0" w14:textId="77777777" w:rsidR="006755A2" w:rsidRDefault="006755A2">
      <w:pPr>
        <w:autoSpaceDE w:val="0"/>
        <w:autoSpaceDN w:val="0"/>
        <w:adjustRightInd w:val="0"/>
        <w:jc w:val="both"/>
        <w:rPr>
          <w:rFonts w:ascii="Calibri" w:hAnsi="Calibri" w:cs="Calibri"/>
          <w:color w:val="000000"/>
        </w:rPr>
      </w:pPr>
    </w:p>
    <w:p w14:paraId="091D81C2" w14:textId="77777777" w:rsidR="006755A2" w:rsidRDefault="006755A2">
      <w:pPr>
        <w:autoSpaceDE w:val="0"/>
        <w:autoSpaceDN w:val="0"/>
        <w:adjustRightInd w:val="0"/>
        <w:jc w:val="both"/>
        <w:rPr>
          <w:rFonts w:ascii="Calibri" w:hAnsi="Calibri" w:cs="Calibri"/>
          <w:color w:val="000000"/>
        </w:rPr>
      </w:pPr>
      <w:r>
        <w:rPr>
          <w:rFonts w:ascii="Calibri" w:hAnsi="Calibri" w:cs="Calibri"/>
          <w:color w:val="000000"/>
        </w:rPr>
        <w:t>Os seguintes itens deverão ser verificados na análise qualitativa das ações:</w:t>
      </w:r>
    </w:p>
    <w:p w14:paraId="4C079E88" w14:textId="77777777" w:rsidR="006755A2" w:rsidRDefault="006755A2">
      <w:pPr>
        <w:autoSpaceDE w:val="0"/>
        <w:autoSpaceDN w:val="0"/>
        <w:adjustRightInd w:val="0"/>
        <w:jc w:val="both"/>
        <w:rPr>
          <w:rFonts w:ascii="Calibri" w:hAnsi="Calibri" w:cs="Calibri"/>
          <w:color w:val="000000"/>
          <w:u w:val="single"/>
        </w:rPr>
      </w:pPr>
    </w:p>
    <w:p w14:paraId="5B59A3F1" w14:textId="1554B460" w:rsidR="006755A2" w:rsidRDefault="006535E9">
      <w:pPr>
        <w:autoSpaceDE w:val="0"/>
        <w:autoSpaceDN w:val="0"/>
        <w:adjustRightInd w:val="0"/>
        <w:jc w:val="both"/>
        <w:rPr>
          <w:rFonts w:ascii="Calibri" w:hAnsi="Calibri" w:cs="Calibri"/>
          <w:b/>
          <w:bCs/>
          <w:color w:val="333399"/>
          <w:u w:val="single"/>
        </w:rPr>
      </w:pPr>
      <w:r>
        <w:rPr>
          <w:rFonts w:ascii="Calibri" w:hAnsi="Calibri" w:cs="Calibri"/>
          <w:b/>
          <w:bCs/>
          <w:color w:val="333399"/>
          <w:u w:val="single"/>
        </w:rPr>
        <w:t>1.1.</w:t>
      </w:r>
      <w:r>
        <w:rPr>
          <w:rFonts w:ascii="Calibri" w:hAnsi="Calibri" w:cs="Calibri"/>
          <w:b/>
          <w:bCs/>
          <w:color w:val="333399"/>
          <w:u w:val="single"/>
        </w:rPr>
        <w:tab/>
      </w:r>
      <w:r w:rsidR="006755A2">
        <w:rPr>
          <w:rFonts w:ascii="Calibri" w:hAnsi="Calibri" w:cs="Calibri"/>
          <w:b/>
          <w:bCs/>
          <w:color w:val="333399"/>
          <w:u w:val="single"/>
        </w:rPr>
        <w:t xml:space="preserve">Vinculação da ação com os demais elementos do </w:t>
      </w:r>
      <w:r w:rsidR="006755A2" w:rsidRPr="00D36D75">
        <w:rPr>
          <w:rFonts w:ascii="Calibri" w:hAnsi="Calibri" w:cs="Calibri"/>
          <w:b/>
          <w:bCs/>
          <w:color w:val="333399"/>
          <w:u w:val="single"/>
        </w:rPr>
        <w:t>Plano Plurianual</w:t>
      </w:r>
      <w:r w:rsidR="006755A2">
        <w:rPr>
          <w:rStyle w:val="Refdenotaderodap"/>
          <w:rFonts w:ascii="Calibri" w:hAnsi="Calibri" w:cs="Calibri"/>
          <w:b/>
          <w:bCs/>
          <w:color w:val="333399"/>
          <w:u w:val="single"/>
        </w:rPr>
        <w:footnoteReference w:id="2"/>
      </w:r>
      <w:r w:rsidR="006755A2">
        <w:rPr>
          <w:rFonts w:ascii="Calibri" w:hAnsi="Calibri" w:cs="Calibri"/>
          <w:b/>
          <w:bCs/>
          <w:color w:val="333399"/>
          <w:u w:val="single"/>
        </w:rPr>
        <w:t>:</w:t>
      </w:r>
    </w:p>
    <w:p w14:paraId="18F33AE8" w14:textId="77777777" w:rsidR="006755A2" w:rsidRDefault="006755A2">
      <w:pPr>
        <w:autoSpaceDE w:val="0"/>
        <w:autoSpaceDN w:val="0"/>
        <w:adjustRightInd w:val="0"/>
        <w:jc w:val="both"/>
        <w:rPr>
          <w:rFonts w:ascii="Calibri" w:hAnsi="Calibri" w:cs="Calibri"/>
          <w:color w:val="000000"/>
        </w:rPr>
      </w:pPr>
    </w:p>
    <w:p w14:paraId="46278E67" w14:textId="5DB44FE8" w:rsidR="006755A2" w:rsidRDefault="006755A2">
      <w:pPr>
        <w:numPr>
          <w:ilvl w:val="2"/>
          <w:numId w:val="5"/>
        </w:numPr>
        <w:autoSpaceDE w:val="0"/>
        <w:autoSpaceDN w:val="0"/>
        <w:adjustRightInd w:val="0"/>
        <w:jc w:val="both"/>
        <w:rPr>
          <w:rFonts w:ascii="Calibri" w:hAnsi="Calibri" w:cs="Calibri"/>
        </w:rPr>
      </w:pPr>
      <w:r>
        <w:rPr>
          <w:rFonts w:ascii="Calibri" w:hAnsi="Calibri" w:cs="Calibri"/>
        </w:rPr>
        <w:t xml:space="preserve">Analisar a consistência entre a ação e os demais elementos do Plano Plurianual: programas </w:t>
      </w:r>
      <w:r w:rsidR="00D36D75">
        <w:rPr>
          <w:rFonts w:ascii="Calibri" w:hAnsi="Calibri" w:cs="Calibri"/>
        </w:rPr>
        <w:t>finalísticos</w:t>
      </w:r>
      <w:r>
        <w:rPr>
          <w:rFonts w:ascii="Calibri" w:hAnsi="Calibri" w:cs="Calibri"/>
        </w:rPr>
        <w:t xml:space="preserve">, objetivos e metas. </w:t>
      </w:r>
    </w:p>
    <w:p w14:paraId="768EE121" w14:textId="77777777" w:rsidR="006755A2" w:rsidRDefault="006755A2">
      <w:pPr>
        <w:autoSpaceDE w:val="0"/>
        <w:autoSpaceDN w:val="0"/>
        <w:adjustRightInd w:val="0"/>
        <w:ind w:left="360"/>
        <w:jc w:val="both"/>
        <w:rPr>
          <w:rFonts w:ascii="Calibri" w:hAnsi="Calibri" w:cs="Calibri"/>
        </w:rPr>
      </w:pPr>
    </w:p>
    <w:p w14:paraId="333FDCD5" w14:textId="77777777" w:rsidR="006755A2" w:rsidRDefault="006755A2">
      <w:pPr>
        <w:numPr>
          <w:ilvl w:val="2"/>
          <w:numId w:val="5"/>
        </w:numPr>
        <w:autoSpaceDE w:val="0"/>
        <w:autoSpaceDN w:val="0"/>
        <w:adjustRightInd w:val="0"/>
        <w:jc w:val="both"/>
        <w:rPr>
          <w:rFonts w:ascii="Calibri" w:hAnsi="Calibri" w:cs="Calibri"/>
        </w:rPr>
      </w:pPr>
      <w:r>
        <w:rPr>
          <w:rFonts w:ascii="Calibri" w:hAnsi="Calibri" w:cs="Calibri"/>
        </w:rPr>
        <w:t>Verificar se a classificação empregada para função, subfunção e esfera está adequada com os programas e os objetivos.</w:t>
      </w:r>
    </w:p>
    <w:p w14:paraId="3BA2FD39" w14:textId="77777777" w:rsidR="00C12675" w:rsidRDefault="00C12675" w:rsidP="00C12675">
      <w:pPr>
        <w:pStyle w:val="PargrafodaLista"/>
      </w:pPr>
    </w:p>
    <w:p w14:paraId="0804CFC2" w14:textId="70413073" w:rsidR="00C12675" w:rsidRDefault="00C12675">
      <w:pPr>
        <w:numPr>
          <w:ilvl w:val="2"/>
          <w:numId w:val="5"/>
        </w:numPr>
        <w:autoSpaceDE w:val="0"/>
        <w:autoSpaceDN w:val="0"/>
        <w:adjustRightInd w:val="0"/>
        <w:jc w:val="both"/>
        <w:rPr>
          <w:rFonts w:ascii="Calibri" w:hAnsi="Calibri" w:cs="Calibri"/>
        </w:rPr>
      </w:pPr>
      <w:r>
        <w:rPr>
          <w:rFonts w:ascii="Calibri" w:hAnsi="Calibri" w:cs="Calibri"/>
        </w:rPr>
        <w:t>Verificar se o Programa de Gestão</w:t>
      </w:r>
      <w:r w:rsidR="00C53A8E">
        <w:rPr>
          <w:rStyle w:val="Refdenotaderodap"/>
        </w:rPr>
        <w:footnoteReference w:id="3"/>
      </w:r>
      <w:r>
        <w:rPr>
          <w:rFonts w:ascii="Calibri" w:hAnsi="Calibri" w:cs="Calibri"/>
        </w:rPr>
        <w:t xml:space="preserve"> ao qual a ação </w:t>
      </w:r>
      <w:r w:rsidR="00C53A8E">
        <w:rPr>
          <w:rFonts w:ascii="Calibri" w:hAnsi="Calibri" w:cs="Calibri"/>
        </w:rPr>
        <w:t>se</w:t>
      </w:r>
      <w:r>
        <w:rPr>
          <w:rFonts w:ascii="Calibri" w:hAnsi="Calibri" w:cs="Calibri"/>
        </w:rPr>
        <w:t xml:space="preserve"> vincul</w:t>
      </w:r>
      <w:r w:rsidR="00C53A8E">
        <w:rPr>
          <w:rFonts w:ascii="Calibri" w:hAnsi="Calibri" w:cs="Calibri"/>
        </w:rPr>
        <w:t>a</w:t>
      </w:r>
      <w:r>
        <w:rPr>
          <w:rFonts w:ascii="Calibri" w:hAnsi="Calibri" w:cs="Calibri"/>
        </w:rPr>
        <w:t xml:space="preserve"> está aderente com a estrutura administrativa.</w:t>
      </w:r>
    </w:p>
    <w:p w14:paraId="340793B2" w14:textId="77777777" w:rsidR="006755A2" w:rsidRDefault="006755A2">
      <w:pPr>
        <w:autoSpaceDE w:val="0"/>
        <w:autoSpaceDN w:val="0"/>
        <w:adjustRightInd w:val="0"/>
        <w:ind w:left="360"/>
        <w:jc w:val="both"/>
        <w:rPr>
          <w:rFonts w:ascii="Calibri" w:hAnsi="Calibri" w:cs="Calibri"/>
        </w:rPr>
      </w:pPr>
    </w:p>
    <w:p w14:paraId="2DD3BAED" w14:textId="2EB6DDF5" w:rsidR="00C53A8E" w:rsidRDefault="00C53A8E">
      <w:pPr>
        <w:rPr>
          <w:rFonts w:ascii="Calibri" w:hAnsi="Calibri" w:cs="Calibri"/>
        </w:rPr>
      </w:pPr>
      <w:r>
        <w:rPr>
          <w:rFonts w:ascii="Calibri" w:hAnsi="Calibri" w:cs="Calibri"/>
        </w:rPr>
        <w:br w:type="page"/>
      </w:r>
    </w:p>
    <w:p w14:paraId="386DBAE6" w14:textId="77777777" w:rsidR="00C53A8E" w:rsidRPr="00C53A8E" w:rsidRDefault="00C53A8E">
      <w:pPr>
        <w:autoSpaceDE w:val="0"/>
        <w:autoSpaceDN w:val="0"/>
        <w:adjustRightInd w:val="0"/>
        <w:ind w:left="360"/>
        <w:jc w:val="both"/>
        <w:rPr>
          <w:rFonts w:ascii="Calibri" w:hAnsi="Calibri" w:cs="Calibri"/>
          <w:sz w:val="8"/>
          <w:szCs w:val="8"/>
        </w:rPr>
      </w:pPr>
    </w:p>
    <w:p w14:paraId="21B9F5F9" w14:textId="6D98752E" w:rsidR="006755A2" w:rsidRDefault="006535E9">
      <w:pPr>
        <w:autoSpaceDE w:val="0"/>
        <w:autoSpaceDN w:val="0"/>
        <w:adjustRightInd w:val="0"/>
        <w:jc w:val="both"/>
        <w:rPr>
          <w:rFonts w:ascii="Calibri" w:hAnsi="Calibri" w:cs="Calibri"/>
          <w:b/>
          <w:bCs/>
          <w:color w:val="333399"/>
          <w:u w:val="single"/>
        </w:rPr>
      </w:pPr>
      <w:r>
        <w:rPr>
          <w:rFonts w:ascii="Calibri" w:hAnsi="Calibri" w:cs="Calibri"/>
          <w:b/>
          <w:bCs/>
          <w:color w:val="333399"/>
          <w:u w:val="single"/>
        </w:rPr>
        <w:t>1.2.</w:t>
      </w:r>
      <w:r>
        <w:rPr>
          <w:rFonts w:ascii="Calibri" w:hAnsi="Calibri" w:cs="Calibri"/>
          <w:b/>
          <w:bCs/>
          <w:color w:val="333399"/>
          <w:u w:val="single"/>
        </w:rPr>
        <w:tab/>
      </w:r>
      <w:r w:rsidR="006755A2">
        <w:rPr>
          <w:rFonts w:ascii="Calibri" w:hAnsi="Calibri" w:cs="Calibri"/>
          <w:b/>
          <w:bCs/>
          <w:color w:val="333399"/>
          <w:u w:val="single"/>
        </w:rPr>
        <w:t>Relação dos atributos com a finalidade da ação:</w:t>
      </w:r>
    </w:p>
    <w:p w14:paraId="761E10EB" w14:textId="77777777" w:rsidR="006755A2" w:rsidRDefault="006755A2">
      <w:pPr>
        <w:autoSpaceDE w:val="0"/>
        <w:autoSpaceDN w:val="0"/>
        <w:adjustRightInd w:val="0"/>
        <w:ind w:left="360"/>
        <w:jc w:val="both"/>
        <w:rPr>
          <w:rFonts w:ascii="Calibri" w:hAnsi="Calibri" w:cs="Calibri"/>
        </w:rPr>
      </w:pPr>
    </w:p>
    <w:p w14:paraId="7A7C01CD" w14:textId="77777777" w:rsidR="006755A2" w:rsidRDefault="006755A2">
      <w:pPr>
        <w:autoSpaceDE w:val="0"/>
        <w:autoSpaceDN w:val="0"/>
        <w:adjustRightInd w:val="0"/>
        <w:ind w:left="1080" w:hanging="720"/>
        <w:jc w:val="both"/>
        <w:rPr>
          <w:rFonts w:ascii="Calibri" w:hAnsi="Calibri" w:cs="Calibri"/>
        </w:rPr>
      </w:pPr>
      <w:r>
        <w:rPr>
          <w:rFonts w:ascii="Calibri" w:hAnsi="Calibri" w:cs="Calibri"/>
        </w:rPr>
        <w:t>1.2.1.</w:t>
      </w:r>
      <w:r w:rsidR="00A715C6">
        <w:rPr>
          <w:rFonts w:ascii="Calibri" w:hAnsi="Calibri" w:cs="Calibri"/>
        </w:rPr>
        <w:tab/>
      </w:r>
      <w:r>
        <w:rPr>
          <w:rFonts w:ascii="Calibri" w:hAnsi="Calibri" w:cs="Calibri"/>
        </w:rPr>
        <w:t>Analisar a clareza da ação proposta em relação aos benefícios a que se propõe, avaliando a sua concepção. Para isto, verificar se o conjunto dos seguintes atributos permite a compreensão da ação: Título, Descrição, Detalhamento da Implementação e Produto.</w:t>
      </w:r>
    </w:p>
    <w:p w14:paraId="6D52EC86" w14:textId="20851DC4" w:rsidR="006755A2" w:rsidRDefault="006755A2">
      <w:pPr>
        <w:autoSpaceDE w:val="0"/>
        <w:autoSpaceDN w:val="0"/>
        <w:adjustRightInd w:val="0"/>
        <w:jc w:val="both"/>
        <w:rPr>
          <w:rFonts w:ascii="Calibri" w:hAnsi="Calibri" w:cs="Calibri"/>
          <w:b/>
          <w:bCs/>
          <w:u w:val="single"/>
        </w:rPr>
      </w:pPr>
    </w:p>
    <w:p w14:paraId="2148CD84" w14:textId="0CD4494B" w:rsidR="006755A2" w:rsidRDefault="006535E9">
      <w:pPr>
        <w:autoSpaceDE w:val="0"/>
        <w:autoSpaceDN w:val="0"/>
        <w:adjustRightInd w:val="0"/>
        <w:jc w:val="both"/>
        <w:rPr>
          <w:rFonts w:ascii="Calibri" w:hAnsi="Calibri" w:cs="Calibri"/>
          <w:b/>
          <w:bCs/>
          <w:color w:val="333399"/>
          <w:u w:val="single"/>
        </w:rPr>
      </w:pPr>
      <w:r>
        <w:rPr>
          <w:rFonts w:ascii="Calibri" w:hAnsi="Calibri" w:cs="Calibri"/>
          <w:b/>
          <w:bCs/>
          <w:color w:val="333399"/>
          <w:u w:val="single"/>
        </w:rPr>
        <w:t>1.3.</w:t>
      </w:r>
      <w:r>
        <w:rPr>
          <w:rFonts w:ascii="Calibri" w:hAnsi="Calibri" w:cs="Calibri"/>
          <w:b/>
          <w:bCs/>
          <w:color w:val="333399"/>
          <w:u w:val="single"/>
        </w:rPr>
        <w:tab/>
      </w:r>
      <w:r w:rsidR="006755A2">
        <w:rPr>
          <w:rFonts w:ascii="Calibri" w:hAnsi="Calibri" w:cs="Calibri"/>
          <w:b/>
          <w:bCs/>
          <w:color w:val="333399"/>
          <w:u w:val="single"/>
        </w:rPr>
        <w:t>Aplicação dos Conceitos:</w:t>
      </w:r>
    </w:p>
    <w:p w14:paraId="0100FCAD" w14:textId="77777777" w:rsidR="006755A2" w:rsidRDefault="006755A2">
      <w:pPr>
        <w:autoSpaceDE w:val="0"/>
        <w:autoSpaceDN w:val="0"/>
        <w:adjustRightInd w:val="0"/>
        <w:ind w:left="1080" w:hanging="720"/>
        <w:jc w:val="both"/>
        <w:rPr>
          <w:rFonts w:ascii="Calibri" w:hAnsi="Calibri" w:cs="Calibri"/>
          <w:sz w:val="16"/>
          <w:szCs w:val="16"/>
        </w:rPr>
      </w:pPr>
    </w:p>
    <w:p w14:paraId="1DEA2369" w14:textId="77777777" w:rsidR="006755A2" w:rsidRDefault="00A715C6" w:rsidP="00A715C6">
      <w:pPr>
        <w:autoSpaceDE w:val="0"/>
        <w:autoSpaceDN w:val="0"/>
        <w:adjustRightInd w:val="0"/>
        <w:ind w:left="1134" w:hanging="708"/>
        <w:jc w:val="both"/>
        <w:rPr>
          <w:rFonts w:ascii="Calibri" w:hAnsi="Calibri" w:cs="Calibri"/>
        </w:rPr>
      </w:pPr>
      <w:r>
        <w:rPr>
          <w:rFonts w:ascii="Calibri" w:hAnsi="Calibri" w:cs="Calibri"/>
        </w:rPr>
        <w:t>1.3.1.</w:t>
      </w:r>
      <w:r>
        <w:rPr>
          <w:rFonts w:ascii="Calibri" w:hAnsi="Calibri" w:cs="Calibri"/>
        </w:rPr>
        <w:tab/>
      </w:r>
      <w:r w:rsidR="006755A2">
        <w:rPr>
          <w:rFonts w:ascii="Calibri" w:hAnsi="Calibri" w:cs="Calibri"/>
        </w:rPr>
        <w:t>Verificar se a descrição contida nos atributos fornece as informações necessárias ao posterior acompanhamento da atuação governamental. Para isto, a redação dos atributos deve responder às seguintes perguntas:</w:t>
      </w:r>
    </w:p>
    <w:p w14:paraId="3A5D2D37" w14:textId="77777777" w:rsidR="006755A2" w:rsidRDefault="006755A2" w:rsidP="00A715C6">
      <w:pPr>
        <w:autoSpaceDE w:val="0"/>
        <w:autoSpaceDN w:val="0"/>
        <w:adjustRightInd w:val="0"/>
        <w:ind w:left="1134" w:hanging="708"/>
        <w:jc w:val="both"/>
        <w:rPr>
          <w:rFonts w:ascii="Calibri" w:hAnsi="Calibri" w:cs="Calibri"/>
          <w:sz w:val="16"/>
          <w:szCs w:val="16"/>
        </w:rPr>
      </w:pPr>
    </w:p>
    <w:p w14:paraId="239C738E" w14:textId="77777777" w:rsidR="006755A2" w:rsidRDefault="006755A2">
      <w:pPr>
        <w:numPr>
          <w:ilvl w:val="3"/>
          <w:numId w:val="1"/>
        </w:numPr>
        <w:tabs>
          <w:tab w:val="clear" w:pos="2880"/>
          <w:tab w:val="num" w:pos="1080"/>
        </w:tabs>
        <w:autoSpaceDE w:val="0"/>
        <w:autoSpaceDN w:val="0"/>
        <w:adjustRightInd w:val="0"/>
        <w:ind w:left="1080"/>
        <w:jc w:val="both"/>
        <w:rPr>
          <w:rFonts w:ascii="Calibri" w:hAnsi="Calibri" w:cs="Calibri"/>
        </w:rPr>
      </w:pPr>
      <w:r>
        <w:rPr>
          <w:rFonts w:ascii="Calibri" w:hAnsi="Calibri" w:cs="Calibri"/>
          <w:b/>
          <w:bCs/>
        </w:rPr>
        <w:t>Tipo de Orçamento</w:t>
      </w:r>
      <w:r>
        <w:rPr>
          <w:rFonts w:ascii="Calibri" w:hAnsi="Calibri" w:cs="Calibri"/>
        </w:rPr>
        <w:t>: em qual esfera orçamentária será realizada a despesa: Orçamento Fiscal, Orçamento de Investimento ou Orçamento da Seguridade Social?</w:t>
      </w:r>
    </w:p>
    <w:p w14:paraId="4409E534" w14:textId="77777777" w:rsidR="006755A2" w:rsidRDefault="006755A2">
      <w:pPr>
        <w:numPr>
          <w:ilvl w:val="3"/>
          <w:numId w:val="1"/>
        </w:numPr>
        <w:tabs>
          <w:tab w:val="clear" w:pos="2880"/>
          <w:tab w:val="num" w:pos="1080"/>
        </w:tabs>
        <w:autoSpaceDE w:val="0"/>
        <w:autoSpaceDN w:val="0"/>
        <w:adjustRightInd w:val="0"/>
        <w:ind w:hanging="2160"/>
        <w:jc w:val="both"/>
        <w:rPr>
          <w:rFonts w:ascii="Calibri" w:hAnsi="Calibri" w:cs="Calibri"/>
        </w:rPr>
      </w:pPr>
      <w:r>
        <w:rPr>
          <w:rFonts w:ascii="Calibri" w:hAnsi="Calibri" w:cs="Calibri"/>
          <w:b/>
          <w:bCs/>
        </w:rPr>
        <w:t>Órgão:</w:t>
      </w:r>
      <w:r>
        <w:rPr>
          <w:rFonts w:ascii="Calibri" w:hAnsi="Calibri" w:cs="Calibri"/>
        </w:rPr>
        <w:t xml:space="preserve"> que órgão é responsável pela ação?</w:t>
      </w:r>
    </w:p>
    <w:p w14:paraId="4AAAD4D5" w14:textId="77777777" w:rsidR="006755A2" w:rsidRDefault="006755A2">
      <w:pPr>
        <w:numPr>
          <w:ilvl w:val="3"/>
          <w:numId w:val="1"/>
        </w:numPr>
        <w:tabs>
          <w:tab w:val="clear" w:pos="2880"/>
          <w:tab w:val="num" w:pos="1080"/>
        </w:tabs>
        <w:autoSpaceDE w:val="0"/>
        <w:autoSpaceDN w:val="0"/>
        <w:adjustRightInd w:val="0"/>
        <w:ind w:left="1080"/>
        <w:jc w:val="both"/>
        <w:rPr>
          <w:rFonts w:ascii="Calibri" w:hAnsi="Calibri" w:cs="Calibri"/>
        </w:rPr>
      </w:pPr>
      <w:r>
        <w:rPr>
          <w:rFonts w:ascii="Calibri" w:hAnsi="Calibri" w:cs="Calibri"/>
          <w:b/>
          <w:bCs/>
        </w:rPr>
        <w:t>Função</w:t>
      </w:r>
      <w:r>
        <w:rPr>
          <w:rStyle w:val="Refdenotaderodap"/>
          <w:rFonts w:ascii="Calibri" w:hAnsi="Calibri" w:cs="Calibri"/>
          <w:b/>
          <w:bCs/>
        </w:rPr>
        <w:footnoteReference w:id="4"/>
      </w:r>
      <w:r>
        <w:rPr>
          <w:rFonts w:ascii="Calibri" w:hAnsi="Calibri" w:cs="Calibri"/>
          <w:b/>
          <w:bCs/>
        </w:rPr>
        <w:t>:</w:t>
      </w:r>
      <w:r>
        <w:rPr>
          <w:rFonts w:ascii="Calibri" w:hAnsi="Calibri" w:cs="Calibri"/>
        </w:rPr>
        <w:t xml:space="preserve"> reflete a missão institucional do órgão em que será efetuada a ação?</w:t>
      </w:r>
    </w:p>
    <w:p w14:paraId="16B3BA29" w14:textId="77777777" w:rsidR="006755A2" w:rsidRDefault="006755A2">
      <w:pPr>
        <w:numPr>
          <w:ilvl w:val="3"/>
          <w:numId w:val="1"/>
        </w:numPr>
        <w:tabs>
          <w:tab w:val="clear" w:pos="2880"/>
          <w:tab w:val="num" w:pos="1080"/>
        </w:tabs>
        <w:autoSpaceDE w:val="0"/>
        <w:autoSpaceDN w:val="0"/>
        <w:adjustRightInd w:val="0"/>
        <w:ind w:left="1080"/>
        <w:jc w:val="both"/>
        <w:rPr>
          <w:rFonts w:ascii="Calibri" w:hAnsi="Calibri" w:cs="Calibri"/>
        </w:rPr>
      </w:pPr>
      <w:r>
        <w:rPr>
          <w:rFonts w:ascii="Calibri" w:hAnsi="Calibri" w:cs="Calibri"/>
          <w:b/>
          <w:bCs/>
        </w:rPr>
        <w:t xml:space="preserve">Subfunção: </w:t>
      </w:r>
      <w:r>
        <w:rPr>
          <w:rFonts w:ascii="Calibri" w:hAnsi="Calibri" w:cs="Calibri"/>
        </w:rPr>
        <w:t>expressa a especificidade/natureza da ação?</w:t>
      </w:r>
    </w:p>
    <w:p w14:paraId="07F97504" w14:textId="385CA6B4" w:rsidR="006755A2" w:rsidRDefault="006755A2">
      <w:pPr>
        <w:numPr>
          <w:ilvl w:val="3"/>
          <w:numId w:val="1"/>
        </w:numPr>
        <w:tabs>
          <w:tab w:val="clear" w:pos="2880"/>
          <w:tab w:val="num" w:pos="1080"/>
        </w:tabs>
        <w:autoSpaceDE w:val="0"/>
        <w:autoSpaceDN w:val="0"/>
        <w:adjustRightInd w:val="0"/>
        <w:ind w:left="1080"/>
        <w:jc w:val="both"/>
        <w:rPr>
          <w:rFonts w:ascii="Calibri" w:hAnsi="Calibri" w:cs="Calibri"/>
        </w:rPr>
      </w:pPr>
      <w:r w:rsidRPr="007E3F67">
        <w:rPr>
          <w:rFonts w:ascii="Calibri" w:hAnsi="Calibri" w:cs="Calibri"/>
          <w:b/>
          <w:bCs/>
        </w:rPr>
        <w:t>Programa</w:t>
      </w:r>
      <w:r>
        <w:rPr>
          <w:rFonts w:ascii="Calibri" w:hAnsi="Calibri" w:cs="Calibri"/>
          <w:b/>
          <w:bCs/>
        </w:rPr>
        <w:t>:</w:t>
      </w:r>
      <w:r>
        <w:rPr>
          <w:rFonts w:ascii="Calibri" w:hAnsi="Calibri" w:cs="Calibri"/>
        </w:rPr>
        <w:t xml:space="preserve"> está vinculada a que tipo de programa? Gestão</w:t>
      </w:r>
      <w:r w:rsidR="002356A3">
        <w:rPr>
          <w:rFonts w:ascii="Calibri" w:hAnsi="Calibri" w:cs="Calibri"/>
        </w:rPr>
        <w:t xml:space="preserve"> e</w:t>
      </w:r>
      <w:r>
        <w:rPr>
          <w:rFonts w:ascii="Calibri" w:hAnsi="Calibri" w:cs="Calibri"/>
        </w:rPr>
        <w:t xml:space="preserve"> Manutenção? Operações Especiais? </w:t>
      </w:r>
      <w:r w:rsidR="007E3F67">
        <w:rPr>
          <w:rFonts w:ascii="Calibri" w:hAnsi="Calibri" w:cs="Calibri"/>
        </w:rPr>
        <w:t>Finalístico</w:t>
      </w:r>
      <w:r>
        <w:rPr>
          <w:rFonts w:ascii="Calibri" w:hAnsi="Calibri" w:cs="Calibri"/>
        </w:rPr>
        <w:t>?</w:t>
      </w:r>
    </w:p>
    <w:p w14:paraId="080ABDD3" w14:textId="77777777" w:rsidR="006755A2" w:rsidRDefault="006755A2">
      <w:pPr>
        <w:numPr>
          <w:ilvl w:val="2"/>
          <w:numId w:val="1"/>
        </w:numPr>
        <w:autoSpaceDE w:val="0"/>
        <w:autoSpaceDN w:val="0"/>
        <w:adjustRightInd w:val="0"/>
        <w:jc w:val="both"/>
        <w:rPr>
          <w:rFonts w:ascii="Calibri" w:hAnsi="Calibri" w:cs="Calibri"/>
        </w:rPr>
      </w:pPr>
      <w:r>
        <w:rPr>
          <w:rFonts w:ascii="Calibri" w:hAnsi="Calibri" w:cs="Calibri"/>
          <w:b/>
          <w:bCs/>
        </w:rPr>
        <w:t>Objetivo</w:t>
      </w:r>
      <w:r>
        <w:rPr>
          <w:rStyle w:val="Refdenotaderodap"/>
          <w:rFonts w:ascii="Calibri" w:hAnsi="Calibri" w:cs="Calibri"/>
          <w:b/>
          <w:bCs/>
        </w:rPr>
        <w:footnoteReference w:id="5"/>
      </w:r>
      <w:r>
        <w:rPr>
          <w:rFonts w:ascii="Calibri" w:hAnsi="Calibri" w:cs="Calibri"/>
          <w:b/>
          <w:bCs/>
        </w:rPr>
        <w:t>:</w:t>
      </w:r>
      <w:r>
        <w:rPr>
          <w:rFonts w:ascii="Calibri" w:hAnsi="Calibri" w:cs="Calibri"/>
        </w:rPr>
        <w:t xml:space="preserve"> a ação contribui para o atingimento do objetivo a que está vinculada?</w:t>
      </w:r>
    </w:p>
    <w:p w14:paraId="1F20F0F1" w14:textId="77777777" w:rsidR="00A715C6" w:rsidRPr="00A416FF" w:rsidRDefault="00A715C6" w:rsidP="00A715C6">
      <w:pPr>
        <w:pStyle w:val="PargrafodaLista"/>
        <w:numPr>
          <w:ilvl w:val="3"/>
          <w:numId w:val="1"/>
        </w:numPr>
        <w:autoSpaceDE w:val="0"/>
        <w:autoSpaceDN w:val="0"/>
        <w:adjustRightInd w:val="0"/>
        <w:spacing w:after="0" w:line="240" w:lineRule="auto"/>
        <w:rPr>
          <w:b/>
          <w:bCs/>
          <w:vanish/>
          <w:sz w:val="2"/>
          <w:szCs w:val="2"/>
          <w:lang w:eastAsia="pt-BR"/>
        </w:rPr>
      </w:pPr>
    </w:p>
    <w:p w14:paraId="4DC8043F" w14:textId="77777777" w:rsidR="00A715C6" w:rsidRPr="00A416FF" w:rsidRDefault="00A715C6" w:rsidP="00A715C6">
      <w:pPr>
        <w:pStyle w:val="PargrafodaLista"/>
        <w:numPr>
          <w:ilvl w:val="3"/>
          <w:numId w:val="1"/>
        </w:numPr>
        <w:autoSpaceDE w:val="0"/>
        <w:autoSpaceDN w:val="0"/>
        <w:adjustRightInd w:val="0"/>
        <w:spacing w:after="0" w:line="240" w:lineRule="auto"/>
        <w:rPr>
          <w:b/>
          <w:bCs/>
          <w:vanish/>
          <w:sz w:val="2"/>
          <w:szCs w:val="2"/>
          <w:lang w:eastAsia="pt-BR"/>
        </w:rPr>
      </w:pPr>
    </w:p>
    <w:p w14:paraId="0D57D5A8" w14:textId="77777777" w:rsidR="00A715C6" w:rsidRPr="00A416FF" w:rsidRDefault="00A715C6" w:rsidP="00A715C6">
      <w:pPr>
        <w:pStyle w:val="PargrafodaLista"/>
        <w:numPr>
          <w:ilvl w:val="3"/>
          <w:numId w:val="1"/>
        </w:numPr>
        <w:autoSpaceDE w:val="0"/>
        <w:autoSpaceDN w:val="0"/>
        <w:adjustRightInd w:val="0"/>
        <w:spacing w:after="0" w:line="240" w:lineRule="auto"/>
        <w:rPr>
          <w:b/>
          <w:bCs/>
          <w:vanish/>
          <w:sz w:val="2"/>
          <w:szCs w:val="2"/>
          <w:lang w:eastAsia="pt-BR"/>
        </w:rPr>
      </w:pPr>
    </w:p>
    <w:p w14:paraId="7DAC4FAA" w14:textId="77777777" w:rsidR="00A715C6" w:rsidRPr="00A416FF" w:rsidRDefault="00A715C6" w:rsidP="00A715C6">
      <w:pPr>
        <w:pStyle w:val="PargrafodaLista"/>
        <w:numPr>
          <w:ilvl w:val="3"/>
          <w:numId w:val="1"/>
        </w:numPr>
        <w:autoSpaceDE w:val="0"/>
        <w:autoSpaceDN w:val="0"/>
        <w:adjustRightInd w:val="0"/>
        <w:spacing w:after="0" w:line="240" w:lineRule="auto"/>
        <w:rPr>
          <w:b/>
          <w:bCs/>
          <w:vanish/>
          <w:sz w:val="2"/>
          <w:szCs w:val="2"/>
          <w:lang w:eastAsia="pt-BR"/>
        </w:rPr>
      </w:pPr>
    </w:p>
    <w:p w14:paraId="56793174" w14:textId="77777777" w:rsidR="00A715C6" w:rsidRPr="00A416FF" w:rsidRDefault="00A715C6" w:rsidP="00A715C6">
      <w:pPr>
        <w:pStyle w:val="PargrafodaLista"/>
        <w:numPr>
          <w:ilvl w:val="3"/>
          <w:numId w:val="1"/>
        </w:numPr>
        <w:autoSpaceDE w:val="0"/>
        <w:autoSpaceDN w:val="0"/>
        <w:adjustRightInd w:val="0"/>
        <w:spacing w:after="0" w:line="240" w:lineRule="auto"/>
        <w:rPr>
          <w:b/>
          <w:bCs/>
          <w:vanish/>
          <w:sz w:val="2"/>
          <w:szCs w:val="2"/>
          <w:lang w:eastAsia="pt-BR"/>
        </w:rPr>
      </w:pPr>
    </w:p>
    <w:p w14:paraId="026B235C" w14:textId="77777777" w:rsidR="006755A2" w:rsidRDefault="006755A2" w:rsidP="00A715C6">
      <w:pPr>
        <w:numPr>
          <w:ilvl w:val="3"/>
          <w:numId w:val="1"/>
        </w:numPr>
        <w:tabs>
          <w:tab w:val="clear" w:pos="2880"/>
          <w:tab w:val="num" w:pos="1080"/>
        </w:tabs>
        <w:autoSpaceDE w:val="0"/>
        <w:autoSpaceDN w:val="0"/>
        <w:adjustRightInd w:val="0"/>
        <w:ind w:left="1080"/>
        <w:jc w:val="both"/>
        <w:rPr>
          <w:rFonts w:ascii="Calibri" w:hAnsi="Calibri" w:cs="Calibri"/>
          <w:b/>
          <w:bCs/>
        </w:rPr>
      </w:pPr>
      <w:r>
        <w:rPr>
          <w:rFonts w:ascii="Calibri" w:hAnsi="Calibri" w:cs="Calibri"/>
          <w:b/>
          <w:bCs/>
        </w:rPr>
        <w:t xml:space="preserve">Tipo de ação: </w:t>
      </w:r>
      <w:r>
        <w:rPr>
          <w:rFonts w:ascii="Calibri" w:hAnsi="Calibri" w:cs="Calibri"/>
        </w:rPr>
        <w:t>a classificação (em projeto, atividade e operação especial) da ação reflete as suas características?</w:t>
      </w:r>
    </w:p>
    <w:p w14:paraId="63382955" w14:textId="77777777" w:rsidR="006755A2" w:rsidRDefault="006755A2">
      <w:pPr>
        <w:numPr>
          <w:ilvl w:val="2"/>
          <w:numId w:val="1"/>
        </w:numPr>
        <w:tabs>
          <w:tab w:val="clear" w:pos="2340"/>
          <w:tab w:val="num" w:pos="1440"/>
        </w:tabs>
        <w:autoSpaceDE w:val="0"/>
        <w:autoSpaceDN w:val="0"/>
        <w:adjustRightInd w:val="0"/>
        <w:ind w:left="1440"/>
        <w:jc w:val="both"/>
        <w:rPr>
          <w:rFonts w:ascii="Calibri" w:hAnsi="Calibri" w:cs="Calibri"/>
        </w:rPr>
      </w:pPr>
      <w:r>
        <w:rPr>
          <w:rFonts w:ascii="Calibri" w:hAnsi="Calibri" w:cs="Calibri"/>
          <w:b/>
          <w:bCs/>
        </w:rPr>
        <w:t>Projeto:</w:t>
      </w:r>
      <w:r>
        <w:rPr>
          <w:rFonts w:ascii="Calibri" w:hAnsi="Calibri" w:cs="Calibri"/>
        </w:rPr>
        <w:t xml:space="preserve"> a ação é limitada no tempo e resulta um produto que concorre para a expansão ou aperfeiçoamento da ação do Governo?</w:t>
      </w:r>
    </w:p>
    <w:p w14:paraId="7C968276" w14:textId="77777777" w:rsidR="006755A2" w:rsidRDefault="006755A2">
      <w:pPr>
        <w:numPr>
          <w:ilvl w:val="2"/>
          <w:numId w:val="1"/>
        </w:numPr>
        <w:tabs>
          <w:tab w:val="clear" w:pos="2340"/>
          <w:tab w:val="num" w:pos="1440"/>
        </w:tabs>
        <w:autoSpaceDE w:val="0"/>
        <w:autoSpaceDN w:val="0"/>
        <w:adjustRightInd w:val="0"/>
        <w:ind w:left="1440"/>
        <w:jc w:val="both"/>
        <w:rPr>
          <w:rFonts w:ascii="Calibri" w:hAnsi="Calibri" w:cs="Calibri"/>
        </w:rPr>
      </w:pPr>
      <w:r>
        <w:rPr>
          <w:rFonts w:ascii="Calibri" w:hAnsi="Calibri" w:cs="Calibri"/>
          <w:b/>
          <w:bCs/>
        </w:rPr>
        <w:t>Atividade:</w:t>
      </w:r>
      <w:r>
        <w:rPr>
          <w:rFonts w:ascii="Calibri" w:hAnsi="Calibri" w:cs="Calibri"/>
        </w:rPr>
        <w:t xml:space="preserve"> a ação envolve um conjunto de operações que se realizam de modo contínuo e permanente, das quais resulta um produto necessário à manutenção da ação de Governo?</w:t>
      </w:r>
    </w:p>
    <w:p w14:paraId="3517DEE1" w14:textId="77777777" w:rsidR="006755A2" w:rsidRDefault="006755A2">
      <w:pPr>
        <w:numPr>
          <w:ilvl w:val="2"/>
          <w:numId w:val="1"/>
        </w:numPr>
        <w:tabs>
          <w:tab w:val="clear" w:pos="2340"/>
          <w:tab w:val="num" w:pos="1440"/>
        </w:tabs>
        <w:autoSpaceDE w:val="0"/>
        <w:autoSpaceDN w:val="0"/>
        <w:adjustRightInd w:val="0"/>
        <w:ind w:left="1440"/>
        <w:jc w:val="both"/>
        <w:rPr>
          <w:rFonts w:ascii="Calibri" w:hAnsi="Calibri" w:cs="Calibri"/>
        </w:rPr>
      </w:pPr>
      <w:r>
        <w:rPr>
          <w:rFonts w:ascii="Calibri" w:hAnsi="Calibri" w:cs="Calibri"/>
          <w:b/>
          <w:bCs/>
        </w:rPr>
        <w:t>Operação Especial:</w:t>
      </w:r>
      <w:r>
        <w:rPr>
          <w:rFonts w:ascii="Calibri" w:hAnsi="Calibri" w:cs="Calibri"/>
        </w:rPr>
        <w:t xml:space="preserve"> a ação envolve despesas que não contribuem para a manutenção, expansão ou aperfeiçoamento das ações do Governo Federal, das quais não resulta um produto e não gera contraprestação direta sob a forma de bens ou serviços?</w:t>
      </w:r>
    </w:p>
    <w:p w14:paraId="6FCE3ADF" w14:textId="77777777" w:rsidR="006755A2" w:rsidRDefault="006755A2">
      <w:pPr>
        <w:numPr>
          <w:ilvl w:val="2"/>
          <w:numId w:val="1"/>
        </w:numPr>
        <w:autoSpaceDE w:val="0"/>
        <w:autoSpaceDN w:val="0"/>
        <w:adjustRightInd w:val="0"/>
        <w:jc w:val="both"/>
        <w:rPr>
          <w:rFonts w:ascii="Calibri" w:hAnsi="Calibri" w:cs="Calibri"/>
        </w:rPr>
      </w:pPr>
      <w:r>
        <w:rPr>
          <w:rFonts w:ascii="Calibri" w:hAnsi="Calibri" w:cs="Calibri"/>
          <w:b/>
          <w:bCs/>
        </w:rPr>
        <w:t xml:space="preserve">Subtipo: </w:t>
      </w:r>
      <w:r>
        <w:rPr>
          <w:rFonts w:ascii="Calibri" w:hAnsi="Calibri" w:cs="Calibri"/>
        </w:rPr>
        <w:t>o subtipo indicado para a operação especial está aderente ao que é feito na ação?</w:t>
      </w:r>
    </w:p>
    <w:p w14:paraId="55B574BF" w14:textId="77777777" w:rsidR="006755A2" w:rsidRDefault="006755A2" w:rsidP="00A715C6">
      <w:pPr>
        <w:numPr>
          <w:ilvl w:val="0"/>
          <w:numId w:val="11"/>
        </w:numPr>
        <w:autoSpaceDE w:val="0"/>
        <w:autoSpaceDN w:val="0"/>
        <w:adjustRightInd w:val="0"/>
        <w:jc w:val="both"/>
        <w:rPr>
          <w:rFonts w:ascii="Calibri" w:hAnsi="Calibri" w:cs="Calibri"/>
        </w:rPr>
      </w:pPr>
      <w:r>
        <w:rPr>
          <w:rFonts w:ascii="Calibri" w:hAnsi="Calibri" w:cs="Calibri"/>
          <w:b/>
          <w:bCs/>
        </w:rPr>
        <w:t>Título:</w:t>
      </w:r>
      <w:r>
        <w:rPr>
          <w:rFonts w:ascii="Calibri" w:hAnsi="Calibri" w:cs="Calibri"/>
        </w:rPr>
        <w:t xml:space="preserve"> permite identificar a intervenção necessária para se alcançar o resultado esperado? </w:t>
      </w:r>
      <w:r w:rsidRPr="007E3F67">
        <w:rPr>
          <w:rFonts w:ascii="Calibri" w:hAnsi="Calibri" w:cs="Calibri"/>
        </w:rPr>
        <w:t>A finalidade da ação está expressa de forma sucinta em seu título</w:t>
      </w:r>
      <w:r>
        <w:rPr>
          <w:rFonts w:ascii="Calibri" w:hAnsi="Calibri" w:cs="Calibri"/>
        </w:rPr>
        <w:t>?</w:t>
      </w:r>
      <w:r>
        <w:rPr>
          <w:rStyle w:val="Refdenotaderodap"/>
          <w:rFonts w:ascii="Calibri" w:hAnsi="Calibri" w:cs="Calibri"/>
        </w:rPr>
        <w:footnoteReference w:id="6"/>
      </w:r>
    </w:p>
    <w:p w14:paraId="2D4CA76B" w14:textId="77777777" w:rsidR="006755A2" w:rsidRDefault="006755A2">
      <w:pPr>
        <w:numPr>
          <w:ilvl w:val="0"/>
          <w:numId w:val="11"/>
        </w:numPr>
        <w:autoSpaceDE w:val="0"/>
        <w:autoSpaceDN w:val="0"/>
        <w:adjustRightInd w:val="0"/>
        <w:jc w:val="both"/>
        <w:rPr>
          <w:rFonts w:ascii="Calibri" w:hAnsi="Calibri" w:cs="Calibri"/>
        </w:rPr>
      </w:pPr>
      <w:r>
        <w:rPr>
          <w:rFonts w:ascii="Calibri" w:hAnsi="Calibri" w:cs="Calibri"/>
          <w:b/>
          <w:bCs/>
        </w:rPr>
        <w:t>Descrição:</w:t>
      </w:r>
      <w:r>
        <w:rPr>
          <w:rFonts w:ascii="Calibri" w:hAnsi="Calibri" w:cs="Calibri"/>
        </w:rPr>
        <w:t xml:space="preserve"> o que essa ação vai fazer? Para que essa ação deve existir?</w:t>
      </w:r>
    </w:p>
    <w:p w14:paraId="70BF7A27" w14:textId="77777777" w:rsidR="006755A2" w:rsidRDefault="006755A2">
      <w:pPr>
        <w:numPr>
          <w:ilvl w:val="0"/>
          <w:numId w:val="11"/>
        </w:numPr>
        <w:autoSpaceDE w:val="0"/>
        <w:autoSpaceDN w:val="0"/>
        <w:adjustRightInd w:val="0"/>
        <w:jc w:val="both"/>
        <w:rPr>
          <w:rFonts w:ascii="Calibri" w:hAnsi="Calibri" w:cs="Calibri"/>
        </w:rPr>
      </w:pPr>
      <w:r>
        <w:rPr>
          <w:rFonts w:ascii="Calibri" w:hAnsi="Calibri" w:cs="Calibri"/>
          <w:b/>
          <w:bCs/>
        </w:rPr>
        <w:t xml:space="preserve">Base Legal: </w:t>
      </w:r>
      <w:r>
        <w:rPr>
          <w:rFonts w:ascii="Calibri" w:hAnsi="Calibri" w:cs="Calibri"/>
        </w:rPr>
        <w:t>há instrumentos normativos apresentados que dão respaldo à ação? a legislação citada é a atual? (Especialmente, quando se tratar de Medida Provisória).</w:t>
      </w:r>
    </w:p>
    <w:p w14:paraId="7CBE128A" w14:textId="77777777" w:rsidR="006755A2" w:rsidRDefault="006755A2">
      <w:pPr>
        <w:numPr>
          <w:ilvl w:val="0"/>
          <w:numId w:val="11"/>
        </w:numPr>
        <w:autoSpaceDE w:val="0"/>
        <w:autoSpaceDN w:val="0"/>
        <w:adjustRightInd w:val="0"/>
        <w:jc w:val="both"/>
        <w:rPr>
          <w:rFonts w:ascii="Calibri" w:hAnsi="Calibri" w:cs="Calibri"/>
        </w:rPr>
      </w:pPr>
      <w:r>
        <w:rPr>
          <w:rFonts w:ascii="Calibri" w:hAnsi="Calibri" w:cs="Calibri"/>
          <w:b/>
          <w:bCs/>
        </w:rPr>
        <w:lastRenderedPageBreak/>
        <w:t>Produto:</w:t>
      </w:r>
      <w:r>
        <w:rPr>
          <w:rFonts w:ascii="Calibri" w:hAnsi="Calibri" w:cs="Calibri"/>
        </w:rPr>
        <w:t xml:space="preserve"> que bem ou serviço será ofertado a sociedade? o produto informado permite ser mensurado e acompanhado?</w:t>
      </w:r>
    </w:p>
    <w:p w14:paraId="22DA3963" w14:textId="77777777" w:rsidR="006755A2" w:rsidRDefault="006755A2">
      <w:pPr>
        <w:numPr>
          <w:ilvl w:val="0"/>
          <w:numId w:val="11"/>
        </w:numPr>
        <w:autoSpaceDE w:val="0"/>
        <w:autoSpaceDN w:val="0"/>
        <w:adjustRightInd w:val="0"/>
        <w:jc w:val="both"/>
        <w:rPr>
          <w:rFonts w:ascii="Calibri" w:hAnsi="Calibri" w:cs="Calibri"/>
        </w:rPr>
      </w:pPr>
      <w:r>
        <w:rPr>
          <w:rFonts w:ascii="Calibri" w:hAnsi="Calibri" w:cs="Calibri"/>
          <w:b/>
          <w:bCs/>
        </w:rPr>
        <w:t>Unidade de Medida:</w:t>
      </w:r>
      <w:r>
        <w:rPr>
          <w:rFonts w:ascii="Calibri" w:hAnsi="Calibri" w:cs="Calibri"/>
        </w:rPr>
        <w:t xml:space="preserve"> o padrão selecionado permite mensurar a produção do bem ou serviço?</w:t>
      </w:r>
    </w:p>
    <w:p w14:paraId="28D84B2E" w14:textId="77777777" w:rsidR="006755A2" w:rsidRDefault="006755A2">
      <w:pPr>
        <w:numPr>
          <w:ilvl w:val="0"/>
          <w:numId w:val="11"/>
        </w:numPr>
        <w:autoSpaceDE w:val="0"/>
        <w:autoSpaceDN w:val="0"/>
        <w:adjustRightInd w:val="0"/>
        <w:jc w:val="both"/>
        <w:rPr>
          <w:rFonts w:ascii="Calibri" w:hAnsi="Calibri" w:cs="Calibri"/>
        </w:rPr>
      </w:pPr>
      <w:r>
        <w:rPr>
          <w:rFonts w:ascii="Calibri" w:hAnsi="Calibri" w:cs="Calibri"/>
          <w:b/>
          <w:bCs/>
        </w:rPr>
        <w:t>Especificação do Produto</w:t>
      </w:r>
      <w:r>
        <w:rPr>
          <w:rFonts w:ascii="Calibri" w:hAnsi="Calibri" w:cs="Calibri"/>
        </w:rPr>
        <w:t>: há características do produto que permitem a sua melhor identificação?</w:t>
      </w:r>
    </w:p>
    <w:p w14:paraId="0CC8F0BE" w14:textId="77777777" w:rsidR="006755A2" w:rsidRDefault="006755A2">
      <w:pPr>
        <w:numPr>
          <w:ilvl w:val="0"/>
          <w:numId w:val="11"/>
        </w:numPr>
        <w:autoSpaceDE w:val="0"/>
        <w:autoSpaceDN w:val="0"/>
        <w:adjustRightInd w:val="0"/>
        <w:jc w:val="both"/>
        <w:rPr>
          <w:rFonts w:ascii="Calibri" w:hAnsi="Calibri" w:cs="Calibri"/>
        </w:rPr>
      </w:pPr>
      <w:r>
        <w:rPr>
          <w:rFonts w:ascii="Calibri" w:hAnsi="Calibri" w:cs="Calibri"/>
          <w:b/>
          <w:bCs/>
        </w:rPr>
        <w:t xml:space="preserve">Beneficiário da ação: </w:t>
      </w:r>
      <w:r>
        <w:rPr>
          <w:rFonts w:ascii="Calibri" w:hAnsi="Calibri" w:cs="Calibri"/>
        </w:rPr>
        <w:t>Para qual segmento da sociedade ou do Estado os bens ou serviços são produzidos? Quem usufrui dos efeitos dessa ação?</w:t>
      </w:r>
    </w:p>
    <w:p w14:paraId="13C85203" w14:textId="77777777" w:rsidR="006755A2" w:rsidRDefault="006755A2" w:rsidP="00E83A17">
      <w:pPr>
        <w:numPr>
          <w:ilvl w:val="0"/>
          <w:numId w:val="11"/>
        </w:numPr>
        <w:autoSpaceDE w:val="0"/>
        <w:autoSpaceDN w:val="0"/>
        <w:adjustRightInd w:val="0"/>
        <w:jc w:val="both"/>
        <w:rPr>
          <w:rFonts w:ascii="Calibri" w:hAnsi="Calibri" w:cs="Calibri"/>
          <w:b/>
          <w:bCs/>
        </w:rPr>
      </w:pPr>
      <w:r>
        <w:rPr>
          <w:rFonts w:ascii="Calibri" w:hAnsi="Calibri" w:cs="Calibri"/>
          <w:b/>
          <w:bCs/>
        </w:rPr>
        <w:t xml:space="preserve">Forma de Implementação: </w:t>
      </w:r>
      <w:r>
        <w:rPr>
          <w:rFonts w:ascii="Calibri" w:hAnsi="Calibri" w:cs="Calibri"/>
        </w:rPr>
        <w:t>a classificação (em direta, descentralizada/delegada ou linha de crédito) reflete a forma como a ação será feita?</w:t>
      </w:r>
    </w:p>
    <w:p w14:paraId="06FEFE48" w14:textId="77777777" w:rsidR="006755A2" w:rsidRDefault="006755A2">
      <w:pPr>
        <w:numPr>
          <w:ilvl w:val="2"/>
          <w:numId w:val="1"/>
        </w:numPr>
        <w:tabs>
          <w:tab w:val="clear" w:pos="2340"/>
          <w:tab w:val="num" w:pos="1440"/>
        </w:tabs>
        <w:autoSpaceDE w:val="0"/>
        <w:autoSpaceDN w:val="0"/>
        <w:adjustRightInd w:val="0"/>
        <w:ind w:left="1440"/>
        <w:jc w:val="both"/>
        <w:rPr>
          <w:rFonts w:ascii="Calibri" w:hAnsi="Calibri" w:cs="Calibri"/>
        </w:rPr>
      </w:pPr>
      <w:r>
        <w:rPr>
          <w:rFonts w:ascii="Calibri" w:hAnsi="Calibri" w:cs="Calibri"/>
          <w:b/>
          <w:bCs/>
        </w:rPr>
        <w:t>Direta:</w:t>
      </w:r>
      <w:r>
        <w:rPr>
          <w:rFonts w:ascii="Calibri" w:hAnsi="Calibri" w:cs="Calibri"/>
        </w:rPr>
        <w:t xml:space="preserve"> a ação será executada diretamente pela unidade responsável ou por entidade por ela contratada?</w:t>
      </w:r>
    </w:p>
    <w:p w14:paraId="7F6DC4AD" w14:textId="731C1744" w:rsidR="006755A2" w:rsidRDefault="006755A2">
      <w:pPr>
        <w:numPr>
          <w:ilvl w:val="2"/>
          <w:numId w:val="1"/>
        </w:numPr>
        <w:tabs>
          <w:tab w:val="clear" w:pos="2340"/>
          <w:tab w:val="num" w:pos="1440"/>
        </w:tabs>
        <w:autoSpaceDE w:val="0"/>
        <w:autoSpaceDN w:val="0"/>
        <w:adjustRightInd w:val="0"/>
        <w:ind w:left="1440"/>
        <w:jc w:val="both"/>
        <w:rPr>
          <w:rFonts w:ascii="Calibri" w:hAnsi="Calibri" w:cs="Calibri"/>
        </w:rPr>
      </w:pPr>
      <w:r>
        <w:rPr>
          <w:rFonts w:ascii="Calibri" w:hAnsi="Calibri" w:cs="Calibri"/>
          <w:b/>
          <w:bCs/>
        </w:rPr>
        <w:t>Descentralizada/delegada:</w:t>
      </w:r>
      <w:r>
        <w:rPr>
          <w:rFonts w:ascii="Calibri" w:hAnsi="Calibri" w:cs="Calibri"/>
        </w:rPr>
        <w:t xml:space="preserve"> a ação, na área de competência da União, será executada por outro ente da federação (</w:t>
      </w:r>
      <w:r w:rsidR="00B47A9A">
        <w:rPr>
          <w:rFonts w:ascii="Calibri" w:hAnsi="Calibri" w:cs="Calibri"/>
        </w:rPr>
        <w:t>estado, m</w:t>
      </w:r>
      <w:r>
        <w:rPr>
          <w:rFonts w:ascii="Calibri" w:hAnsi="Calibri" w:cs="Calibri"/>
        </w:rPr>
        <w:t>unicípio ou Distrito Federal), com recursos repassados pela União?</w:t>
      </w:r>
    </w:p>
    <w:p w14:paraId="311F2DB7" w14:textId="77777777" w:rsidR="006755A2" w:rsidRDefault="006755A2">
      <w:pPr>
        <w:numPr>
          <w:ilvl w:val="2"/>
          <w:numId w:val="1"/>
        </w:numPr>
        <w:tabs>
          <w:tab w:val="clear" w:pos="2340"/>
          <w:tab w:val="num" w:pos="1440"/>
        </w:tabs>
        <w:autoSpaceDE w:val="0"/>
        <w:autoSpaceDN w:val="0"/>
        <w:adjustRightInd w:val="0"/>
        <w:ind w:left="1440"/>
        <w:jc w:val="both"/>
        <w:rPr>
          <w:rFonts w:ascii="Calibri" w:hAnsi="Calibri" w:cs="Calibri"/>
        </w:rPr>
      </w:pPr>
      <w:r>
        <w:rPr>
          <w:rFonts w:ascii="Calibri" w:hAnsi="Calibri" w:cs="Calibri"/>
          <w:b/>
          <w:bCs/>
        </w:rPr>
        <w:t>Transferência:</w:t>
      </w:r>
    </w:p>
    <w:p w14:paraId="14298B8B" w14:textId="77777777" w:rsidR="006755A2" w:rsidRDefault="006755A2">
      <w:pPr>
        <w:numPr>
          <w:ilvl w:val="2"/>
          <w:numId w:val="1"/>
        </w:numPr>
        <w:tabs>
          <w:tab w:val="clear" w:pos="2340"/>
          <w:tab w:val="num" w:pos="1800"/>
        </w:tabs>
        <w:autoSpaceDE w:val="0"/>
        <w:autoSpaceDN w:val="0"/>
        <w:adjustRightInd w:val="0"/>
        <w:ind w:left="1800"/>
        <w:jc w:val="both"/>
        <w:rPr>
          <w:rFonts w:ascii="Calibri" w:hAnsi="Calibri" w:cs="Calibri"/>
        </w:rPr>
      </w:pPr>
      <w:r>
        <w:rPr>
          <w:rFonts w:ascii="Calibri" w:hAnsi="Calibri" w:cs="Calibri"/>
        </w:rPr>
        <w:t>Obrigatória – a operação especial transfere recursos, por determinação constitucional ou legal aos Estados, Distrito Federal e Municípios?</w:t>
      </w:r>
    </w:p>
    <w:p w14:paraId="18DB009B" w14:textId="77777777" w:rsidR="006755A2" w:rsidRDefault="006755A2">
      <w:pPr>
        <w:numPr>
          <w:ilvl w:val="2"/>
          <w:numId w:val="1"/>
        </w:numPr>
        <w:tabs>
          <w:tab w:val="clear" w:pos="2340"/>
          <w:tab w:val="num" w:pos="1800"/>
        </w:tabs>
        <w:autoSpaceDE w:val="0"/>
        <w:autoSpaceDN w:val="0"/>
        <w:adjustRightInd w:val="0"/>
        <w:ind w:left="1800"/>
        <w:jc w:val="both"/>
        <w:rPr>
          <w:rFonts w:ascii="Calibri" w:hAnsi="Calibri" w:cs="Calibri"/>
        </w:rPr>
      </w:pPr>
      <w:r>
        <w:rPr>
          <w:rFonts w:ascii="Calibri" w:hAnsi="Calibri" w:cs="Calibri"/>
        </w:rPr>
        <w:t>Outras – a operação especial transfere recursos a entidades privadas sem fins lucrativos, organizações não-governamentais e outras instituições e que não decorram de determinação constitucional ou legal?</w:t>
      </w:r>
    </w:p>
    <w:p w14:paraId="24B2FB20" w14:textId="1AC007D6" w:rsidR="006755A2" w:rsidRDefault="006755A2">
      <w:pPr>
        <w:numPr>
          <w:ilvl w:val="2"/>
          <w:numId w:val="1"/>
        </w:numPr>
        <w:tabs>
          <w:tab w:val="clear" w:pos="2340"/>
          <w:tab w:val="num" w:pos="1440"/>
        </w:tabs>
        <w:autoSpaceDE w:val="0"/>
        <w:autoSpaceDN w:val="0"/>
        <w:adjustRightInd w:val="0"/>
        <w:ind w:left="1440"/>
        <w:jc w:val="both"/>
        <w:rPr>
          <w:rFonts w:ascii="Calibri" w:hAnsi="Calibri" w:cs="Calibri"/>
        </w:rPr>
      </w:pPr>
      <w:r>
        <w:rPr>
          <w:rFonts w:ascii="Calibri" w:hAnsi="Calibri" w:cs="Calibri"/>
          <w:b/>
          <w:bCs/>
        </w:rPr>
        <w:t>Linha de crédito</w:t>
      </w:r>
      <w:r>
        <w:rPr>
          <w:rFonts w:ascii="Calibri" w:hAnsi="Calibri" w:cs="Calibri"/>
        </w:rPr>
        <w:t>: a ação será realizada mediante empréstimo de recursos aos beneficiários da ação ou concedido por estabelecime</w:t>
      </w:r>
      <w:r w:rsidR="00570E01">
        <w:rPr>
          <w:rFonts w:ascii="Calibri" w:hAnsi="Calibri" w:cs="Calibri"/>
        </w:rPr>
        <w:t>nto oficial de crédito a e</w:t>
      </w:r>
      <w:r>
        <w:rPr>
          <w:rFonts w:ascii="Calibri" w:hAnsi="Calibri" w:cs="Calibri"/>
        </w:rPr>
        <w:t>stados e Dis</w:t>
      </w:r>
      <w:r w:rsidR="00570E01">
        <w:rPr>
          <w:rFonts w:ascii="Calibri" w:hAnsi="Calibri" w:cs="Calibri"/>
        </w:rPr>
        <w:t>trito Federal, municípios e ao setor p</w:t>
      </w:r>
      <w:r>
        <w:rPr>
          <w:rFonts w:ascii="Calibri" w:hAnsi="Calibri" w:cs="Calibri"/>
        </w:rPr>
        <w:t>rivado?</w:t>
      </w:r>
    </w:p>
    <w:p w14:paraId="0158B2AD" w14:textId="77777777" w:rsidR="006755A2" w:rsidRDefault="006755A2" w:rsidP="00E83A17">
      <w:pPr>
        <w:numPr>
          <w:ilvl w:val="0"/>
          <w:numId w:val="11"/>
        </w:numPr>
        <w:autoSpaceDE w:val="0"/>
        <w:autoSpaceDN w:val="0"/>
        <w:adjustRightInd w:val="0"/>
        <w:jc w:val="both"/>
        <w:rPr>
          <w:rFonts w:ascii="Calibri" w:hAnsi="Calibri" w:cs="Calibri"/>
        </w:rPr>
      </w:pPr>
      <w:r>
        <w:rPr>
          <w:rFonts w:ascii="Calibri" w:hAnsi="Calibri" w:cs="Calibri"/>
          <w:b/>
          <w:bCs/>
        </w:rPr>
        <w:t>Detalhamento da Implementação:</w:t>
      </w:r>
      <w:r>
        <w:rPr>
          <w:rFonts w:ascii="Calibri" w:hAnsi="Calibri" w:cs="Calibri"/>
        </w:rPr>
        <w:t xml:space="preserve"> o texto detalha o modo como essa ação será executada?</w:t>
      </w:r>
    </w:p>
    <w:p w14:paraId="42CB453A" w14:textId="3AD5DB33" w:rsidR="006755A2" w:rsidRDefault="006755A2" w:rsidP="00E83A17">
      <w:pPr>
        <w:numPr>
          <w:ilvl w:val="0"/>
          <w:numId w:val="11"/>
        </w:numPr>
        <w:autoSpaceDE w:val="0"/>
        <w:autoSpaceDN w:val="0"/>
        <w:adjustRightInd w:val="0"/>
        <w:jc w:val="both"/>
        <w:rPr>
          <w:rFonts w:ascii="Calibri" w:hAnsi="Calibri" w:cs="Calibri"/>
        </w:rPr>
      </w:pPr>
      <w:r>
        <w:rPr>
          <w:rFonts w:ascii="Calibri" w:hAnsi="Calibri" w:cs="Calibri"/>
          <w:b/>
          <w:bCs/>
        </w:rPr>
        <w:t>Unidade Responsável:</w:t>
      </w:r>
      <w:r>
        <w:rPr>
          <w:rFonts w:ascii="Calibri" w:hAnsi="Calibri" w:cs="Calibri"/>
        </w:rPr>
        <w:t xml:space="preserve"> a unidade administrativa, empresa estatal ou parceiro (Estado, Distrito Federal, Município ou </w:t>
      </w:r>
      <w:r w:rsidR="00570E01">
        <w:rPr>
          <w:rFonts w:ascii="Calibri" w:hAnsi="Calibri" w:cs="Calibri"/>
        </w:rPr>
        <w:t>setor p</w:t>
      </w:r>
      <w:r>
        <w:rPr>
          <w:rFonts w:ascii="Calibri" w:hAnsi="Calibri" w:cs="Calibri"/>
        </w:rPr>
        <w:t>rivado) informado é quem efetivamente será responsável pela execução da ação?</w:t>
      </w:r>
    </w:p>
    <w:p w14:paraId="0B2BACA0" w14:textId="12536221" w:rsidR="006755A2" w:rsidRDefault="006755A2" w:rsidP="00E83A17">
      <w:pPr>
        <w:numPr>
          <w:ilvl w:val="0"/>
          <w:numId w:val="11"/>
        </w:numPr>
        <w:autoSpaceDE w:val="0"/>
        <w:autoSpaceDN w:val="0"/>
        <w:adjustRightInd w:val="0"/>
        <w:jc w:val="both"/>
        <w:rPr>
          <w:rFonts w:ascii="Calibri" w:hAnsi="Calibri" w:cs="Calibri"/>
        </w:rPr>
      </w:pPr>
      <w:r>
        <w:rPr>
          <w:rFonts w:ascii="Calibri" w:hAnsi="Calibri" w:cs="Calibri"/>
          <w:b/>
          <w:bCs/>
        </w:rPr>
        <w:t>Localização do Gasto:</w:t>
      </w:r>
      <w:r>
        <w:rPr>
          <w:rFonts w:ascii="Calibri" w:hAnsi="Calibri" w:cs="Calibri"/>
        </w:rPr>
        <w:t xml:space="preserve"> os localizadores de gasto (</w:t>
      </w:r>
      <w:r w:rsidR="00570E01">
        <w:rPr>
          <w:rFonts w:ascii="Calibri" w:hAnsi="Calibri" w:cs="Calibri"/>
        </w:rPr>
        <w:t>nacional, por região, por estado, por município ou no e</w:t>
      </w:r>
      <w:r>
        <w:rPr>
          <w:rFonts w:ascii="Calibri" w:hAnsi="Calibri" w:cs="Calibri"/>
        </w:rPr>
        <w:t>xterior) selecionados evidenciam a área de geográfica da ação?</w:t>
      </w:r>
    </w:p>
    <w:p w14:paraId="258A19F1" w14:textId="13059785" w:rsidR="006755A2" w:rsidRPr="0097435B" w:rsidRDefault="006755A2" w:rsidP="00E83A17">
      <w:pPr>
        <w:numPr>
          <w:ilvl w:val="0"/>
          <w:numId w:val="11"/>
        </w:numPr>
        <w:autoSpaceDE w:val="0"/>
        <w:autoSpaceDN w:val="0"/>
        <w:adjustRightInd w:val="0"/>
        <w:jc w:val="both"/>
        <w:rPr>
          <w:rFonts w:ascii="Calibri" w:hAnsi="Calibri" w:cs="Calibri"/>
        </w:rPr>
      </w:pPr>
      <w:r w:rsidRPr="0097435B">
        <w:rPr>
          <w:rFonts w:ascii="Calibri" w:hAnsi="Calibri" w:cs="Calibri"/>
          <w:b/>
          <w:bCs/>
        </w:rPr>
        <w:t>Marcador “Regionalizar na execução”:</w:t>
      </w:r>
      <w:r w:rsidR="00D37D24">
        <w:rPr>
          <w:rFonts w:ascii="Calibri" w:hAnsi="Calibri" w:cs="Calibri"/>
          <w:b/>
          <w:bCs/>
        </w:rPr>
        <w:t xml:space="preserve"> </w:t>
      </w:r>
      <w:r w:rsidR="00D37D24">
        <w:rPr>
          <w:rFonts w:ascii="Calibri" w:hAnsi="Calibri" w:cs="Calibri"/>
          <w:bCs/>
        </w:rPr>
        <w:t xml:space="preserve">a indicação da localização do gasto será feita no módulo de Acompanhamento Orçamentário? </w:t>
      </w:r>
      <w:r w:rsidR="00D37D24" w:rsidRPr="00D37D24">
        <w:rPr>
          <w:rFonts w:ascii="Calibri" w:hAnsi="Calibri" w:cs="Calibri"/>
          <w:bCs/>
          <w:i/>
        </w:rPr>
        <w:t>Apenas para os casos em que não é possível identificar a localização do gasto no momento da elaboração do PLOA, ações que dependem de adesão prévia de entes subnacionais a editais ou processos seletivos.</w:t>
      </w:r>
    </w:p>
    <w:p w14:paraId="4C8BE3A5" w14:textId="387E46BC" w:rsidR="0097435B" w:rsidRPr="0097435B" w:rsidRDefault="0097435B" w:rsidP="0097435B">
      <w:pPr>
        <w:autoSpaceDE w:val="0"/>
        <w:autoSpaceDN w:val="0"/>
        <w:adjustRightInd w:val="0"/>
        <w:ind w:left="1068"/>
        <w:jc w:val="both"/>
        <w:rPr>
          <w:rFonts w:ascii="Calibri" w:hAnsi="Calibri" w:cs="Calibri"/>
          <w:bCs/>
        </w:rPr>
      </w:pPr>
      <w:r>
        <w:rPr>
          <w:rFonts w:ascii="Calibri" w:hAnsi="Calibri" w:cs="Calibri"/>
          <w:bCs/>
        </w:rPr>
        <w:t>Ademais, p</w:t>
      </w:r>
      <w:r w:rsidRPr="0097435B">
        <w:rPr>
          <w:rFonts w:ascii="Calibri" w:hAnsi="Calibri" w:cs="Calibri"/>
          <w:bCs/>
        </w:rPr>
        <w:t xml:space="preserve">ara </w:t>
      </w:r>
      <w:r>
        <w:rPr>
          <w:rFonts w:ascii="Calibri" w:hAnsi="Calibri" w:cs="Calibri"/>
          <w:bCs/>
        </w:rPr>
        <w:t>o PLOA 202</w:t>
      </w:r>
      <w:r w:rsidR="00DA1908">
        <w:rPr>
          <w:rFonts w:ascii="Calibri" w:hAnsi="Calibri" w:cs="Calibri"/>
          <w:bCs/>
        </w:rPr>
        <w:t>1</w:t>
      </w:r>
      <w:r>
        <w:rPr>
          <w:rFonts w:ascii="Calibri" w:hAnsi="Calibri" w:cs="Calibri"/>
          <w:bCs/>
        </w:rPr>
        <w:t xml:space="preserve">, em atenção ao acordão </w:t>
      </w:r>
      <w:r w:rsidRPr="0097435B">
        <w:rPr>
          <w:rFonts w:ascii="Calibri" w:hAnsi="Calibri" w:cs="Calibri"/>
          <w:bCs/>
        </w:rPr>
        <w:t>nº1.827/2017</w:t>
      </w:r>
      <w:r>
        <w:rPr>
          <w:rFonts w:ascii="Arial" w:hAnsi="Arial" w:cs="Arial"/>
          <w:color w:val="333333"/>
          <w:sz w:val="18"/>
          <w:szCs w:val="18"/>
          <w:shd w:val="clear" w:color="auto" w:fill="FFFFFF"/>
        </w:rPr>
        <w:t xml:space="preserve"> </w:t>
      </w:r>
      <w:r>
        <w:rPr>
          <w:rFonts w:ascii="Calibri" w:hAnsi="Calibri" w:cs="Calibri"/>
          <w:bCs/>
        </w:rPr>
        <w:t xml:space="preserve">do TCU (vide item </w:t>
      </w:r>
      <w:r w:rsidRPr="0097435B">
        <w:rPr>
          <w:rFonts w:ascii="Calibri" w:hAnsi="Calibri" w:cs="Calibri"/>
          <w:bCs/>
        </w:rPr>
        <w:t>4.5.2.4.13</w:t>
      </w:r>
      <w:r>
        <w:rPr>
          <w:rFonts w:ascii="Calibri" w:hAnsi="Calibri" w:cs="Calibri"/>
          <w:bCs/>
        </w:rPr>
        <w:t xml:space="preserve"> do MTO 202</w:t>
      </w:r>
      <w:r w:rsidR="00DA1908">
        <w:rPr>
          <w:rFonts w:ascii="Calibri" w:hAnsi="Calibri" w:cs="Calibri"/>
          <w:bCs/>
        </w:rPr>
        <w:t>1</w:t>
      </w:r>
      <w:r>
        <w:rPr>
          <w:rFonts w:ascii="Calibri" w:hAnsi="Calibri" w:cs="Calibri"/>
          <w:bCs/>
        </w:rPr>
        <w:t xml:space="preserve">), deve-se observar se </w:t>
      </w:r>
      <w:r w:rsidRPr="0097435B">
        <w:rPr>
          <w:rFonts w:ascii="Calibri" w:hAnsi="Calibri" w:cs="Calibri"/>
          <w:bCs/>
        </w:rPr>
        <w:t xml:space="preserve">as 28 ações </w:t>
      </w:r>
      <w:r>
        <w:rPr>
          <w:rFonts w:ascii="Calibri" w:hAnsi="Calibri" w:cs="Calibri"/>
          <w:bCs/>
        </w:rPr>
        <w:t>relacionadas</w:t>
      </w:r>
      <w:r w:rsidRPr="0097435B">
        <w:rPr>
          <w:rFonts w:ascii="Calibri" w:hAnsi="Calibri" w:cs="Calibri"/>
          <w:bCs/>
        </w:rPr>
        <w:t xml:space="preserve"> estão devidamente marcadas para posterior regionalização</w:t>
      </w:r>
      <w:r>
        <w:rPr>
          <w:rFonts w:ascii="Calibri" w:hAnsi="Calibri" w:cs="Calibri"/>
          <w:bCs/>
        </w:rPr>
        <w:t>.</w:t>
      </w:r>
    </w:p>
    <w:p w14:paraId="3E1205A6" w14:textId="45AFA49B" w:rsidR="006755A2" w:rsidRDefault="006755A2" w:rsidP="00E83A17">
      <w:pPr>
        <w:numPr>
          <w:ilvl w:val="0"/>
          <w:numId w:val="11"/>
        </w:numPr>
        <w:autoSpaceDE w:val="0"/>
        <w:autoSpaceDN w:val="0"/>
        <w:adjustRightInd w:val="0"/>
        <w:jc w:val="both"/>
        <w:rPr>
          <w:rFonts w:ascii="Calibri" w:hAnsi="Calibri" w:cs="Calibri"/>
        </w:rPr>
      </w:pPr>
      <w:r w:rsidRPr="0097435B">
        <w:rPr>
          <w:rFonts w:ascii="Calibri" w:hAnsi="Calibri" w:cs="Calibri"/>
          <w:b/>
          <w:bCs/>
        </w:rPr>
        <w:t>Marcador “</w:t>
      </w:r>
      <w:r>
        <w:rPr>
          <w:rFonts w:ascii="Calibri" w:hAnsi="Calibri" w:cs="Calibri"/>
          <w:b/>
          <w:bCs/>
        </w:rPr>
        <w:t>Ação de Insumo Estratégico”:</w:t>
      </w:r>
      <w:r w:rsidR="00D37D24">
        <w:rPr>
          <w:rFonts w:ascii="Calibri" w:hAnsi="Calibri" w:cs="Calibri"/>
          <w:b/>
          <w:bCs/>
        </w:rPr>
        <w:t xml:space="preserve"> </w:t>
      </w:r>
      <w:r w:rsidR="00D37D24">
        <w:rPr>
          <w:rFonts w:ascii="Calibri" w:hAnsi="Calibri" w:cs="Calibri"/>
          <w:bCs/>
        </w:rPr>
        <w:t>a ação retrata a produção ou aquisição de insumos estratégicos?</w:t>
      </w:r>
    </w:p>
    <w:p w14:paraId="546F75A3" w14:textId="5D10092F" w:rsidR="006755A2" w:rsidRDefault="006755A2" w:rsidP="00E83A17">
      <w:pPr>
        <w:numPr>
          <w:ilvl w:val="0"/>
          <w:numId w:val="11"/>
        </w:numPr>
        <w:autoSpaceDE w:val="0"/>
        <w:autoSpaceDN w:val="0"/>
        <w:adjustRightInd w:val="0"/>
        <w:jc w:val="both"/>
        <w:rPr>
          <w:rFonts w:ascii="Calibri" w:hAnsi="Calibri" w:cs="Calibri"/>
        </w:rPr>
      </w:pPr>
      <w:r>
        <w:rPr>
          <w:rFonts w:ascii="Calibri" w:hAnsi="Calibri" w:cs="Calibri"/>
          <w:b/>
          <w:bCs/>
        </w:rPr>
        <w:t>Marcador “Detalhamento Obrigatório em Planos Orçamentários”:</w:t>
      </w:r>
      <w:r w:rsidR="00D37D24">
        <w:rPr>
          <w:rFonts w:ascii="Calibri" w:hAnsi="Calibri" w:cs="Calibri"/>
          <w:b/>
          <w:bCs/>
        </w:rPr>
        <w:t xml:space="preserve"> </w:t>
      </w:r>
      <w:r w:rsidR="00D37D24">
        <w:rPr>
          <w:rFonts w:ascii="Calibri" w:hAnsi="Calibri" w:cs="Calibri"/>
          <w:bCs/>
        </w:rPr>
        <w:t xml:space="preserve">essa marcação é feita pela equipe da SOF </w:t>
      </w:r>
      <w:r w:rsidR="000A1B86">
        <w:rPr>
          <w:rFonts w:ascii="Calibri" w:hAnsi="Calibri" w:cs="Calibri"/>
          <w:bCs/>
        </w:rPr>
        <w:t>para indicar que a ação deverá conter POs específicos, diferentes do PO padrão 0000.</w:t>
      </w:r>
    </w:p>
    <w:p w14:paraId="5300E13B" w14:textId="77777777" w:rsidR="006755A2" w:rsidRDefault="006755A2">
      <w:pPr>
        <w:autoSpaceDE w:val="0"/>
        <w:autoSpaceDN w:val="0"/>
        <w:adjustRightInd w:val="0"/>
        <w:ind w:left="720"/>
        <w:jc w:val="both"/>
        <w:rPr>
          <w:rFonts w:ascii="Calibri" w:hAnsi="Calibri" w:cs="Calibri"/>
          <w:b/>
          <w:bCs/>
        </w:rPr>
      </w:pPr>
    </w:p>
    <w:p w14:paraId="4B3D48DC" w14:textId="0920F246" w:rsidR="000A1B86" w:rsidRDefault="000A1B86">
      <w:pPr>
        <w:rPr>
          <w:rFonts w:ascii="Calibri" w:hAnsi="Calibri" w:cs="Calibri"/>
          <w:b/>
          <w:bCs/>
        </w:rPr>
      </w:pPr>
      <w:r>
        <w:rPr>
          <w:rFonts w:ascii="Calibri" w:hAnsi="Calibri" w:cs="Calibri"/>
          <w:b/>
          <w:bCs/>
        </w:rPr>
        <w:br w:type="page"/>
      </w:r>
    </w:p>
    <w:p w14:paraId="4FFB0C72" w14:textId="77777777" w:rsidR="000A1B86" w:rsidRPr="000A1B86" w:rsidRDefault="000A1B86">
      <w:pPr>
        <w:autoSpaceDE w:val="0"/>
        <w:autoSpaceDN w:val="0"/>
        <w:adjustRightInd w:val="0"/>
        <w:ind w:left="720"/>
        <w:jc w:val="both"/>
        <w:rPr>
          <w:rFonts w:ascii="Calibri" w:hAnsi="Calibri" w:cs="Calibri"/>
          <w:b/>
          <w:bCs/>
          <w:sz w:val="8"/>
          <w:szCs w:val="8"/>
        </w:rPr>
      </w:pPr>
    </w:p>
    <w:p w14:paraId="63CD674D" w14:textId="77777777" w:rsidR="006755A2" w:rsidRDefault="006755A2">
      <w:pPr>
        <w:autoSpaceDE w:val="0"/>
        <w:autoSpaceDN w:val="0"/>
        <w:adjustRightInd w:val="0"/>
        <w:ind w:firstLine="720"/>
        <w:jc w:val="both"/>
        <w:rPr>
          <w:rFonts w:ascii="Calibri" w:hAnsi="Calibri" w:cs="Calibri"/>
          <w:b/>
          <w:bCs/>
          <w:u w:val="single"/>
        </w:rPr>
      </w:pPr>
      <w:r>
        <w:rPr>
          <w:rFonts w:ascii="Calibri" w:hAnsi="Calibri" w:cs="Calibri"/>
          <w:b/>
          <w:bCs/>
          <w:u w:val="single"/>
        </w:rPr>
        <w:t>Informações específicas para as ações do tipo projeto:</w:t>
      </w:r>
    </w:p>
    <w:p w14:paraId="5A00F121" w14:textId="77777777" w:rsidR="006755A2" w:rsidRDefault="006755A2">
      <w:pPr>
        <w:autoSpaceDE w:val="0"/>
        <w:autoSpaceDN w:val="0"/>
        <w:adjustRightInd w:val="0"/>
        <w:ind w:firstLine="720"/>
        <w:jc w:val="both"/>
        <w:rPr>
          <w:rFonts w:ascii="Calibri" w:hAnsi="Calibri" w:cs="Calibri"/>
        </w:rPr>
      </w:pPr>
    </w:p>
    <w:p w14:paraId="712F5800" w14:textId="62DB7D55" w:rsidR="006755A2" w:rsidRDefault="006755A2" w:rsidP="00E83A17">
      <w:pPr>
        <w:numPr>
          <w:ilvl w:val="0"/>
          <w:numId w:val="11"/>
        </w:numPr>
        <w:autoSpaceDE w:val="0"/>
        <w:autoSpaceDN w:val="0"/>
        <w:adjustRightInd w:val="0"/>
        <w:jc w:val="both"/>
        <w:rPr>
          <w:rFonts w:ascii="Calibri" w:hAnsi="Calibri" w:cs="Calibri"/>
        </w:rPr>
      </w:pPr>
      <w:r>
        <w:rPr>
          <w:rFonts w:ascii="Calibri" w:hAnsi="Calibri" w:cs="Calibri"/>
          <w:b/>
          <w:bCs/>
        </w:rPr>
        <w:t xml:space="preserve">Custo </w:t>
      </w:r>
      <w:r w:rsidR="00294A4C">
        <w:rPr>
          <w:rFonts w:ascii="Calibri" w:hAnsi="Calibri" w:cs="Calibri"/>
          <w:b/>
          <w:bCs/>
        </w:rPr>
        <w:t xml:space="preserve">Global do </w:t>
      </w:r>
      <w:r>
        <w:rPr>
          <w:rFonts w:ascii="Calibri" w:hAnsi="Calibri" w:cs="Calibri"/>
          <w:b/>
          <w:bCs/>
        </w:rPr>
        <w:t xml:space="preserve">Projeto: </w:t>
      </w:r>
      <w:r>
        <w:rPr>
          <w:rFonts w:ascii="Calibri" w:hAnsi="Calibri" w:cs="Calibri"/>
        </w:rPr>
        <w:t>o custo do projeto está adequadamente informado?</w:t>
      </w:r>
      <w:r>
        <w:rPr>
          <w:rStyle w:val="Refdenotaderodap"/>
          <w:rFonts w:ascii="Calibri" w:hAnsi="Calibri" w:cs="Calibri"/>
        </w:rPr>
        <w:footnoteReference w:id="7"/>
      </w:r>
      <w:r>
        <w:rPr>
          <w:rFonts w:ascii="Calibri" w:hAnsi="Calibri" w:cs="Calibri"/>
        </w:rPr>
        <w:t xml:space="preserve"> </w:t>
      </w:r>
    </w:p>
    <w:p w14:paraId="404FF01C" w14:textId="77777777" w:rsidR="006755A2" w:rsidRDefault="006755A2" w:rsidP="00E83A17">
      <w:pPr>
        <w:numPr>
          <w:ilvl w:val="0"/>
          <w:numId w:val="11"/>
        </w:numPr>
        <w:autoSpaceDE w:val="0"/>
        <w:autoSpaceDN w:val="0"/>
        <w:adjustRightInd w:val="0"/>
        <w:jc w:val="both"/>
        <w:rPr>
          <w:rFonts w:ascii="Calibri" w:hAnsi="Calibri" w:cs="Calibri"/>
          <w:b/>
          <w:bCs/>
        </w:rPr>
      </w:pPr>
      <w:r>
        <w:rPr>
          <w:rFonts w:ascii="Calibri" w:hAnsi="Calibri" w:cs="Calibri"/>
          <w:b/>
          <w:bCs/>
        </w:rPr>
        <w:t xml:space="preserve">Total Físico do Projeto: </w:t>
      </w:r>
      <w:r>
        <w:rPr>
          <w:rFonts w:ascii="Calibri" w:hAnsi="Calibri" w:cs="Calibri"/>
        </w:rPr>
        <w:t xml:space="preserve">a meta informada é compatível com o produto da ação? </w:t>
      </w:r>
    </w:p>
    <w:p w14:paraId="55BB429B" w14:textId="77777777" w:rsidR="006755A2" w:rsidRDefault="006755A2" w:rsidP="00E83A17">
      <w:pPr>
        <w:numPr>
          <w:ilvl w:val="0"/>
          <w:numId w:val="11"/>
        </w:numPr>
        <w:autoSpaceDE w:val="0"/>
        <w:autoSpaceDN w:val="0"/>
        <w:adjustRightInd w:val="0"/>
        <w:jc w:val="both"/>
        <w:rPr>
          <w:rFonts w:ascii="Calibri" w:hAnsi="Calibri" w:cs="Calibri"/>
          <w:b/>
          <w:bCs/>
        </w:rPr>
      </w:pPr>
      <w:r>
        <w:rPr>
          <w:rFonts w:ascii="Calibri" w:hAnsi="Calibri" w:cs="Calibri"/>
          <w:b/>
          <w:bCs/>
        </w:rPr>
        <w:t xml:space="preserve">Duração do Projeto: </w:t>
      </w:r>
      <w:r>
        <w:rPr>
          <w:rFonts w:ascii="Calibri" w:hAnsi="Calibri" w:cs="Calibri"/>
        </w:rPr>
        <w:t>foram informadas as datas de início e término do projeto?</w:t>
      </w:r>
      <w:r>
        <w:rPr>
          <w:rStyle w:val="Refdenotaderodap"/>
          <w:rFonts w:ascii="Calibri" w:hAnsi="Calibri" w:cs="Calibri"/>
        </w:rPr>
        <w:footnoteReference w:id="8"/>
      </w:r>
    </w:p>
    <w:p w14:paraId="0BF70562" w14:textId="77777777" w:rsidR="006755A2" w:rsidRDefault="006755A2" w:rsidP="00E83A17">
      <w:pPr>
        <w:numPr>
          <w:ilvl w:val="0"/>
          <w:numId w:val="11"/>
        </w:numPr>
        <w:autoSpaceDE w:val="0"/>
        <w:autoSpaceDN w:val="0"/>
        <w:adjustRightInd w:val="0"/>
        <w:jc w:val="both"/>
        <w:rPr>
          <w:rFonts w:ascii="Calibri" w:hAnsi="Calibri" w:cs="Calibri"/>
        </w:rPr>
      </w:pPr>
      <w:r>
        <w:rPr>
          <w:rFonts w:ascii="Calibri" w:hAnsi="Calibri" w:cs="Calibri"/>
          <w:b/>
          <w:bCs/>
        </w:rPr>
        <w:t xml:space="preserve">Repercussão Financeira do Projeto sobre o Custeio da União: </w:t>
      </w:r>
      <w:r>
        <w:rPr>
          <w:rFonts w:ascii="Calibri" w:hAnsi="Calibri" w:cs="Calibri"/>
        </w:rPr>
        <w:t>a estimativa de custo anual relativa às despesas de manutenção do investimento após o término do projeto foi devidamente apresentada?</w:t>
      </w:r>
    </w:p>
    <w:p w14:paraId="1995B598" w14:textId="77777777" w:rsidR="00154583" w:rsidRPr="00154583" w:rsidRDefault="00154583" w:rsidP="00294A4C">
      <w:pPr>
        <w:autoSpaceDE w:val="0"/>
        <w:autoSpaceDN w:val="0"/>
        <w:adjustRightInd w:val="0"/>
        <w:jc w:val="both"/>
        <w:rPr>
          <w:rFonts w:ascii="Calibri" w:hAnsi="Calibri" w:cs="Calibri"/>
        </w:rPr>
      </w:pPr>
    </w:p>
    <w:p w14:paraId="066C5182" w14:textId="504799FC" w:rsidR="006755A2" w:rsidRDefault="00570E01">
      <w:pPr>
        <w:pStyle w:val="Ttulo5"/>
        <w:autoSpaceDE w:val="0"/>
        <w:autoSpaceDN w:val="0"/>
        <w:adjustRightInd w:val="0"/>
        <w:rPr>
          <w:rFonts w:ascii="Calibri" w:hAnsi="Calibri" w:cs="Calibri"/>
          <w:color w:val="333399"/>
        </w:rPr>
      </w:pPr>
      <w:r>
        <w:rPr>
          <w:rFonts w:ascii="Calibri" w:hAnsi="Calibri" w:cs="Calibri"/>
          <w:color w:val="333399"/>
          <w:u w:val="single"/>
        </w:rPr>
        <w:t>1</w:t>
      </w:r>
      <w:r w:rsidR="000B465C">
        <w:rPr>
          <w:rFonts w:ascii="Calibri" w:hAnsi="Calibri" w:cs="Calibri"/>
          <w:color w:val="333399"/>
          <w:u w:val="single"/>
        </w:rPr>
        <w:t>.4.</w:t>
      </w:r>
      <w:r w:rsidR="000B465C">
        <w:rPr>
          <w:rFonts w:ascii="Calibri" w:hAnsi="Calibri" w:cs="Calibri"/>
          <w:color w:val="333399"/>
          <w:u w:val="single"/>
        </w:rPr>
        <w:tab/>
      </w:r>
      <w:r w:rsidR="006755A2">
        <w:rPr>
          <w:rFonts w:ascii="Calibri" w:hAnsi="Calibri" w:cs="Calibri"/>
          <w:color w:val="333399"/>
          <w:u w:val="single"/>
        </w:rPr>
        <w:t>Relações comparativas entre os atributos da ação</w:t>
      </w:r>
      <w:r w:rsidR="006755A2">
        <w:rPr>
          <w:rFonts w:ascii="Calibri" w:hAnsi="Calibri" w:cs="Calibri"/>
          <w:color w:val="333399"/>
        </w:rPr>
        <w:t>:</w:t>
      </w:r>
    </w:p>
    <w:p w14:paraId="047F8A9F" w14:textId="77777777" w:rsidR="006755A2" w:rsidRDefault="006755A2">
      <w:pPr>
        <w:autoSpaceDE w:val="0"/>
        <w:autoSpaceDN w:val="0"/>
        <w:adjustRightInd w:val="0"/>
        <w:jc w:val="both"/>
        <w:rPr>
          <w:rFonts w:ascii="Calibri" w:hAnsi="Calibri" w:cs="Calibri"/>
        </w:rPr>
      </w:pPr>
    </w:p>
    <w:p w14:paraId="2BF5B78D" w14:textId="77777777" w:rsidR="006755A2" w:rsidRDefault="006755A2">
      <w:pPr>
        <w:autoSpaceDE w:val="0"/>
        <w:autoSpaceDN w:val="0"/>
        <w:adjustRightInd w:val="0"/>
        <w:ind w:left="1080" w:hanging="720"/>
        <w:jc w:val="both"/>
        <w:rPr>
          <w:rFonts w:ascii="Calibri" w:hAnsi="Calibri" w:cs="Calibri"/>
        </w:rPr>
      </w:pPr>
      <w:r>
        <w:rPr>
          <w:rFonts w:ascii="Calibri" w:hAnsi="Calibri" w:cs="Calibri"/>
        </w:rPr>
        <w:t xml:space="preserve">1.4.1. Verificar a relação direta entre produto e finalidade da ação, ou seja, se os produtos/serviços dessas ações viabilizam o objetivo proposto (refletem efetivamente um bem ou serviço prestado à sociedade). </w:t>
      </w:r>
    </w:p>
    <w:p w14:paraId="0C8F6222" w14:textId="77777777" w:rsidR="006755A2" w:rsidRDefault="006755A2">
      <w:pPr>
        <w:autoSpaceDE w:val="0"/>
        <w:autoSpaceDN w:val="0"/>
        <w:adjustRightInd w:val="0"/>
        <w:jc w:val="both"/>
        <w:rPr>
          <w:rFonts w:ascii="Calibri" w:hAnsi="Calibri" w:cs="Calibri"/>
        </w:rPr>
      </w:pPr>
    </w:p>
    <w:p w14:paraId="73B477E2" w14:textId="77777777" w:rsidR="006755A2" w:rsidRDefault="006755A2">
      <w:pPr>
        <w:numPr>
          <w:ilvl w:val="2"/>
          <w:numId w:val="6"/>
        </w:numPr>
        <w:autoSpaceDE w:val="0"/>
        <w:autoSpaceDN w:val="0"/>
        <w:adjustRightInd w:val="0"/>
        <w:jc w:val="both"/>
        <w:rPr>
          <w:rFonts w:ascii="Calibri" w:hAnsi="Calibri" w:cs="Calibri"/>
        </w:rPr>
      </w:pPr>
      <w:r>
        <w:rPr>
          <w:rFonts w:ascii="Calibri" w:hAnsi="Calibri" w:cs="Calibri"/>
        </w:rPr>
        <w:t>Verificar se a relação de insumos contidas na descrição da ação guarda relação direta com o produto e com a finalidade da ação, de forma a garantir a efetividade pretendida.</w:t>
      </w:r>
    </w:p>
    <w:p w14:paraId="6D680884" w14:textId="77777777" w:rsidR="006755A2" w:rsidRDefault="006755A2">
      <w:pPr>
        <w:autoSpaceDE w:val="0"/>
        <w:autoSpaceDN w:val="0"/>
        <w:adjustRightInd w:val="0"/>
        <w:jc w:val="both"/>
        <w:rPr>
          <w:rFonts w:ascii="Calibri" w:hAnsi="Calibri" w:cs="Calibri"/>
        </w:rPr>
      </w:pPr>
    </w:p>
    <w:p w14:paraId="4B1BB40D" w14:textId="6E6D1532" w:rsidR="006755A2" w:rsidRDefault="006535E9">
      <w:pPr>
        <w:pStyle w:val="Ttulo5"/>
        <w:autoSpaceDE w:val="0"/>
        <w:autoSpaceDN w:val="0"/>
        <w:adjustRightInd w:val="0"/>
        <w:rPr>
          <w:rFonts w:ascii="Calibri" w:hAnsi="Calibri" w:cs="Calibri"/>
          <w:color w:val="333399"/>
          <w:u w:val="single"/>
        </w:rPr>
      </w:pPr>
      <w:r>
        <w:rPr>
          <w:rFonts w:ascii="Calibri" w:hAnsi="Calibri" w:cs="Calibri"/>
          <w:color w:val="333399"/>
          <w:u w:val="single"/>
        </w:rPr>
        <w:t>1.5</w:t>
      </w:r>
      <w:r w:rsidR="000B465C">
        <w:rPr>
          <w:rFonts w:ascii="Calibri" w:hAnsi="Calibri" w:cs="Calibri"/>
          <w:color w:val="333399"/>
          <w:u w:val="single"/>
        </w:rPr>
        <w:t>.</w:t>
      </w:r>
      <w:r>
        <w:rPr>
          <w:rFonts w:ascii="Calibri" w:hAnsi="Calibri" w:cs="Calibri"/>
          <w:color w:val="333399"/>
          <w:u w:val="single"/>
        </w:rPr>
        <w:tab/>
      </w:r>
      <w:r w:rsidR="006755A2">
        <w:rPr>
          <w:rFonts w:ascii="Calibri" w:hAnsi="Calibri" w:cs="Calibri"/>
          <w:color w:val="333399"/>
          <w:u w:val="single"/>
        </w:rPr>
        <w:t>Outras análises sobre a ação</w:t>
      </w:r>
      <w:r w:rsidR="000B465C">
        <w:rPr>
          <w:rFonts w:ascii="Calibri" w:hAnsi="Calibri" w:cs="Calibri"/>
          <w:color w:val="333399"/>
          <w:u w:val="single"/>
        </w:rPr>
        <w:t>:</w:t>
      </w:r>
    </w:p>
    <w:p w14:paraId="00D7398F" w14:textId="77777777" w:rsidR="006755A2" w:rsidRDefault="006755A2">
      <w:pPr>
        <w:autoSpaceDE w:val="0"/>
        <w:autoSpaceDN w:val="0"/>
        <w:adjustRightInd w:val="0"/>
        <w:jc w:val="both"/>
        <w:rPr>
          <w:rFonts w:ascii="Calibri" w:hAnsi="Calibri" w:cs="Calibri"/>
          <w:b/>
          <w:bCs/>
        </w:rPr>
      </w:pPr>
    </w:p>
    <w:p w14:paraId="5BC7C677" w14:textId="77777777" w:rsidR="006755A2" w:rsidRDefault="006755A2">
      <w:pPr>
        <w:numPr>
          <w:ilvl w:val="2"/>
          <w:numId w:val="7"/>
        </w:numPr>
        <w:autoSpaceDE w:val="0"/>
        <w:autoSpaceDN w:val="0"/>
        <w:adjustRightInd w:val="0"/>
        <w:jc w:val="both"/>
        <w:rPr>
          <w:rFonts w:ascii="Calibri" w:hAnsi="Calibri" w:cs="Calibri"/>
        </w:rPr>
      </w:pPr>
      <w:r>
        <w:rPr>
          <w:rFonts w:ascii="Calibri" w:hAnsi="Calibri" w:cs="Calibri"/>
        </w:rPr>
        <w:t>Verificar a existência de ações genéricas em que é possível identificar-se mais de um produto. Isto porque, dentro do princípio de transparência, para cada ação deve ser constituído um produto. Ações caracterizadas como “guarda-chuvas” devem sempre ser evitadas e, portanto, desmembradas.</w:t>
      </w:r>
    </w:p>
    <w:p w14:paraId="1A15A0D2" w14:textId="77777777" w:rsidR="006755A2" w:rsidRDefault="006755A2">
      <w:pPr>
        <w:autoSpaceDE w:val="0"/>
        <w:autoSpaceDN w:val="0"/>
        <w:adjustRightInd w:val="0"/>
        <w:ind w:left="708"/>
        <w:jc w:val="both"/>
        <w:rPr>
          <w:rFonts w:ascii="Calibri" w:hAnsi="Calibri" w:cs="Calibri"/>
          <w:b/>
          <w:bCs/>
        </w:rPr>
      </w:pPr>
    </w:p>
    <w:p w14:paraId="4AC75235" w14:textId="77777777" w:rsidR="006755A2" w:rsidRDefault="006755A2">
      <w:pPr>
        <w:tabs>
          <w:tab w:val="left" w:pos="1080"/>
        </w:tabs>
        <w:autoSpaceDE w:val="0"/>
        <w:autoSpaceDN w:val="0"/>
        <w:adjustRightInd w:val="0"/>
        <w:ind w:left="1080"/>
        <w:jc w:val="both"/>
        <w:rPr>
          <w:rFonts w:ascii="Calibri" w:hAnsi="Calibri" w:cs="Calibri"/>
        </w:rPr>
      </w:pPr>
      <w:r>
        <w:rPr>
          <w:rFonts w:ascii="Calibri" w:hAnsi="Calibri" w:cs="Calibri"/>
          <w:b/>
          <w:bCs/>
        </w:rPr>
        <w:t>Observação:</w:t>
      </w:r>
      <w:r>
        <w:rPr>
          <w:rFonts w:ascii="Calibri" w:hAnsi="Calibri" w:cs="Calibri"/>
        </w:rPr>
        <w:t xml:space="preserve"> Evidentemente, há exceções. Podem existir casos em que tal individualização torna-se impraticável pela excessiva pulverização.</w:t>
      </w:r>
    </w:p>
    <w:p w14:paraId="5BA9A4C0" w14:textId="77777777" w:rsidR="006755A2" w:rsidRDefault="006755A2">
      <w:pPr>
        <w:autoSpaceDE w:val="0"/>
        <w:autoSpaceDN w:val="0"/>
        <w:adjustRightInd w:val="0"/>
        <w:ind w:left="708"/>
        <w:jc w:val="both"/>
        <w:rPr>
          <w:rFonts w:ascii="Calibri" w:hAnsi="Calibri" w:cs="Calibri"/>
        </w:rPr>
      </w:pPr>
    </w:p>
    <w:p w14:paraId="1622505D" w14:textId="196E0310" w:rsidR="006755A2" w:rsidRDefault="006755A2">
      <w:pPr>
        <w:numPr>
          <w:ilvl w:val="2"/>
          <w:numId w:val="7"/>
        </w:numPr>
        <w:autoSpaceDE w:val="0"/>
        <w:autoSpaceDN w:val="0"/>
        <w:adjustRightInd w:val="0"/>
        <w:jc w:val="both"/>
        <w:rPr>
          <w:rFonts w:ascii="Calibri" w:hAnsi="Calibri" w:cs="Calibri"/>
        </w:rPr>
      </w:pPr>
      <w:r w:rsidRPr="00765FDD">
        <w:rPr>
          <w:rFonts w:ascii="Calibri" w:hAnsi="Calibri" w:cs="Calibri"/>
        </w:rPr>
        <w:t>Verificar sobreposições</w:t>
      </w:r>
      <w:r>
        <w:rPr>
          <w:rStyle w:val="Refdenotaderodap"/>
          <w:rFonts w:ascii="Calibri" w:hAnsi="Calibri" w:cs="Calibri"/>
        </w:rPr>
        <w:footnoteReference w:id="9"/>
      </w:r>
      <w:r>
        <w:rPr>
          <w:rFonts w:ascii="Calibri" w:hAnsi="Calibri" w:cs="Calibri"/>
        </w:rPr>
        <w:t xml:space="preserve"> e a existência de ações semelhantes em diferentes programas.</w:t>
      </w:r>
    </w:p>
    <w:p w14:paraId="3D71C7DE" w14:textId="77777777" w:rsidR="006755A2" w:rsidRDefault="006755A2">
      <w:pPr>
        <w:autoSpaceDE w:val="0"/>
        <w:autoSpaceDN w:val="0"/>
        <w:adjustRightInd w:val="0"/>
        <w:jc w:val="both"/>
        <w:rPr>
          <w:rFonts w:ascii="Calibri" w:hAnsi="Calibri" w:cs="Calibri"/>
        </w:rPr>
      </w:pPr>
    </w:p>
    <w:p w14:paraId="510D5F72" w14:textId="39C53323" w:rsidR="006755A2" w:rsidRDefault="006755A2">
      <w:pPr>
        <w:numPr>
          <w:ilvl w:val="2"/>
          <w:numId w:val="7"/>
        </w:numPr>
        <w:autoSpaceDE w:val="0"/>
        <w:autoSpaceDN w:val="0"/>
        <w:adjustRightInd w:val="0"/>
        <w:jc w:val="both"/>
        <w:rPr>
          <w:rFonts w:ascii="Calibri" w:hAnsi="Calibri" w:cs="Calibri"/>
        </w:rPr>
      </w:pPr>
      <w:r>
        <w:rPr>
          <w:rFonts w:ascii="Calibri" w:hAnsi="Calibri" w:cs="Calibri"/>
        </w:rPr>
        <w:t>Verificar a existência de ações semelhantes tratadas de maneiras diversas.</w:t>
      </w:r>
    </w:p>
    <w:p w14:paraId="5A0E30EE" w14:textId="77777777" w:rsidR="007272E1" w:rsidRDefault="007272E1" w:rsidP="00BF1AAB">
      <w:pPr>
        <w:autoSpaceDE w:val="0"/>
        <w:autoSpaceDN w:val="0"/>
        <w:adjustRightInd w:val="0"/>
        <w:ind w:left="1080"/>
        <w:jc w:val="both"/>
        <w:rPr>
          <w:rFonts w:ascii="Calibri" w:hAnsi="Calibri" w:cs="Calibri"/>
        </w:rPr>
      </w:pPr>
    </w:p>
    <w:p w14:paraId="4798F9F4" w14:textId="77777777" w:rsidR="007272E1" w:rsidRDefault="007272E1" w:rsidP="00765FDD">
      <w:pPr>
        <w:autoSpaceDE w:val="0"/>
        <w:autoSpaceDN w:val="0"/>
        <w:adjustRightInd w:val="0"/>
        <w:ind w:left="1080"/>
        <w:jc w:val="both"/>
        <w:rPr>
          <w:rFonts w:ascii="Calibri" w:hAnsi="Calibri" w:cs="Calibri"/>
        </w:rPr>
      </w:pPr>
    </w:p>
    <w:p w14:paraId="27703FE3" w14:textId="2FA332B0" w:rsidR="00765FDD" w:rsidRDefault="00765FDD">
      <w:pPr>
        <w:numPr>
          <w:ilvl w:val="2"/>
          <w:numId w:val="7"/>
        </w:numPr>
        <w:autoSpaceDE w:val="0"/>
        <w:autoSpaceDN w:val="0"/>
        <w:adjustRightInd w:val="0"/>
        <w:jc w:val="both"/>
        <w:rPr>
          <w:rFonts w:ascii="Calibri" w:hAnsi="Calibri" w:cs="Calibri"/>
        </w:rPr>
      </w:pPr>
      <w:r w:rsidRPr="00765FDD">
        <w:rPr>
          <w:rFonts w:ascii="Calibri" w:hAnsi="Calibri" w:cs="Calibri"/>
        </w:rPr>
        <w:t>Verificar se não há mesmo projeto em mais de uma esfera orçamentária ou em programas diferentes</w:t>
      </w:r>
      <w:r>
        <w:rPr>
          <w:rFonts w:ascii="Calibri" w:hAnsi="Calibri" w:cs="Calibri"/>
        </w:rPr>
        <w:t>.</w:t>
      </w:r>
      <w:r>
        <w:rPr>
          <w:rStyle w:val="Refdenotaderodap"/>
          <w:rFonts w:ascii="Calibri" w:hAnsi="Calibri" w:cs="Calibri"/>
        </w:rPr>
        <w:footnoteReference w:id="10"/>
      </w:r>
    </w:p>
    <w:p w14:paraId="58E93B4B" w14:textId="6CC2059A" w:rsidR="00F85AEC" w:rsidRPr="00AF05C6" w:rsidRDefault="007272E1" w:rsidP="00AF05C6">
      <w:pPr>
        <w:numPr>
          <w:ilvl w:val="2"/>
          <w:numId w:val="7"/>
        </w:numPr>
        <w:autoSpaceDE w:val="0"/>
        <w:autoSpaceDN w:val="0"/>
        <w:adjustRightInd w:val="0"/>
        <w:jc w:val="both"/>
        <w:rPr>
          <w:rFonts w:ascii="Calibri" w:hAnsi="Calibri" w:cs="Calibri"/>
        </w:rPr>
      </w:pPr>
      <w:r w:rsidRPr="00AF05C6">
        <w:rPr>
          <w:rFonts w:ascii="Calibri" w:hAnsi="Calibri" w:cs="Calibri"/>
        </w:rPr>
        <w:lastRenderedPageBreak/>
        <w:t xml:space="preserve">Observar para que não conste nos subtítulos (localizadores de gasto) referência a mais de uma localidade, área geográfica ou beneficiário, se determinados, em atendimento ao disposto no art. </w:t>
      </w:r>
      <w:r w:rsidR="00B159EF">
        <w:rPr>
          <w:rFonts w:ascii="Calibri" w:hAnsi="Calibri" w:cs="Calibri"/>
        </w:rPr>
        <w:t>5</w:t>
      </w:r>
      <w:r w:rsidRPr="00AF05C6">
        <w:rPr>
          <w:rFonts w:ascii="Calibri" w:hAnsi="Calibri" w:cs="Calibri"/>
        </w:rPr>
        <w:t xml:space="preserve">º, § 2º, inciso </w:t>
      </w:r>
      <w:r w:rsidR="00B159EF">
        <w:rPr>
          <w:rFonts w:ascii="Calibri" w:hAnsi="Calibri" w:cs="Calibri"/>
        </w:rPr>
        <w:t>I</w:t>
      </w:r>
      <w:r w:rsidRPr="00AF05C6">
        <w:rPr>
          <w:rFonts w:ascii="Calibri" w:hAnsi="Calibri" w:cs="Calibri"/>
        </w:rPr>
        <w:t>II, do PLDO-202</w:t>
      </w:r>
      <w:r w:rsidR="00B159EF">
        <w:rPr>
          <w:rFonts w:ascii="Calibri" w:hAnsi="Calibri" w:cs="Calibri"/>
        </w:rPr>
        <w:t>1</w:t>
      </w:r>
      <w:r w:rsidRPr="00AF05C6">
        <w:rPr>
          <w:rFonts w:ascii="Calibri" w:hAnsi="Calibri" w:cs="Calibri"/>
        </w:rPr>
        <w:t xml:space="preserve"> de 15/04/20</w:t>
      </w:r>
      <w:r w:rsidR="00B159EF">
        <w:rPr>
          <w:rFonts w:ascii="Calibri" w:hAnsi="Calibri" w:cs="Calibri"/>
        </w:rPr>
        <w:t>20</w:t>
      </w:r>
      <w:r w:rsidRPr="00AF05C6">
        <w:rPr>
          <w:rFonts w:ascii="Calibri" w:hAnsi="Calibri" w:cs="Calibri"/>
        </w:rPr>
        <w:t>.</w:t>
      </w:r>
    </w:p>
    <w:p w14:paraId="4AAD6457" w14:textId="77777777" w:rsidR="006755A2" w:rsidRDefault="006755A2">
      <w:pPr>
        <w:autoSpaceDE w:val="0"/>
        <w:autoSpaceDN w:val="0"/>
        <w:adjustRightInd w:val="0"/>
        <w:jc w:val="both"/>
        <w:rPr>
          <w:rFonts w:ascii="Calibri" w:hAnsi="Calibri" w:cs="Calibri"/>
        </w:rPr>
      </w:pPr>
    </w:p>
    <w:p w14:paraId="78EF309F" w14:textId="18E6C945" w:rsidR="006755A2" w:rsidRDefault="006755A2">
      <w:pPr>
        <w:numPr>
          <w:ilvl w:val="2"/>
          <w:numId w:val="7"/>
        </w:numPr>
        <w:autoSpaceDE w:val="0"/>
        <w:autoSpaceDN w:val="0"/>
        <w:adjustRightInd w:val="0"/>
        <w:jc w:val="both"/>
        <w:rPr>
          <w:rFonts w:ascii="Calibri" w:hAnsi="Calibri" w:cs="Calibri"/>
        </w:rPr>
      </w:pPr>
      <w:r>
        <w:rPr>
          <w:rFonts w:ascii="Calibri" w:hAnsi="Calibri" w:cs="Calibri"/>
        </w:rPr>
        <w:t>Verificar para que não existam proje</w:t>
      </w:r>
      <w:r w:rsidR="007A56AA">
        <w:rPr>
          <w:rFonts w:ascii="Calibri" w:hAnsi="Calibri" w:cs="Calibri"/>
        </w:rPr>
        <w:t>tos e atividades vinculados às s</w:t>
      </w:r>
      <w:r>
        <w:rPr>
          <w:rFonts w:ascii="Calibri" w:hAnsi="Calibri" w:cs="Calibri"/>
        </w:rPr>
        <w:t xml:space="preserve">ubfunções típicas (841 a 847) da </w:t>
      </w:r>
      <w:r>
        <w:rPr>
          <w:rFonts w:ascii="Calibri" w:hAnsi="Calibri" w:cs="Calibri"/>
          <w:b/>
          <w:bCs/>
        </w:rPr>
        <w:t>Função 28 - Encargos Especiais</w:t>
      </w:r>
      <w:r>
        <w:rPr>
          <w:rFonts w:ascii="Calibri" w:hAnsi="Calibri" w:cs="Calibri"/>
        </w:rPr>
        <w:t>.</w:t>
      </w:r>
    </w:p>
    <w:p w14:paraId="0B294DDC" w14:textId="77777777" w:rsidR="006755A2" w:rsidRDefault="006755A2">
      <w:pPr>
        <w:autoSpaceDE w:val="0"/>
        <w:autoSpaceDN w:val="0"/>
        <w:adjustRightInd w:val="0"/>
        <w:jc w:val="both"/>
        <w:rPr>
          <w:rFonts w:ascii="Calibri" w:hAnsi="Calibri" w:cs="Calibri"/>
        </w:rPr>
      </w:pPr>
    </w:p>
    <w:p w14:paraId="4A9C9B68" w14:textId="77777777" w:rsidR="006755A2" w:rsidRDefault="006755A2">
      <w:pPr>
        <w:numPr>
          <w:ilvl w:val="2"/>
          <w:numId w:val="7"/>
        </w:numPr>
        <w:autoSpaceDE w:val="0"/>
        <w:autoSpaceDN w:val="0"/>
        <w:adjustRightInd w:val="0"/>
        <w:jc w:val="both"/>
        <w:rPr>
          <w:rFonts w:ascii="Calibri" w:hAnsi="Calibri" w:cs="Calibri"/>
        </w:rPr>
      </w:pPr>
      <w:r>
        <w:rPr>
          <w:rFonts w:ascii="Calibri" w:hAnsi="Calibri" w:cs="Calibri"/>
        </w:rPr>
        <w:t xml:space="preserve">Verificar para que o </w:t>
      </w:r>
      <w:r>
        <w:rPr>
          <w:rFonts w:ascii="Calibri" w:hAnsi="Calibri" w:cs="Calibri"/>
          <w:b/>
          <w:bCs/>
        </w:rPr>
        <w:t>Serviço da Dívida</w:t>
      </w:r>
      <w:r>
        <w:rPr>
          <w:rFonts w:ascii="Calibri" w:hAnsi="Calibri" w:cs="Calibri"/>
        </w:rPr>
        <w:t xml:space="preserve"> esteja classificado exclusivamente na </w:t>
      </w:r>
      <w:r w:rsidR="002356A3" w:rsidRPr="002356A3">
        <w:rPr>
          <w:rFonts w:ascii="Calibri" w:hAnsi="Calibri" w:cs="Calibri"/>
          <w:b/>
        </w:rPr>
        <w:t>F</w:t>
      </w:r>
      <w:r w:rsidRPr="002356A3">
        <w:rPr>
          <w:rFonts w:ascii="Calibri" w:hAnsi="Calibri" w:cs="Calibri"/>
          <w:b/>
        </w:rPr>
        <w:t>unção 28 - Encargos Especiais</w:t>
      </w:r>
      <w:r>
        <w:rPr>
          <w:rFonts w:ascii="Calibri" w:hAnsi="Calibri" w:cs="Calibri"/>
        </w:rPr>
        <w:t>.</w:t>
      </w:r>
    </w:p>
    <w:p w14:paraId="7502BE3E" w14:textId="77777777" w:rsidR="006755A2" w:rsidRDefault="006755A2">
      <w:pPr>
        <w:autoSpaceDE w:val="0"/>
        <w:autoSpaceDN w:val="0"/>
        <w:adjustRightInd w:val="0"/>
        <w:jc w:val="both"/>
        <w:rPr>
          <w:rFonts w:ascii="Calibri" w:hAnsi="Calibri" w:cs="Calibri"/>
        </w:rPr>
      </w:pPr>
    </w:p>
    <w:p w14:paraId="05494C16" w14:textId="77777777" w:rsidR="006755A2" w:rsidRDefault="006755A2">
      <w:pPr>
        <w:numPr>
          <w:ilvl w:val="2"/>
          <w:numId w:val="7"/>
        </w:numPr>
        <w:autoSpaceDE w:val="0"/>
        <w:autoSpaceDN w:val="0"/>
        <w:adjustRightInd w:val="0"/>
        <w:jc w:val="both"/>
        <w:rPr>
          <w:rFonts w:ascii="Calibri" w:hAnsi="Calibri" w:cs="Calibri"/>
        </w:rPr>
      </w:pPr>
      <w:r>
        <w:rPr>
          <w:rFonts w:ascii="Calibri" w:hAnsi="Calibri" w:cs="Calibri"/>
        </w:rPr>
        <w:t xml:space="preserve">Certificar-se de que as ações </w:t>
      </w:r>
      <w:r>
        <w:rPr>
          <w:rFonts w:ascii="Calibri" w:hAnsi="Calibri" w:cs="Calibri"/>
          <w:b/>
          <w:bCs/>
        </w:rPr>
        <w:t>Participação da União no Capital - PUC</w:t>
      </w:r>
      <w:r>
        <w:rPr>
          <w:rFonts w:ascii="Calibri" w:hAnsi="Calibri" w:cs="Calibri"/>
        </w:rPr>
        <w:t xml:space="preserve"> estão alocadas no programa 0909.</w:t>
      </w:r>
    </w:p>
    <w:p w14:paraId="67F88955" w14:textId="77777777" w:rsidR="006755A2" w:rsidRDefault="006755A2">
      <w:pPr>
        <w:autoSpaceDE w:val="0"/>
        <w:autoSpaceDN w:val="0"/>
        <w:adjustRightInd w:val="0"/>
        <w:ind w:left="1080"/>
        <w:jc w:val="both"/>
        <w:rPr>
          <w:rFonts w:ascii="Calibri" w:hAnsi="Calibri" w:cs="Calibri"/>
        </w:rPr>
      </w:pPr>
    </w:p>
    <w:p w14:paraId="44B97B90" w14:textId="77777777" w:rsidR="006755A2" w:rsidRDefault="006755A2">
      <w:pPr>
        <w:numPr>
          <w:ilvl w:val="2"/>
          <w:numId w:val="7"/>
        </w:numPr>
        <w:autoSpaceDE w:val="0"/>
        <w:autoSpaceDN w:val="0"/>
        <w:adjustRightInd w:val="0"/>
        <w:jc w:val="both"/>
        <w:rPr>
          <w:rFonts w:ascii="Calibri" w:hAnsi="Calibri" w:cs="Calibri"/>
        </w:rPr>
      </w:pPr>
      <w:r>
        <w:rPr>
          <w:rFonts w:ascii="Calibri" w:hAnsi="Calibri" w:cs="Calibri"/>
        </w:rPr>
        <w:t xml:space="preserve">Verificar para que as despesas com inativos e pensionistas estejam classificadas exclusivamente na </w:t>
      </w:r>
      <w:r w:rsidR="002356A3" w:rsidRPr="002356A3">
        <w:rPr>
          <w:rFonts w:ascii="Calibri" w:hAnsi="Calibri" w:cs="Calibri"/>
          <w:b/>
        </w:rPr>
        <w:t>F</w:t>
      </w:r>
      <w:r w:rsidRPr="002356A3">
        <w:rPr>
          <w:rFonts w:ascii="Calibri" w:hAnsi="Calibri" w:cs="Calibri"/>
          <w:b/>
        </w:rPr>
        <w:t>unção 09 - Previdência Social</w:t>
      </w:r>
      <w:r>
        <w:rPr>
          <w:rFonts w:ascii="Calibri" w:hAnsi="Calibri" w:cs="Calibri"/>
        </w:rPr>
        <w:t xml:space="preserve"> e na </w:t>
      </w:r>
      <w:r w:rsidR="002356A3" w:rsidRPr="002356A3">
        <w:rPr>
          <w:rFonts w:ascii="Calibri" w:hAnsi="Calibri" w:cs="Calibri"/>
          <w:b/>
        </w:rPr>
        <w:t>S</w:t>
      </w:r>
      <w:r w:rsidRPr="002356A3">
        <w:rPr>
          <w:rFonts w:ascii="Calibri" w:hAnsi="Calibri" w:cs="Calibri"/>
          <w:b/>
        </w:rPr>
        <w:t>ubfunção 272 - Previdência do Regime Estatutário</w:t>
      </w:r>
      <w:r>
        <w:rPr>
          <w:rFonts w:ascii="Calibri" w:hAnsi="Calibri" w:cs="Calibri"/>
        </w:rPr>
        <w:t>.</w:t>
      </w:r>
    </w:p>
    <w:p w14:paraId="1AC61C8E" w14:textId="77777777" w:rsidR="006755A2" w:rsidRDefault="006755A2">
      <w:pPr>
        <w:autoSpaceDE w:val="0"/>
        <w:autoSpaceDN w:val="0"/>
        <w:adjustRightInd w:val="0"/>
        <w:ind w:left="1080"/>
        <w:jc w:val="both"/>
        <w:rPr>
          <w:rFonts w:ascii="Calibri" w:hAnsi="Calibri" w:cs="Calibri"/>
        </w:rPr>
      </w:pPr>
    </w:p>
    <w:p w14:paraId="3D4233E0" w14:textId="77777777" w:rsidR="006755A2" w:rsidRDefault="006755A2">
      <w:pPr>
        <w:numPr>
          <w:ilvl w:val="2"/>
          <w:numId w:val="7"/>
        </w:numPr>
        <w:autoSpaceDE w:val="0"/>
        <w:autoSpaceDN w:val="0"/>
        <w:adjustRightInd w:val="0"/>
        <w:jc w:val="both"/>
        <w:rPr>
          <w:rFonts w:ascii="Calibri" w:hAnsi="Calibri" w:cs="Calibri"/>
        </w:rPr>
      </w:pPr>
      <w:r>
        <w:rPr>
          <w:rFonts w:ascii="Calibri" w:hAnsi="Calibri" w:cs="Calibri"/>
        </w:rPr>
        <w:t>Verificar se existem ações de Pagamento de Precatórios em órgãos orçamentários que não seja o órgão 71000 - Encargos Financeiros da União. Caso existam, verificar a pertinência dessa alocação com a Coordenação-Geral de Despesas com Pessoal e Sentenças.</w:t>
      </w:r>
    </w:p>
    <w:p w14:paraId="2FCCEC5F" w14:textId="6D30ACB6" w:rsidR="000A1B86" w:rsidRDefault="000A1B86">
      <w:pPr>
        <w:rPr>
          <w:rFonts w:ascii="Calibri" w:hAnsi="Calibri" w:cs="Calibri"/>
        </w:rPr>
      </w:pPr>
      <w:r>
        <w:rPr>
          <w:rFonts w:ascii="Calibri" w:hAnsi="Calibri" w:cs="Calibri"/>
        </w:rPr>
        <w:br w:type="page"/>
      </w:r>
    </w:p>
    <w:p w14:paraId="6394C3BD" w14:textId="4BC3F1A3" w:rsidR="006755A2" w:rsidRPr="00A34711" w:rsidRDefault="006755A2">
      <w:pPr>
        <w:numPr>
          <w:ilvl w:val="2"/>
          <w:numId w:val="7"/>
        </w:numPr>
        <w:autoSpaceDE w:val="0"/>
        <w:autoSpaceDN w:val="0"/>
        <w:adjustRightInd w:val="0"/>
        <w:jc w:val="both"/>
        <w:rPr>
          <w:rFonts w:ascii="Calibri" w:hAnsi="Calibri" w:cs="Calibri"/>
        </w:rPr>
      </w:pPr>
      <w:r w:rsidRPr="00A34711">
        <w:rPr>
          <w:rFonts w:ascii="Calibri" w:hAnsi="Calibri" w:cs="Calibri"/>
        </w:rPr>
        <w:lastRenderedPageBreak/>
        <w:t>Verificar se existem ações de contribuições a Entidades e Organismos Internacionais ou a Organismos Nacionais em programa que não seja 0910 - Operações Especiais: Gestão da Participação em Organismos e Entidades Nacionais e Internacionais.</w:t>
      </w:r>
    </w:p>
    <w:tbl>
      <w:tblPr>
        <w:tblStyle w:val="Tabelacomgrade"/>
        <w:tblW w:w="812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7285"/>
      </w:tblGrid>
      <w:tr w:rsidR="00A91845" w14:paraId="18A5F474" w14:textId="77777777" w:rsidTr="00A91845">
        <w:tc>
          <w:tcPr>
            <w:tcW w:w="840" w:type="dxa"/>
          </w:tcPr>
          <w:p w14:paraId="187D7EDC" w14:textId="77777777" w:rsidR="00A91845" w:rsidRDefault="00A91845" w:rsidP="00A91845">
            <w:pPr>
              <w:pStyle w:val="PargrafodaLista"/>
              <w:ind w:left="0"/>
            </w:pPr>
          </w:p>
          <w:p w14:paraId="21788FD2" w14:textId="77777777" w:rsidR="00A91845" w:rsidRDefault="00A91845" w:rsidP="00A91845">
            <w:pPr>
              <w:pStyle w:val="PargrafodaLista"/>
              <w:ind w:left="0"/>
            </w:pPr>
          </w:p>
          <w:p w14:paraId="6C8812C3" w14:textId="77777777" w:rsidR="000A1B86" w:rsidRDefault="000A1B86" w:rsidP="00A91845">
            <w:pPr>
              <w:pStyle w:val="PargrafodaLista"/>
              <w:ind w:left="0"/>
            </w:pPr>
          </w:p>
          <w:p w14:paraId="3B44B794" w14:textId="77777777" w:rsidR="000A1B86" w:rsidRDefault="000A1B86" w:rsidP="00A91845">
            <w:pPr>
              <w:pStyle w:val="PargrafodaLista"/>
              <w:ind w:left="0"/>
            </w:pPr>
          </w:p>
          <w:p w14:paraId="5643829B" w14:textId="77777777" w:rsidR="000A1B86" w:rsidRDefault="000A1B86" w:rsidP="00A91845">
            <w:pPr>
              <w:pStyle w:val="PargrafodaLista"/>
              <w:ind w:left="0"/>
            </w:pPr>
          </w:p>
          <w:p w14:paraId="60E78792" w14:textId="77777777" w:rsidR="000A1B86" w:rsidRDefault="000A1B86" w:rsidP="00A91845">
            <w:pPr>
              <w:pStyle w:val="PargrafodaLista"/>
              <w:ind w:left="0"/>
            </w:pPr>
          </w:p>
          <w:p w14:paraId="2D48E0B4" w14:textId="77777777" w:rsidR="000A1B86" w:rsidRDefault="000A1B86" w:rsidP="00A91845">
            <w:pPr>
              <w:pStyle w:val="PargrafodaLista"/>
              <w:ind w:left="0"/>
            </w:pPr>
          </w:p>
          <w:p w14:paraId="29323339" w14:textId="77777777" w:rsidR="00A91845" w:rsidRDefault="00A91845" w:rsidP="00A91845">
            <w:pPr>
              <w:pStyle w:val="PargrafodaLista"/>
              <w:ind w:left="0"/>
            </w:pPr>
            <w:r>
              <w:rPr>
                <w:noProof/>
                <w:lang w:eastAsia="pt-BR"/>
              </w:rPr>
              <w:drawing>
                <wp:inline distT="0" distB="0" distL="0" distR="0" wp14:anchorId="2314B67D" wp14:editId="6CA9993F">
                  <wp:extent cx="366090" cy="379468"/>
                  <wp:effectExtent l="0" t="0" r="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encao[1].jpg"/>
                          <pic:cNvPicPr/>
                        </pic:nvPicPr>
                        <pic:blipFill>
                          <a:blip r:embed="rId10">
                            <a:extLst>
                              <a:ext uri="{28A0092B-C50C-407E-A947-70E740481C1C}">
                                <a14:useLocalDpi xmlns:a14="http://schemas.microsoft.com/office/drawing/2010/main" val="0"/>
                              </a:ext>
                            </a:extLst>
                          </a:blip>
                          <a:stretch>
                            <a:fillRect/>
                          </a:stretch>
                        </pic:blipFill>
                        <pic:spPr>
                          <a:xfrm>
                            <a:off x="0" y="0"/>
                            <a:ext cx="415908" cy="431107"/>
                          </a:xfrm>
                          <a:prstGeom prst="rect">
                            <a:avLst/>
                          </a:prstGeom>
                        </pic:spPr>
                      </pic:pic>
                    </a:graphicData>
                  </a:graphic>
                </wp:inline>
              </w:drawing>
            </w:r>
          </w:p>
        </w:tc>
        <w:tc>
          <w:tcPr>
            <w:tcW w:w="7285" w:type="dxa"/>
          </w:tcPr>
          <w:p w14:paraId="5723962A" w14:textId="1E293BDE" w:rsidR="000A1B86" w:rsidRDefault="000A1B86" w:rsidP="000A1B86">
            <w:pPr>
              <w:autoSpaceDE w:val="0"/>
              <w:autoSpaceDN w:val="0"/>
              <w:adjustRightInd w:val="0"/>
              <w:ind w:left="152"/>
              <w:jc w:val="both"/>
              <w:rPr>
                <w:rFonts w:ascii="Calibri" w:hAnsi="Calibri" w:cs="Calibri"/>
              </w:rPr>
            </w:pPr>
            <w:r w:rsidRPr="00375096">
              <w:rPr>
                <w:rFonts w:ascii="Calibri" w:hAnsi="Calibri" w:cs="Calibri"/>
              </w:rPr>
              <w:t xml:space="preserve">A criação de ação para contribuições a </w:t>
            </w:r>
            <w:r>
              <w:rPr>
                <w:rFonts w:ascii="Calibri" w:hAnsi="Calibri" w:cs="Calibri"/>
              </w:rPr>
              <w:t>entidades e organismos internacionais, ou de planos o</w:t>
            </w:r>
            <w:r w:rsidRPr="00375096">
              <w:rPr>
                <w:rFonts w:ascii="Calibri" w:hAnsi="Calibri" w:cs="Calibri"/>
              </w:rPr>
              <w:t>rçamentários na ação “</w:t>
            </w:r>
            <w:r w:rsidRPr="005A1BA0">
              <w:rPr>
                <w:rFonts w:ascii="Calibri" w:hAnsi="Calibri" w:cs="Calibri"/>
              </w:rPr>
              <w:t>00OQ</w:t>
            </w:r>
            <w:r w:rsidRPr="00375096">
              <w:rPr>
                <w:rFonts w:ascii="Calibri" w:hAnsi="Calibri" w:cs="Calibri"/>
              </w:rPr>
              <w:t xml:space="preserve"> - </w:t>
            </w:r>
            <w:r w:rsidRPr="005A1BA0">
              <w:rPr>
                <w:rFonts w:ascii="Calibri" w:hAnsi="Calibri" w:cs="Calibri"/>
              </w:rPr>
              <w:t>Contribuições a Organismos Internacionais sem Exigência de Programação Específica</w:t>
            </w:r>
            <w:r w:rsidRPr="00375096">
              <w:rPr>
                <w:rFonts w:ascii="Calibri" w:hAnsi="Calibri" w:cs="Calibri"/>
              </w:rPr>
              <w:t xml:space="preserve">” referentes a </w:t>
            </w:r>
            <w:r>
              <w:rPr>
                <w:rFonts w:ascii="Calibri" w:hAnsi="Calibri" w:cs="Calibri"/>
              </w:rPr>
              <w:t>entidades e o</w:t>
            </w:r>
            <w:r w:rsidRPr="00375096">
              <w:rPr>
                <w:rFonts w:ascii="Calibri" w:hAnsi="Calibri" w:cs="Calibri"/>
              </w:rPr>
              <w:t xml:space="preserve">rganismos </w:t>
            </w:r>
            <w:r>
              <w:rPr>
                <w:rFonts w:ascii="Calibri" w:hAnsi="Calibri" w:cs="Calibri"/>
              </w:rPr>
              <w:t>i</w:t>
            </w:r>
            <w:r w:rsidRPr="00375096">
              <w:rPr>
                <w:rFonts w:ascii="Calibri" w:hAnsi="Calibri" w:cs="Calibri"/>
              </w:rPr>
              <w:t xml:space="preserve">nternacionais só poderá ser realizada após a análise da </w:t>
            </w:r>
            <w:r w:rsidRPr="000A1B86">
              <w:rPr>
                <w:rFonts w:ascii="Calibri" w:hAnsi="Calibri" w:cs="Calibri"/>
              </w:rPr>
              <w:t xml:space="preserve">Secretaria de Assuntos </w:t>
            </w:r>
            <w:r w:rsidR="00A34711">
              <w:rPr>
                <w:rFonts w:ascii="Calibri" w:hAnsi="Calibri" w:cs="Calibri"/>
              </w:rPr>
              <w:t xml:space="preserve">Econômicos </w:t>
            </w:r>
            <w:r w:rsidRPr="000A1B86">
              <w:rPr>
                <w:rFonts w:ascii="Calibri" w:hAnsi="Calibri" w:cs="Calibri"/>
              </w:rPr>
              <w:t>Internacionais –</w:t>
            </w:r>
            <w:r w:rsidRPr="00843999">
              <w:rPr>
                <w:rFonts w:ascii="Calibri" w:hAnsi="Calibri" w:cs="Calibri"/>
              </w:rPr>
              <w:t>SA</w:t>
            </w:r>
            <w:r w:rsidR="00A34711" w:rsidRPr="00843999">
              <w:rPr>
                <w:rFonts w:ascii="Calibri" w:hAnsi="Calibri" w:cs="Calibri"/>
              </w:rPr>
              <w:t>I</w:t>
            </w:r>
            <w:r w:rsidR="00A34711">
              <w:rPr>
                <w:rFonts w:ascii="Calibri" w:hAnsi="Calibri" w:cs="Calibri"/>
              </w:rPr>
              <w:t>N</w:t>
            </w:r>
            <w:r w:rsidRPr="000A1B86">
              <w:rPr>
                <w:rFonts w:ascii="Calibri" w:hAnsi="Calibri" w:cs="Calibri"/>
              </w:rPr>
              <w:t>/M</w:t>
            </w:r>
            <w:r w:rsidR="00A34711">
              <w:rPr>
                <w:rFonts w:ascii="Calibri" w:hAnsi="Calibri" w:cs="Calibri"/>
              </w:rPr>
              <w:t>E</w:t>
            </w:r>
            <w:r w:rsidRPr="000A1B86">
              <w:rPr>
                <w:rFonts w:ascii="Calibri" w:hAnsi="Calibri" w:cs="Calibri"/>
              </w:rPr>
              <w:t>, que informará os prazos e procedimentos para encaminhamento das informações e decidirá se trata-se efetivamente de contribuição e se a dotação deve</w:t>
            </w:r>
            <w:r>
              <w:rPr>
                <w:rFonts w:ascii="Calibri" w:hAnsi="Calibri" w:cs="Calibri"/>
              </w:rPr>
              <w:t>rá ser alocada no orçamento da UO 7110</w:t>
            </w:r>
            <w:r w:rsidR="00A34711">
              <w:rPr>
                <w:rFonts w:ascii="Calibri" w:hAnsi="Calibri" w:cs="Calibri"/>
              </w:rPr>
              <w:t>1</w:t>
            </w:r>
            <w:r>
              <w:rPr>
                <w:rFonts w:ascii="Calibri" w:hAnsi="Calibri" w:cs="Calibri"/>
              </w:rPr>
              <w:t xml:space="preserve"> – Recursos sob a Supervisão do Ministério d</w:t>
            </w:r>
            <w:r w:rsidR="00A34711">
              <w:rPr>
                <w:rFonts w:ascii="Calibri" w:hAnsi="Calibri" w:cs="Calibri"/>
              </w:rPr>
              <w:t>a</w:t>
            </w:r>
            <w:r>
              <w:rPr>
                <w:rFonts w:ascii="Calibri" w:hAnsi="Calibri" w:cs="Calibri"/>
              </w:rPr>
              <w:t xml:space="preserve"> </w:t>
            </w:r>
            <w:r w:rsidR="00A34711">
              <w:rPr>
                <w:rFonts w:ascii="Calibri" w:hAnsi="Calibri" w:cs="Calibri"/>
              </w:rPr>
              <w:t>Economia</w:t>
            </w:r>
            <w:r>
              <w:rPr>
                <w:rFonts w:ascii="Calibri" w:hAnsi="Calibri" w:cs="Calibri"/>
              </w:rPr>
              <w:t xml:space="preserve"> ou orçamento do próprio Ministério interessado.</w:t>
            </w:r>
            <w:r>
              <w:rPr>
                <w:rStyle w:val="Refdenotaderodap"/>
              </w:rPr>
              <w:footnoteReference w:id="11"/>
            </w:r>
          </w:p>
          <w:p w14:paraId="05E3D393" w14:textId="6E792403" w:rsidR="00A91845" w:rsidRDefault="00A91845" w:rsidP="00A91845">
            <w:pPr>
              <w:autoSpaceDE w:val="0"/>
              <w:autoSpaceDN w:val="0"/>
              <w:adjustRightInd w:val="0"/>
              <w:ind w:left="152"/>
              <w:jc w:val="both"/>
              <w:rPr>
                <w:rFonts w:ascii="Calibri" w:hAnsi="Calibri" w:cs="Calibri"/>
              </w:rPr>
            </w:pPr>
          </w:p>
          <w:p w14:paraId="6858DB8F" w14:textId="118C41A1" w:rsidR="000A1B86" w:rsidRPr="000A1B86" w:rsidRDefault="000A1B86" w:rsidP="000A1B86">
            <w:pPr>
              <w:autoSpaceDE w:val="0"/>
              <w:autoSpaceDN w:val="0"/>
              <w:adjustRightInd w:val="0"/>
              <w:ind w:left="152"/>
              <w:jc w:val="both"/>
              <w:rPr>
                <w:rFonts w:ascii="Calibri" w:hAnsi="Calibri" w:cs="Calibri"/>
              </w:rPr>
            </w:pPr>
            <w:r w:rsidRPr="000A1B86">
              <w:rPr>
                <w:rFonts w:ascii="Calibri" w:hAnsi="Calibri" w:cs="Calibri"/>
              </w:rPr>
              <w:t>Acordos de cooperação técnica, contratos, projetos não estão na abrangência do Decreto nº 8.666/</w:t>
            </w:r>
            <w:r w:rsidR="0009405B" w:rsidRPr="000A1B86">
              <w:rPr>
                <w:rFonts w:ascii="Calibri" w:hAnsi="Calibri" w:cs="Calibri"/>
              </w:rPr>
              <w:t>201</w:t>
            </w:r>
            <w:r w:rsidR="0009405B">
              <w:rPr>
                <w:rFonts w:ascii="Calibri" w:hAnsi="Calibri" w:cs="Calibri"/>
              </w:rPr>
              <w:t>6</w:t>
            </w:r>
            <w:r w:rsidRPr="000A1B86">
              <w:rPr>
                <w:rFonts w:ascii="Calibri" w:hAnsi="Calibri" w:cs="Calibri"/>
              </w:rPr>
              <w:t>.</w:t>
            </w:r>
          </w:p>
          <w:p w14:paraId="5FE12C1C" w14:textId="4CBE6AE5" w:rsidR="000A1B86" w:rsidRPr="000A1B86" w:rsidRDefault="000A1B86" w:rsidP="000A1B86">
            <w:pPr>
              <w:autoSpaceDE w:val="0"/>
              <w:autoSpaceDN w:val="0"/>
              <w:adjustRightInd w:val="0"/>
              <w:ind w:left="152"/>
              <w:jc w:val="both"/>
              <w:rPr>
                <w:rFonts w:ascii="Calibri" w:hAnsi="Calibri" w:cs="Calibri"/>
              </w:rPr>
            </w:pPr>
          </w:p>
          <w:p w14:paraId="33EBD8AA" w14:textId="5C59D3FB" w:rsidR="000A1B86" w:rsidRPr="000A1B86" w:rsidRDefault="000A1B86" w:rsidP="000A1B86">
            <w:pPr>
              <w:autoSpaceDE w:val="0"/>
              <w:autoSpaceDN w:val="0"/>
              <w:adjustRightInd w:val="0"/>
              <w:ind w:left="152"/>
              <w:jc w:val="both"/>
              <w:rPr>
                <w:rFonts w:ascii="Calibri" w:hAnsi="Calibri" w:cs="Calibri"/>
              </w:rPr>
            </w:pPr>
            <w:r w:rsidRPr="000A1B86">
              <w:rPr>
                <w:rFonts w:ascii="Calibri" w:hAnsi="Calibri" w:cs="Calibri"/>
              </w:rPr>
              <w:t>Não é possível a existência da mesma ação de Contribuição a Organismo Internacional na UO 7110</w:t>
            </w:r>
            <w:r w:rsidR="00A34711">
              <w:rPr>
                <w:rFonts w:ascii="Calibri" w:hAnsi="Calibri" w:cs="Calibri"/>
              </w:rPr>
              <w:t>1</w:t>
            </w:r>
            <w:r w:rsidRPr="000A1B86">
              <w:rPr>
                <w:rFonts w:ascii="Calibri" w:hAnsi="Calibri" w:cs="Calibri"/>
              </w:rPr>
              <w:t xml:space="preserve"> e no Ministério correspondente (exceto pela ação padronizada 00OQ).</w:t>
            </w:r>
          </w:p>
          <w:p w14:paraId="5C1E7CC8" w14:textId="1F1D05A1" w:rsidR="00A91845" w:rsidRDefault="000A1B86" w:rsidP="0009405B">
            <w:pPr>
              <w:autoSpaceDE w:val="0"/>
              <w:autoSpaceDN w:val="0"/>
              <w:adjustRightInd w:val="0"/>
              <w:jc w:val="both"/>
            </w:pPr>
            <w:r w:rsidRPr="000A1B86">
              <w:rPr>
                <w:rFonts w:ascii="Calibri" w:hAnsi="Calibri" w:cs="Calibri"/>
              </w:rPr>
              <w:t xml:space="preserve">Vale lembrar que na aba do plano orçamentário existe um campo onde deve </w:t>
            </w:r>
            <w:r w:rsidR="0009405B">
              <w:rPr>
                <w:rFonts w:ascii="Calibri" w:hAnsi="Calibri" w:cs="Calibri"/>
              </w:rPr>
              <w:t xml:space="preserve">ser </w:t>
            </w:r>
            <w:r w:rsidRPr="000A1B86">
              <w:rPr>
                <w:rFonts w:ascii="Calibri" w:hAnsi="Calibri" w:cs="Calibri"/>
              </w:rPr>
              <w:t>feit</w:t>
            </w:r>
            <w:r>
              <w:rPr>
                <w:rFonts w:ascii="Calibri" w:hAnsi="Calibri" w:cs="Calibri"/>
              </w:rPr>
              <w:t>a</w:t>
            </w:r>
            <w:r w:rsidRPr="000A1B86">
              <w:rPr>
                <w:rFonts w:ascii="Calibri" w:hAnsi="Calibri" w:cs="Calibri"/>
              </w:rPr>
              <w:t xml:space="preserve"> a marcação de que a referida contribuição ao O</w:t>
            </w:r>
            <w:r>
              <w:rPr>
                <w:rFonts w:ascii="Calibri" w:hAnsi="Calibri" w:cs="Calibri"/>
              </w:rPr>
              <w:t xml:space="preserve">rganismo </w:t>
            </w:r>
            <w:r w:rsidRPr="000A1B86">
              <w:rPr>
                <w:rFonts w:ascii="Calibri" w:hAnsi="Calibri" w:cs="Calibri"/>
              </w:rPr>
              <w:t>I</w:t>
            </w:r>
            <w:r>
              <w:rPr>
                <w:rFonts w:ascii="Calibri" w:hAnsi="Calibri" w:cs="Calibri"/>
              </w:rPr>
              <w:t>nternacional</w:t>
            </w:r>
            <w:r w:rsidRPr="000A1B86">
              <w:rPr>
                <w:rFonts w:ascii="Calibri" w:hAnsi="Calibri" w:cs="Calibri"/>
              </w:rPr>
              <w:t xml:space="preserve"> foi analisada previamente pela SAIN/M</w:t>
            </w:r>
            <w:r w:rsidR="00A34711">
              <w:rPr>
                <w:rFonts w:ascii="Calibri" w:hAnsi="Calibri" w:cs="Calibri"/>
              </w:rPr>
              <w:t>E</w:t>
            </w:r>
            <w:r w:rsidRPr="000A1B86">
              <w:rPr>
                <w:rFonts w:ascii="Calibri" w:hAnsi="Calibri" w:cs="Calibri"/>
              </w:rPr>
              <w:t>, com a respectiva análise. Deve ser informado o documento da SAIN que autorizou a inclusão da Ação ou PO.</w:t>
            </w:r>
            <w:r w:rsidR="00074B4E">
              <w:rPr>
                <w:rFonts w:ascii="Calibri" w:hAnsi="Calibri" w:cs="Calibri"/>
              </w:rPr>
              <w:t xml:space="preserve"> </w:t>
            </w:r>
          </w:p>
        </w:tc>
      </w:tr>
    </w:tbl>
    <w:p w14:paraId="319FB9EB" w14:textId="16A49EA0" w:rsidR="006755A2" w:rsidRDefault="006755A2">
      <w:pPr>
        <w:numPr>
          <w:ilvl w:val="2"/>
          <w:numId w:val="7"/>
        </w:numPr>
        <w:autoSpaceDE w:val="0"/>
        <w:autoSpaceDN w:val="0"/>
        <w:adjustRightInd w:val="0"/>
        <w:jc w:val="both"/>
        <w:rPr>
          <w:rFonts w:ascii="Calibri" w:hAnsi="Calibri" w:cs="Calibri"/>
        </w:rPr>
      </w:pPr>
      <w:r w:rsidRPr="009D3CE6">
        <w:rPr>
          <w:rFonts w:ascii="Calibri" w:hAnsi="Calibri" w:cs="Calibri"/>
        </w:rPr>
        <w:lastRenderedPageBreak/>
        <w:t xml:space="preserve">Verificar se as situações previstas no </w:t>
      </w:r>
      <w:r w:rsidR="00C94EBB" w:rsidRPr="009D3CE6">
        <w:rPr>
          <w:rFonts w:ascii="Calibri" w:hAnsi="Calibri" w:cs="Calibri"/>
        </w:rPr>
        <w:t>A</w:t>
      </w:r>
      <w:r w:rsidRPr="009D3CE6">
        <w:rPr>
          <w:rFonts w:ascii="Calibri" w:hAnsi="Calibri" w:cs="Calibri"/>
        </w:rPr>
        <w:t>rt. 1</w:t>
      </w:r>
      <w:r w:rsidR="00DE2B3D">
        <w:rPr>
          <w:rFonts w:ascii="Calibri" w:hAnsi="Calibri" w:cs="Calibri"/>
        </w:rPr>
        <w:t>2</w:t>
      </w:r>
      <w:r w:rsidRPr="009D3CE6">
        <w:rPr>
          <w:rFonts w:ascii="Calibri" w:hAnsi="Calibri" w:cs="Calibri"/>
        </w:rPr>
        <w:t xml:space="preserve">, </w:t>
      </w:r>
      <w:r w:rsidR="00B06F1C" w:rsidRPr="009D3CE6">
        <w:rPr>
          <w:rFonts w:ascii="Calibri" w:hAnsi="Calibri" w:cs="Calibri"/>
        </w:rPr>
        <w:t>do PLDO/202</w:t>
      </w:r>
      <w:r w:rsidR="00DE2B3D">
        <w:rPr>
          <w:rFonts w:ascii="Calibri" w:hAnsi="Calibri" w:cs="Calibri"/>
        </w:rPr>
        <w:t>1</w:t>
      </w:r>
      <w:r w:rsidR="002E6466" w:rsidRPr="009D3CE6">
        <w:rPr>
          <w:rFonts w:ascii="Calibri" w:hAnsi="Calibri" w:cs="Calibri"/>
        </w:rPr>
        <w:t xml:space="preserve">, de </w:t>
      </w:r>
      <w:r w:rsidR="00FC7628">
        <w:rPr>
          <w:rFonts w:ascii="Calibri" w:hAnsi="Calibri" w:cs="Calibri"/>
        </w:rPr>
        <w:t>15</w:t>
      </w:r>
      <w:r w:rsidR="002E6466" w:rsidRPr="009D3CE6">
        <w:rPr>
          <w:rFonts w:ascii="Calibri" w:hAnsi="Calibri" w:cs="Calibri"/>
        </w:rPr>
        <w:t>/</w:t>
      </w:r>
      <w:r w:rsidR="00FC7628">
        <w:rPr>
          <w:rFonts w:ascii="Calibri" w:hAnsi="Calibri" w:cs="Calibri"/>
        </w:rPr>
        <w:t>04</w:t>
      </w:r>
      <w:r w:rsidR="002E6466" w:rsidRPr="009D3CE6">
        <w:rPr>
          <w:rFonts w:ascii="Calibri" w:hAnsi="Calibri" w:cs="Calibri"/>
        </w:rPr>
        <w:t>/</w:t>
      </w:r>
      <w:r w:rsidR="00FC7628">
        <w:rPr>
          <w:rFonts w:ascii="Calibri" w:hAnsi="Calibri" w:cs="Calibri"/>
        </w:rPr>
        <w:t>20</w:t>
      </w:r>
      <w:r w:rsidR="00DE2B3D">
        <w:rPr>
          <w:rFonts w:ascii="Calibri" w:hAnsi="Calibri" w:cs="Calibri"/>
        </w:rPr>
        <w:t>20</w:t>
      </w:r>
      <w:r w:rsidRPr="009D3CE6">
        <w:rPr>
          <w:rFonts w:ascii="Calibri" w:hAnsi="Calibri" w:cs="Calibri"/>
        </w:rPr>
        <w:t>, para discriminação em programação específica estão atendidas</w:t>
      </w:r>
      <w:r w:rsidRPr="00C404B3">
        <w:rPr>
          <w:rFonts w:ascii="Calibri" w:hAnsi="Calibri" w:cs="Calibri"/>
        </w:rPr>
        <w:t>:</w:t>
      </w:r>
    </w:p>
    <w:p w14:paraId="57AC338D" w14:textId="03CB080E" w:rsidR="006755A2" w:rsidRDefault="006755A2">
      <w:pPr>
        <w:autoSpaceDE w:val="0"/>
        <w:autoSpaceDN w:val="0"/>
        <w:adjustRightInd w:val="0"/>
        <w:jc w:val="both"/>
        <w:rPr>
          <w:rFonts w:ascii="Calibri" w:hAnsi="Calibri" w:cs="Calibri"/>
        </w:rPr>
      </w:pPr>
    </w:p>
    <w:p w14:paraId="16AABCEA" w14:textId="0A38F4A9" w:rsidR="00D36D08" w:rsidRPr="00D36D08" w:rsidRDefault="004D38FF" w:rsidP="00D55414">
      <w:pPr>
        <w:pBdr>
          <w:top w:val="single" w:sz="4" w:space="1" w:color="auto"/>
          <w:left w:val="single" w:sz="4" w:space="4" w:color="auto"/>
          <w:bottom w:val="single" w:sz="4" w:space="1" w:color="auto"/>
          <w:right w:val="single" w:sz="4" w:space="4" w:color="auto"/>
        </w:pBdr>
        <w:jc w:val="both"/>
        <w:rPr>
          <w:rFonts w:ascii="Calibri" w:hAnsi="Calibri" w:cs="Calibri"/>
          <w:b/>
          <w:sz w:val="22"/>
          <w:szCs w:val="22"/>
        </w:rPr>
      </w:pPr>
      <w:r w:rsidRPr="009D3CE6">
        <w:rPr>
          <w:rFonts w:ascii="Calibri" w:hAnsi="Calibri" w:cs="Calibri"/>
          <w:b/>
          <w:sz w:val="22"/>
          <w:szCs w:val="22"/>
        </w:rPr>
        <w:t>PLDO-202</w:t>
      </w:r>
      <w:r w:rsidR="00DE2B3D">
        <w:rPr>
          <w:rFonts w:ascii="Calibri" w:hAnsi="Calibri" w:cs="Calibri"/>
          <w:b/>
          <w:sz w:val="22"/>
          <w:szCs w:val="22"/>
        </w:rPr>
        <w:t>1</w:t>
      </w:r>
      <w:r w:rsidR="00777317">
        <w:rPr>
          <w:rFonts w:ascii="Calibri" w:hAnsi="Calibri" w:cs="Calibri"/>
          <w:b/>
          <w:sz w:val="22"/>
          <w:szCs w:val="22"/>
        </w:rPr>
        <w:t>, de 15/04/20</w:t>
      </w:r>
      <w:r w:rsidR="00DE2B3D">
        <w:rPr>
          <w:rFonts w:ascii="Calibri" w:hAnsi="Calibri" w:cs="Calibri"/>
          <w:b/>
          <w:sz w:val="22"/>
          <w:szCs w:val="22"/>
        </w:rPr>
        <w:t>20</w:t>
      </w:r>
    </w:p>
    <w:p w14:paraId="501A30AF" w14:textId="3B103E9A"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Art. 1</w:t>
      </w:r>
      <w:r w:rsidR="00DE2B3D">
        <w:rPr>
          <w:rFonts w:ascii="Calibri" w:hAnsi="Calibri" w:cs="Calibri"/>
          <w:sz w:val="22"/>
          <w:szCs w:val="22"/>
        </w:rPr>
        <w:t>2</w:t>
      </w:r>
      <w:r w:rsidRPr="00613396">
        <w:rPr>
          <w:rFonts w:ascii="Calibri" w:hAnsi="Calibri" w:cs="Calibri"/>
          <w:b/>
          <w:sz w:val="22"/>
          <w:szCs w:val="22"/>
        </w:rPr>
        <w:t xml:space="preserve">. </w:t>
      </w:r>
      <w:r w:rsidRPr="00613396">
        <w:rPr>
          <w:rFonts w:ascii="Calibri" w:hAnsi="Calibri" w:cs="Calibri"/>
          <w:sz w:val="22"/>
          <w:szCs w:val="22"/>
        </w:rPr>
        <w:t>O Projeto e a Lei Orçamentária de 20</w:t>
      </w:r>
      <w:r w:rsidR="00246530">
        <w:rPr>
          <w:rFonts w:ascii="Calibri" w:hAnsi="Calibri" w:cs="Calibri"/>
          <w:sz w:val="22"/>
          <w:szCs w:val="22"/>
        </w:rPr>
        <w:t>2</w:t>
      </w:r>
      <w:r w:rsidR="00DE2B3D">
        <w:rPr>
          <w:rFonts w:ascii="Calibri" w:hAnsi="Calibri" w:cs="Calibri"/>
          <w:sz w:val="22"/>
          <w:szCs w:val="22"/>
        </w:rPr>
        <w:t>1</w:t>
      </w:r>
      <w:r w:rsidRPr="00613396">
        <w:rPr>
          <w:rFonts w:ascii="Calibri" w:hAnsi="Calibri" w:cs="Calibri"/>
          <w:sz w:val="22"/>
          <w:szCs w:val="22"/>
        </w:rPr>
        <w:t xml:space="preserve"> discriminarão, </w:t>
      </w:r>
      <w:r w:rsidRPr="00613396">
        <w:rPr>
          <w:rFonts w:ascii="Calibri" w:hAnsi="Calibri" w:cs="Calibri"/>
          <w:sz w:val="22"/>
          <w:szCs w:val="22"/>
          <w:u w:val="single"/>
        </w:rPr>
        <w:t>em categorias de programação específicas</w:t>
      </w:r>
      <w:r w:rsidRPr="00613396">
        <w:rPr>
          <w:rFonts w:ascii="Calibri" w:hAnsi="Calibri" w:cs="Calibri"/>
          <w:sz w:val="22"/>
          <w:szCs w:val="22"/>
        </w:rPr>
        <w:t>, as dotações destinadas:</w:t>
      </w:r>
    </w:p>
    <w:p w14:paraId="17CA76E7"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4D4040C7" w14:textId="77777777"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I - às </w:t>
      </w:r>
      <w:r w:rsidRPr="00613396">
        <w:rPr>
          <w:rFonts w:ascii="Calibri" w:hAnsi="Calibri" w:cs="Calibri"/>
          <w:sz w:val="22"/>
          <w:szCs w:val="22"/>
          <w:u w:val="single"/>
        </w:rPr>
        <w:t>ações descentralizadas de assistência social</w:t>
      </w:r>
      <w:r w:rsidRPr="00613396">
        <w:rPr>
          <w:rFonts w:ascii="Calibri" w:hAnsi="Calibri" w:cs="Calibri"/>
          <w:sz w:val="22"/>
          <w:szCs w:val="22"/>
        </w:rPr>
        <w:t xml:space="preserve"> para cada Estado e seus Municípios e para o Distrito Federal;</w:t>
      </w:r>
    </w:p>
    <w:p w14:paraId="3501E95C"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5624ACF" w14:textId="77777777"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II - às </w:t>
      </w:r>
      <w:r w:rsidRPr="00613396">
        <w:rPr>
          <w:rFonts w:ascii="Calibri" w:hAnsi="Calibri" w:cs="Calibri"/>
          <w:sz w:val="22"/>
          <w:szCs w:val="22"/>
          <w:u w:val="single"/>
        </w:rPr>
        <w:t>ações de alimentação escolar</w:t>
      </w:r>
      <w:r w:rsidRPr="00613396">
        <w:rPr>
          <w:rFonts w:ascii="Calibri" w:hAnsi="Calibri" w:cs="Calibri"/>
          <w:sz w:val="22"/>
          <w:szCs w:val="22"/>
        </w:rPr>
        <w:t>;</w:t>
      </w:r>
    </w:p>
    <w:p w14:paraId="46DCBF9D"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1DAFD0C4" w14:textId="77777777"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III - ao pagamento de </w:t>
      </w:r>
      <w:r w:rsidRPr="00613396">
        <w:rPr>
          <w:rFonts w:ascii="Calibri" w:hAnsi="Calibri" w:cs="Calibri"/>
          <w:sz w:val="22"/>
          <w:szCs w:val="22"/>
          <w:u w:val="single"/>
        </w:rPr>
        <w:t>benefícios do Regime Geral de Previdência Social</w:t>
      </w:r>
      <w:r w:rsidRPr="00613396">
        <w:rPr>
          <w:rFonts w:ascii="Calibri" w:hAnsi="Calibri" w:cs="Calibri"/>
          <w:sz w:val="22"/>
          <w:szCs w:val="22"/>
        </w:rPr>
        <w:t>;</w:t>
      </w:r>
    </w:p>
    <w:p w14:paraId="7CE8A3CD"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03E0DCF2" w14:textId="77777777"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IV - ao </w:t>
      </w:r>
      <w:r w:rsidRPr="00613396">
        <w:rPr>
          <w:rFonts w:ascii="Calibri" w:hAnsi="Calibri" w:cs="Calibri"/>
          <w:sz w:val="22"/>
          <w:szCs w:val="22"/>
          <w:u w:val="single"/>
        </w:rPr>
        <w:t>pagamento de benefícios assistenciais</w:t>
      </w:r>
      <w:r w:rsidRPr="00613396">
        <w:rPr>
          <w:rFonts w:ascii="Calibri" w:hAnsi="Calibri" w:cs="Calibri"/>
          <w:sz w:val="22"/>
          <w:szCs w:val="22"/>
        </w:rPr>
        <w:t xml:space="preserve"> custeados pelo </w:t>
      </w:r>
      <w:r w:rsidRPr="00613396">
        <w:rPr>
          <w:rFonts w:ascii="Calibri" w:hAnsi="Calibri" w:cs="Calibri"/>
          <w:sz w:val="22"/>
          <w:szCs w:val="22"/>
          <w:u w:val="single"/>
        </w:rPr>
        <w:t>Fundo Nacional de Assistência Social</w:t>
      </w:r>
      <w:r w:rsidRPr="00613396">
        <w:rPr>
          <w:rFonts w:ascii="Calibri" w:hAnsi="Calibri" w:cs="Calibri"/>
          <w:sz w:val="22"/>
          <w:szCs w:val="22"/>
        </w:rPr>
        <w:t>;</w:t>
      </w:r>
    </w:p>
    <w:p w14:paraId="6488F1ED"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4B5EBE8" w14:textId="451F5E42"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V - às </w:t>
      </w:r>
      <w:r w:rsidRPr="00613396">
        <w:rPr>
          <w:rFonts w:ascii="Calibri" w:hAnsi="Calibri" w:cs="Calibri"/>
          <w:sz w:val="22"/>
          <w:szCs w:val="22"/>
          <w:u w:val="single"/>
        </w:rPr>
        <w:t>despesas com os benefícios aos servidores civis, empregados e militares</w:t>
      </w:r>
      <w:r w:rsidRPr="00613396">
        <w:rPr>
          <w:rFonts w:ascii="Calibri" w:hAnsi="Calibri" w:cs="Calibri"/>
          <w:sz w:val="22"/>
          <w:szCs w:val="22"/>
        </w:rPr>
        <w:t>, e aos seus dependentes, exceto com assistência médica e odontológica;</w:t>
      </w:r>
    </w:p>
    <w:p w14:paraId="0228292F"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59C093F7" w14:textId="77777777"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VI - às </w:t>
      </w:r>
      <w:r w:rsidRPr="00613396">
        <w:rPr>
          <w:rFonts w:ascii="Calibri" w:hAnsi="Calibri" w:cs="Calibri"/>
          <w:sz w:val="22"/>
          <w:szCs w:val="22"/>
          <w:u w:val="single"/>
        </w:rPr>
        <w:t>despesas com assistência médica e odontológica aos servidores civis, empregados, militares</w:t>
      </w:r>
      <w:r w:rsidRPr="00613396">
        <w:rPr>
          <w:rFonts w:ascii="Calibri" w:hAnsi="Calibri" w:cs="Calibri"/>
          <w:sz w:val="22"/>
          <w:szCs w:val="22"/>
        </w:rPr>
        <w:t xml:space="preserve"> e aos seus dependentes;</w:t>
      </w:r>
    </w:p>
    <w:p w14:paraId="4BF944CC"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4D11D54" w14:textId="77777777"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VII - à concessão de </w:t>
      </w:r>
      <w:r w:rsidRPr="00613396">
        <w:rPr>
          <w:rFonts w:ascii="Calibri" w:hAnsi="Calibri" w:cs="Calibri"/>
          <w:sz w:val="22"/>
          <w:szCs w:val="22"/>
          <w:u w:val="single"/>
        </w:rPr>
        <w:t>subvenções econômicas e subsídios</w:t>
      </w:r>
      <w:r w:rsidRPr="00613396">
        <w:rPr>
          <w:rFonts w:ascii="Calibri" w:hAnsi="Calibri" w:cs="Calibri"/>
          <w:sz w:val="22"/>
          <w:szCs w:val="22"/>
        </w:rPr>
        <w:t>, que deverão identificar a legislação que autorizou o benefício;</w:t>
      </w:r>
    </w:p>
    <w:p w14:paraId="555EE37A"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4498F7F" w14:textId="77777777"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VIII - à </w:t>
      </w:r>
      <w:r w:rsidRPr="00613396">
        <w:rPr>
          <w:rFonts w:ascii="Calibri" w:hAnsi="Calibri" w:cs="Calibri"/>
          <w:sz w:val="22"/>
          <w:szCs w:val="22"/>
          <w:u w:val="single"/>
        </w:rPr>
        <w:t>participação em constituição ou aumento de capital</w:t>
      </w:r>
      <w:r w:rsidRPr="00613396">
        <w:rPr>
          <w:rFonts w:ascii="Calibri" w:hAnsi="Calibri" w:cs="Calibri"/>
          <w:sz w:val="22"/>
          <w:szCs w:val="22"/>
        </w:rPr>
        <w:t xml:space="preserve"> de empresas;</w:t>
      </w:r>
    </w:p>
    <w:p w14:paraId="0512BC41"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79D5192" w14:textId="38A25009" w:rsidR="00D36D08" w:rsidRDefault="00DE2B3D"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I</w:t>
      </w:r>
      <w:r w:rsidR="00D36D08" w:rsidRPr="00613396">
        <w:rPr>
          <w:rFonts w:ascii="Calibri" w:hAnsi="Calibri" w:cs="Calibri"/>
          <w:sz w:val="22"/>
          <w:szCs w:val="22"/>
        </w:rPr>
        <w:t xml:space="preserve">X - ao </w:t>
      </w:r>
      <w:r w:rsidR="00D36D08" w:rsidRPr="00613396">
        <w:rPr>
          <w:rFonts w:ascii="Calibri" w:hAnsi="Calibri" w:cs="Calibri"/>
          <w:sz w:val="22"/>
          <w:szCs w:val="22"/>
          <w:u w:val="single"/>
        </w:rPr>
        <w:t>pagamento de precatórios judiciários, de sentenças judiciais de pequeno valor e ao cumprimento de sentenças judiciais de empresas estatais dependentes</w:t>
      </w:r>
      <w:r w:rsidR="00D36D08" w:rsidRPr="00613396">
        <w:rPr>
          <w:rFonts w:ascii="Calibri" w:hAnsi="Calibri" w:cs="Calibri"/>
          <w:sz w:val="22"/>
          <w:szCs w:val="22"/>
        </w:rPr>
        <w:t>;</w:t>
      </w:r>
    </w:p>
    <w:p w14:paraId="594F2508"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4C4C7953" w14:textId="45E52B82"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X - ao </w:t>
      </w:r>
      <w:r w:rsidRPr="00613396">
        <w:rPr>
          <w:rFonts w:ascii="Calibri" w:hAnsi="Calibri" w:cs="Calibri"/>
          <w:sz w:val="22"/>
          <w:szCs w:val="22"/>
          <w:u w:val="single"/>
        </w:rPr>
        <w:t>pagamento de assistência jurídica a pessoas carentes</w:t>
      </w:r>
      <w:r w:rsidRPr="00613396">
        <w:rPr>
          <w:rFonts w:ascii="Calibri" w:hAnsi="Calibri" w:cs="Calibri"/>
          <w:sz w:val="22"/>
          <w:szCs w:val="22"/>
        </w:rPr>
        <w:t>, nos termos do</w:t>
      </w:r>
      <w:r w:rsidR="00FC7628">
        <w:rPr>
          <w:rFonts w:ascii="Calibri" w:hAnsi="Calibri" w:cs="Calibri"/>
          <w:sz w:val="22"/>
          <w:szCs w:val="22"/>
        </w:rPr>
        <w:t xml:space="preserve"> disposto no</w:t>
      </w:r>
      <w:r w:rsidRPr="00613396">
        <w:rPr>
          <w:rFonts w:ascii="Calibri" w:hAnsi="Calibri" w:cs="Calibri"/>
          <w:sz w:val="22"/>
          <w:szCs w:val="22"/>
        </w:rPr>
        <w:t xml:space="preserve"> § 1</w:t>
      </w:r>
      <w:r w:rsidRPr="00613396">
        <w:rPr>
          <w:rFonts w:ascii="Calibri" w:hAnsi="Calibri" w:cs="Calibri"/>
          <w:sz w:val="22"/>
          <w:szCs w:val="22"/>
          <w:u w:val="single"/>
          <w:vertAlign w:val="superscript"/>
        </w:rPr>
        <w:t>o</w:t>
      </w:r>
      <w:r w:rsidRPr="00613396">
        <w:rPr>
          <w:rFonts w:ascii="Calibri" w:hAnsi="Calibri" w:cs="Calibri"/>
          <w:sz w:val="22"/>
          <w:szCs w:val="22"/>
        </w:rPr>
        <w:t xml:space="preserve"> do art. 12 da Lei n</w:t>
      </w:r>
      <w:r w:rsidRPr="00613396">
        <w:rPr>
          <w:rFonts w:ascii="Calibri" w:hAnsi="Calibri" w:cs="Calibri"/>
          <w:sz w:val="22"/>
          <w:szCs w:val="22"/>
          <w:u w:val="single"/>
          <w:vertAlign w:val="superscript"/>
        </w:rPr>
        <w:t>o</w:t>
      </w:r>
      <w:r w:rsidRPr="00613396">
        <w:rPr>
          <w:rFonts w:ascii="Calibri" w:hAnsi="Calibri" w:cs="Calibri"/>
          <w:sz w:val="22"/>
          <w:szCs w:val="22"/>
        </w:rPr>
        <w:t xml:space="preserve"> 10.259, de 12 de julho de 2001, </w:t>
      </w:r>
      <w:r w:rsidR="00246530">
        <w:rPr>
          <w:rFonts w:ascii="Calibri" w:hAnsi="Calibri" w:cs="Calibri"/>
          <w:sz w:val="22"/>
          <w:szCs w:val="22"/>
        </w:rPr>
        <w:t xml:space="preserve">do art.98 da Lei nº 13.105, de 16 de março de 2015, </w:t>
      </w:r>
      <w:r w:rsidRPr="00613396">
        <w:rPr>
          <w:rFonts w:ascii="Calibri" w:hAnsi="Calibri" w:cs="Calibri"/>
          <w:sz w:val="22"/>
          <w:szCs w:val="22"/>
        </w:rPr>
        <w:t>e do art. 5</w:t>
      </w:r>
      <w:r w:rsidRPr="00613396">
        <w:rPr>
          <w:rFonts w:ascii="Calibri" w:hAnsi="Calibri" w:cs="Calibri"/>
          <w:sz w:val="22"/>
          <w:szCs w:val="22"/>
          <w:u w:val="single"/>
          <w:vertAlign w:val="superscript"/>
        </w:rPr>
        <w:t>o</w:t>
      </w:r>
      <w:r w:rsidRPr="00613396">
        <w:rPr>
          <w:rFonts w:ascii="Calibri" w:hAnsi="Calibri" w:cs="Calibri"/>
          <w:sz w:val="22"/>
          <w:szCs w:val="22"/>
        </w:rPr>
        <w:t xml:space="preserve">, </w:t>
      </w:r>
      <w:r w:rsidRPr="00613396">
        <w:rPr>
          <w:rFonts w:ascii="Calibri" w:hAnsi="Calibri" w:cs="Calibri"/>
          <w:b/>
          <w:sz w:val="22"/>
          <w:szCs w:val="22"/>
        </w:rPr>
        <w:t>caput</w:t>
      </w:r>
      <w:r w:rsidRPr="00613396">
        <w:rPr>
          <w:rFonts w:ascii="Calibri" w:hAnsi="Calibri" w:cs="Calibri"/>
          <w:sz w:val="22"/>
          <w:szCs w:val="22"/>
        </w:rPr>
        <w:t>,</w:t>
      </w:r>
      <w:r w:rsidRPr="00613396">
        <w:rPr>
          <w:rFonts w:ascii="Calibri" w:hAnsi="Calibri" w:cs="Calibri"/>
          <w:b/>
          <w:sz w:val="22"/>
          <w:szCs w:val="22"/>
        </w:rPr>
        <w:t xml:space="preserve"> </w:t>
      </w:r>
      <w:r w:rsidRPr="00613396">
        <w:rPr>
          <w:rFonts w:ascii="Calibri" w:hAnsi="Calibri" w:cs="Calibri"/>
          <w:sz w:val="22"/>
          <w:szCs w:val="22"/>
        </w:rPr>
        <w:t>inciso LXXIV, da Constituição;</w:t>
      </w:r>
    </w:p>
    <w:p w14:paraId="2CD741B1"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58FFE34A" w14:textId="65B8558B"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XI - às </w:t>
      </w:r>
      <w:r w:rsidRPr="00613396">
        <w:rPr>
          <w:rFonts w:ascii="Calibri" w:hAnsi="Calibri" w:cs="Calibri"/>
          <w:sz w:val="22"/>
          <w:szCs w:val="22"/>
          <w:u w:val="single"/>
        </w:rPr>
        <w:t>despesas com publicidade institucional e publicidade de utilidade pública</w:t>
      </w:r>
      <w:r w:rsidRPr="00613396">
        <w:rPr>
          <w:rFonts w:ascii="Calibri" w:hAnsi="Calibri" w:cs="Calibri"/>
          <w:sz w:val="22"/>
          <w:szCs w:val="22"/>
        </w:rPr>
        <w:t>, inclusive quando for produzida ou veiculada por órgão ou entidade integrante da administração pública federal;</w:t>
      </w:r>
    </w:p>
    <w:p w14:paraId="6BBF6C5D"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9AD2DDD" w14:textId="6BB69327"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XII - à </w:t>
      </w:r>
      <w:r w:rsidRPr="00613396">
        <w:rPr>
          <w:rFonts w:ascii="Calibri" w:hAnsi="Calibri" w:cs="Calibri"/>
          <w:sz w:val="22"/>
          <w:szCs w:val="22"/>
          <w:u w:val="single"/>
        </w:rPr>
        <w:t>complementação da União ao Fundo de Manutenção e Desenvolvimento da Educação Básica e de Valorização dos Profissionais da Educação - F</w:t>
      </w:r>
      <w:r w:rsidR="00FC7628">
        <w:rPr>
          <w:rFonts w:ascii="Calibri" w:hAnsi="Calibri" w:cs="Calibri"/>
          <w:sz w:val="22"/>
          <w:szCs w:val="22"/>
          <w:u w:val="single"/>
        </w:rPr>
        <w:t>undeb</w:t>
      </w:r>
      <w:r w:rsidRPr="00613396">
        <w:rPr>
          <w:rFonts w:ascii="Calibri" w:hAnsi="Calibri" w:cs="Calibri"/>
          <w:sz w:val="22"/>
          <w:szCs w:val="22"/>
        </w:rPr>
        <w:t>, nos termos da legislação vigente;</w:t>
      </w:r>
    </w:p>
    <w:p w14:paraId="73C53759"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FE936C8" w14:textId="472EADE5" w:rsidR="00D36D08"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XI</w:t>
      </w:r>
      <w:r w:rsidR="00200F52">
        <w:rPr>
          <w:rFonts w:ascii="Calibri" w:hAnsi="Calibri" w:cs="Calibri"/>
          <w:sz w:val="22"/>
          <w:szCs w:val="22"/>
        </w:rPr>
        <w:t>II</w:t>
      </w:r>
      <w:r w:rsidRPr="00613396">
        <w:rPr>
          <w:rFonts w:ascii="Calibri" w:hAnsi="Calibri" w:cs="Calibri"/>
          <w:sz w:val="22"/>
          <w:szCs w:val="22"/>
        </w:rPr>
        <w:t xml:space="preserve"> - ao atendimento de </w:t>
      </w:r>
      <w:r w:rsidRPr="00613396">
        <w:rPr>
          <w:rFonts w:ascii="Calibri" w:hAnsi="Calibri" w:cs="Calibri"/>
          <w:sz w:val="22"/>
          <w:szCs w:val="22"/>
          <w:u w:val="single"/>
        </w:rPr>
        <w:t>despesas de pessoal e encargos sociais decorrentes da concessão de qualquer vantagem ou aumento de remuneração</w:t>
      </w:r>
      <w:r w:rsidRPr="00613396">
        <w:rPr>
          <w:rFonts w:ascii="Calibri" w:hAnsi="Calibri" w:cs="Calibri"/>
          <w:sz w:val="22"/>
          <w:szCs w:val="22"/>
        </w:rPr>
        <w:t>, inclusive resultante de alteração de estrutura de carreiras e do provimento de cargos, empregos e funções;</w:t>
      </w:r>
    </w:p>
    <w:p w14:paraId="60E794C2" w14:textId="77777777" w:rsidR="00D36D08" w:rsidRPr="00613396"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0046B94" w14:textId="5724EAD2" w:rsidR="00777317" w:rsidRDefault="00D36D08"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X</w:t>
      </w:r>
      <w:r w:rsidR="007F0BB9">
        <w:rPr>
          <w:rFonts w:ascii="Calibri" w:hAnsi="Calibri" w:cs="Calibri"/>
          <w:sz w:val="22"/>
          <w:szCs w:val="22"/>
        </w:rPr>
        <w:t>I</w:t>
      </w:r>
      <w:r w:rsidRPr="00613396">
        <w:rPr>
          <w:rFonts w:ascii="Calibri" w:hAnsi="Calibri" w:cs="Calibri"/>
          <w:sz w:val="22"/>
          <w:szCs w:val="22"/>
        </w:rPr>
        <w:t xml:space="preserve">V - ao </w:t>
      </w:r>
      <w:r w:rsidRPr="00E3090B">
        <w:rPr>
          <w:rFonts w:ascii="Calibri" w:hAnsi="Calibri" w:cs="Calibri"/>
          <w:sz w:val="22"/>
          <w:szCs w:val="22"/>
          <w:u w:val="single"/>
        </w:rPr>
        <w:t>auxílio financeiro aos Estados, ao Distrito Federal e aos Municípios para fomento das exportações</w:t>
      </w:r>
      <w:r w:rsidRPr="00613396">
        <w:rPr>
          <w:rFonts w:ascii="Calibri" w:hAnsi="Calibri" w:cs="Calibri"/>
          <w:sz w:val="22"/>
          <w:szCs w:val="22"/>
        </w:rPr>
        <w:t>;</w:t>
      </w:r>
    </w:p>
    <w:p w14:paraId="107AEB75" w14:textId="77777777" w:rsidR="00F40804" w:rsidRDefault="00F40804"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3846F21" w14:textId="77777777" w:rsidR="00A130FB" w:rsidRDefault="00A130FB"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AA83635" w14:textId="77777777" w:rsidR="00A130FB" w:rsidRDefault="00A130FB"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2345469" w14:textId="77777777" w:rsidR="00A130FB" w:rsidRDefault="00A130FB" w:rsidP="00D5541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457E8190" w14:textId="0BC4C59A" w:rsidR="00521B28"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lastRenderedPageBreak/>
        <w:t xml:space="preserve">XV - às </w:t>
      </w:r>
      <w:r w:rsidRPr="00E3090B">
        <w:rPr>
          <w:rFonts w:ascii="Calibri" w:hAnsi="Calibri" w:cs="Calibri"/>
          <w:sz w:val="22"/>
          <w:szCs w:val="22"/>
          <w:u w:val="single"/>
        </w:rPr>
        <w:t>transferências aos Estados, ao Distrito Federal e aos Municípios para compensação das perdas de arrecadação decorrentes da desoneração das exportações</w:t>
      </w:r>
      <w:r w:rsidRPr="00613396">
        <w:rPr>
          <w:rFonts w:ascii="Calibri" w:hAnsi="Calibri" w:cs="Calibri"/>
          <w:sz w:val="22"/>
          <w:szCs w:val="22"/>
        </w:rPr>
        <w:t xml:space="preserve">, nos termos do </w:t>
      </w:r>
      <w:r w:rsidR="000226BF">
        <w:rPr>
          <w:rFonts w:ascii="Calibri" w:hAnsi="Calibri" w:cs="Calibri"/>
          <w:sz w:val="22"/>
          <w:szCs w:val="22"/>
        </w:rPr>
        <w:t xml:space="preserve">disposto no </w:t>
      </w:r>
      <w:r w:rsidRPr="00613396">
        <w:rPr>
          <w:rFonts w:ascii="Calibri" w:hAnsi="Calibri" w:cs="Calibri"/>
          <w:sz w:val="22"/>
          <w:szCs w:val="22"/>
        </w:rPr>
        <w:t>art. 91 do Ato das Disposições Constitucionais Transitórias;</w:t>
      </w:r>
    </w:p>
    <w:p w14:paraId="213D4576" w14:textId="77777777" w:rsidR="00521B28" w:rsidRPr="00613396"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B3CFB8D" w14:textId="1D7255FC" w:rsidR="00CA7335"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u w:val="single"/>
        </w:rPr>
      </w:pPr>
      <w:r w:rsidRPr="00613396">
        <w:rPr>
          <w:rFonts w:ascii="Calibri" w:hAnsi="Calibri" w:cs="Calibri"/>
          <w:sz w:val="22"/>
          <w:szCs w:val="22"/>
        </w:rPr>
        <w:t xml:space="preserve">XVI - aos </w:t>
      </w:r>
      <w:r w:rsidRPr="00E3090B">
        <w:rPr>
          <w:rFonts w:ascii="Calibri" w:hAnsi="Calibri" w:cs="Calibri"/>
          <w:sz w:val="22"/>
          <w:szCs w:val="22"/>
          <w:u w:val="single"/>
        </w:rPr>
        <w:t xml:space="preserve">pagamentos de anuidades ou de participação em organismos e entidades nacionais ou internacionais, </w:t>
      </w:r>
      <w:r w:rsidR="000226BF">
        <w:rPr>
          <w:rFonts w:ascii="Calibri" w:hAnsi="Calibri" w:cs="Calibri"/>
          <w:sz w:val="22"/>
          <w:szCs w:val="22"/>
          <w:u w:val="single"/>
        </w:rPr>
        <w:t>da seguinte forma</w:t>
      </w:r>
      <w:r w:rsidR="00CA7335">
        <w:rPr>
          <w:rFonts w:ascii="Calibri" w:hAnsi="Calibri" w:cs="Calibri"/>
          <w:sz w:val="22"/>
          <w:szCs w:val="22"/>
          <w:u w:val="single"/>
        </w:rPr>
        <w:t xml:space="preserve">: </w:t>
      </w:r>
    </w:p>
    <w:p w14:paraId="469E72AB" w14:textId="234F1E9E" w:rsidR="00521B28" w:rsidRDefault="00CA7335"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u w:val="single"/>
        </w:rPr>
        <w:t xml:space="preserve">a) </w:t>
      </w:r>
      <w:r w:rsidR="000226BF">
        <w:rPr>
          <w:rFonts w:ascii="Calibri" w:hAnsi="Calibri" w:cs="Calibri"/>
          <w:sz w:val="22"/>
          <w:szCs w:val="22"/>
          <w:u w:val="single"/>
        </w:rPr>
        <w:t>p</w:t>
      </w:r>
      <w:r>
        <w:rPr>
          <w:rFonts w:ascii="Calibri" w:hAnsi="Calibri" w:cs="Calibri"/>
          <w:sz w:val="22"/>
          <w:szCs w:val="22"/>
          <w:u w:val="single"/>
        </w:rPr>
        <w:t xml:space="preserve">ara valores </w:t>
      </w:r>
      <w:r w:rsidR="00521B28" w:rsidRPr="00CA7335">
        <w:rPr>
          <w:rFonts w:ascii="Calibri" w:hAnsi="Calibri" w:cs="Calibri"/>
          <w:sz w:val="22"/>
          <w:szCs w:val="22"/>
          <w:u w:val="single"/>
        </w:rPr>
        <w:t xml:space="preserve">acima de R$ </w:t>
      </w:r>
      <w:r w:rsidR="006D3F78">
        <w:rPr>
          <w:rFonts w:ascii="Calibri" w:hAnsi="Calibri" w:cs="Calibri"/>
          <w:sz w:val="22"/>
          <w:szCs w:val="22"/>
          <w:u w:val="single"/>
        </w:rPr>
        <w:t>2</w:t>
      </w:r>
      <w:r w:rsidR="00521B28" w:rsidRPr="00CA7335">
        <w:rPr>
          <w:rFonts w:ascii="Calibri" w:hAnsi="Calibri" w:cs="Calibri"/>
          <w:sz w:val="22"/>
          <w:szCs w:val="22"/>
          <w:u w:val="single"/>
        </w:rPr>
        <w:t>.000.000,00 (</w:t>
      </w:r>
      <w:r w:rsidR="006D3F78">
        <w:rPr>
          <w:rFonts w:ascii="Calibri" w:hAnsi="Calibri" w:cs="Calibri"/>
          <w:sz w:val="22"/>
          <w:szCs w:val="22"/>
          <w:u w:val="single"/>
        </w:rPr>
        <w:t xml:space="preserve">dois </w:t>
      </w:r>
      <w:r w:rsidR="00521B28" w:rsidRPr="00CA7335">
        <w:rPr>
          <w:rFonts w:ascii="Calibri" w:hAnsi="Calibri" w:cs="Calibri"/>
          <w:sz w:val="22"/>
          <w:szCs w:val="22"/>
          <w:u w:val="single"/>
        </w:rPr>
        <w:t>milh</w:t>
      </w:r>
      <w:r w:rsidR="006D3F78">
        <w:rPr>
          <w:rFonts w:ascii="Calibri" w:hAnsi="Calibri" w:cs="Calibri"/>
          <w:sz w:val="22"/>
          <w:szCs w:val="22"/>
          <w:u w:val="single"/>
        </w:rPr>
        <w:t>ões</w:t>
      </w:r>
      <w:r w:rsidR="00521B28" w:rsidRPr="00CA7335">
        <w:rPr>
          <w:rFonts w:ascii="Calibri" w:hAnsi="Calibri" w:cs="Calibri"/>
          <w:sz w:val="22"/>
          <w:szCs w:val="22"/>
          <w:u w:val="single"/>
        </w:rPr>
        <w:t xml:space="preserve"> de reais)</w:t>
      </w:r>
      <w:r w:rsidR="00521B28" w:rsidRPr="00CA7335">
        <w:rPr>
          <w:rFonts w:ascii="Calibri" w:hAnsi="Calibri" w:cs="Calibri"/>
          <w:sz w:val="22"/>
          <w:szCs w:val="22"/>
        </w:rPr>
        <w:t xml:space="preserve">, ou o equivalente </w:t>
      </w:r>
      <w:r>
        <w:rPr>
          <w:rFonts w:ascii="Calibri" w:hAnsi="Calibri" w:cs="Calibri"/>
          <w:sz w:val="22"/>
          <w:szCs w:val="22"/>
        </w:rPr>
        <w:t xml:space="preserve">em </w:t>
      </w:r>
      <w:r w:rsidR="00521B28" w:rsidRPr="00CA7335">
        <w:rPr>
          <w:rFonts w:ascii="Calibri" w:hAnsi="Calibri" w:cs="Calibri"/>
          <w:sz w:val="22"/>
          <w:szCs w:val="22"/>
        </w:rPr>
        <w:t xml:space="preserve">moeda estrangeira em que o compromisso </w:t>
      </w:r>
      <w:r w:rsidR="000226BF">
        <w:rPr>
          <w:rFonts w:ascii="Calibri" w:hAnsi="Calibri" w:cs="Calibri"/>
          <w:sz w:val="22"/>
          <w:szCs w:val="22"/>
        </w:rPr>
        <w:t xml:space="preserve">tenha sido </w:t>
      </w:r>
      <w:r w:rsidR="00521B28" w:rsidRPr="00CA7335">
        <w:rPr>
          <w:rFonts w:ascii="Calibri" w:hAnsi="Calibri" w:cs="Calibri"/>
          <w:sz w:val="22"/>
          <w:szCs w:val="22"/>
        </w:rPr>
        <w:t xml:space="preserve">estipulado, conforme taxa de câmbio utilizada como parâmetro na elaboração do Projeto </w:t>
      </w:r>
      <w:r w:rsidR="006D3F78">
        <w:rPr>
          <w:rFonts w:ascii="Calibri" w:hAnsi="Calibri" w:cs="Calibri"/>
          <w:sz w:val="22"/>
          <w:szCs w:val="22"/>
        </w:rPr>
        <w:t>de Lei Orçamentária</w:t>
      </w:r>
      <w:r w:rsidR="00521B28" w:rsidRPr="00CA7335">
        <w:rPr>
          <w:rFonts w:ascii="Calibri" w:hAnsi="Calibri" w:cs="Calibri"/>
          <w:sz w:val="22"/>
          <w:szCs w:val="22"/>
        </w:rPr>
        <w:t xml:space="preserve">, </w:t>
      </w:r>
      <w:r w:rsidR="007671AC">
        <w:rPr>
          <w:rFonts w:ascii="Calibri" w:hAnsi="Calibri" w:cs="Calibri"/>
          <w:sz w:val="22"/>
          <w:szCs w:val="22"/>
        </w:rPr>
        <w:t xml:space="preserve">em programação específica, que deverá </w:t>
      </w:r>
      <w:r w:rsidR="00521B28" w:rsidRPr="00CA7335">
        <w:rPr>
          <w:rFonts w:ascii="Calibri" w:hAnsi="Calibri" w:cs="Calibri"/>
          <w:sz w:val="22"/>
          <w:szCs w:val="22"/>
        </w:rPr>
        <w:t>identificar nominalmente cada beneficiário;</w:t>
      </w:r>
      <w:r w:rsidR="000226BF">
        <w:rPr>
          <w:rFonts w:ascii="Calibri" w:hAnsi="Calibri" w:cs="Calibri"/>
          <w:sz w:val="22"/>
          <w:szCs w:val="22"/>
        </w:rPr>
        <w:t xml:space="preserve"> e</w:t>
      </w:r>
      <w:r w:rsidR="00521B28">
        <w:rPr>
          <w:rFonts w:ascii="Calibri" w:hAnsi="Calibri" w:cs="Calibri"/>
          <w:sz w:val="22"/>
          <w:szCs w:val="22"/>
        </w:rPr>
        <w:t xml:space="preserve"> </w:t>
      </w:r>
    </w:p>
    <w:p w14:paraId="47A1E9CE" w14:textId="185FC361" w:rsidR="00521B28" w:rsidRDefault="007671AC"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Pr>
          <w:rFonts w:ascii="Calibri" w:hAnsi="Calibri" w:cs="Calibri"/>
          <w:sz w:val="22"/>
          <w:szCs w:val="22"/>
        </w:rPr>
        <w:t xml:space="preserve">b) </w:t>
      </w:r>
      <w:r w:rsidR="000226BF">
        <w:rPr>
          <w:rFonts w:ascii="Calibri" w:hAnsi="Calibri" w:cs="Calibri"/>
          <w:sz w:val="22"/>
          <w:szCs w:val="22"/>
        </w:rPr>
        <w:t>p</w:t>
      </w:r>
      <w:r>
        <w:rPr>
          <w:rFonts w:ascii="Calibri" w:hAnsi="Calibri" w:cs="Calibri"/>
          <w:sz w:val="22"/>
          <w:szCs w:val="22"/>
        </w:rPr>
        <w:t>ara valores iguais ou inferiores ao previsto na alínea “a”, dever</w:t>
      </w:r>
      <w:r w:rsidR="006D3F78">
        <w:rPr>
          <w:rFonts w:ascii="Calibri" w:hAnsi="Calibri" w:cs="Calibri"/>
          <w:sz w:val="22"/>
          <w:szCs w:val="22"/>
        </w:rPr>
        <w:t xml:space="preserve">ão </w:t>
      </w:r>
      <w:r>
        <w:rPr>
          <w:rFonts w:ascii="Calibri" w:hAnsi="Calibri" w:cs="Calibri"/>
          <w:sz w:val="22"/>
          <w:szCs w:val="22"/>
        </w:rPr>
        <w:t>ser utilizad</w:t>
      </w:r>
      <w:r w:rsidR="006D3F78">
        <w:rPr>
          <w:rFonts w:ascii="Calibri" w:hAnsi="Calibri" w:cs="Calibri"/>
          <w:sz w:val="22"/>
          <w:szCs w:val="22"/>
        </w:rPr>
        <w:t xml:space="preserve">os programação específica ou </w:t>
      </w:r>
      <w:r>
        <w:rPr>
          <w:rFonts w:ascii="Calibri" w:hAnsi="Calibri" w:cs="Calibri"/>
          <w:sz w:val="22"/>
          <w:szCs w:val="22"/>
        </w:rPr>
        <w:t>a</w:t>
      </w:r>
      <w:r w:rsidR="006D3F78">
        <w:rPr>
          <w:rFonts w:ascii="Calibri" w:hAnsi="Calibri" w:cs="Calibri"/>
          <w:sz w:val="22"/>
          <w:szCs w:val="22"/>
        </w:rPr>
        <w:t>s</w:t>
      </w:r>
      <w:r>
        <w:rPr>
          <w:rFonts w:ascii="Calibri" w:hAnsi="Calibri" w:cs="Calibri"/>
          <w:sz w:val="22"/>
          <w:szCs w:val="22"/>
        </w:rPr>
        <w:t xml:space="preserve"> aç</w:t>
      </w:r>
      <w:r w:rsidR="006D3F78">
        <w:rPr>
          <w:rFonts w:ascii="Calibri" w:hAnsi="Calibri" w:cs="Calibri"/>
          <w:sz w:val="22"/>
          <w:szCs w:val="22"/>
        </w:rPr>
        <w:t>ões</w:t>
      </w:r>
      <w:r>
        <w:rPr>
          <w:rFonts w:ascii="Calibri" w:hAnsi="Calibri" w:cs="Calibri"/>
          <w:sz w:val="22"/>
          <w:szCs w:val="22"/>
        </w:rPr>
        <w:t xml:space="preserve"> “00OQ – Contribuiç</w:t>
      </w:r>
      <w:r w:rsidR="00D44BB8">
        <w:rPr>
          <w:rFonts w:ascii="Calibri" w:hAnsi="Calibri" w:cs="Calibri"/>
          <w:sz w:val="22"/>
          <w:szCs w:val="22"/>
        </w:rPr>
        <w:t xml:space="preserve">ões </w:t>
      </w:r>
      <w:r>
        <w:rPr>
          <w:rFonts w:ascii="Calibri" w:hAnsi="Calibri" w:cs="Calibri"/>
          <w:sz w:val="22"/>
          <w:szCs w:val="22"/>
        </w:rPr>
        <w:t>a Organismos Internacionais sem Exigência de Programa</w:t>
      </w:r>
      <w:r w:rsidR="004C7EA5">
        <w:rPr>
          <w:rFonts w:ascii="Calibri" w:hAnsi="Calibri" w:cs="Calibri"/>
          <w:sz w:val="22"/>
          <w:szCs w:val="22"/>
        </w:rPr>
        <w:t>ção Específica”</w:t>
      </w:r>
      <w:r w:rsidR="00D44BB8">
        <w:rPr>
          <w:rFonts w:ascii="Calibri" w:hAnsi="Calibri" w:cs="Calibri"/>
          <w:sz w:val="22"/>
          <w:szCs w:val="22"/>
        </w:rPr>
        <w:t xml:space="preserve"> e “00PW – Contribuições a Entidades Nacionais sem Exigência de Programação Específica”</w:t>
      </w:r>
      <w:r w:rsidR="00020FBE">
        <w:rPr>
          <w:rFonts w:ascii="Calibri" w:hAnsi="Calibri" w:cs="Calibri"/>
          <w:sz w:val="22"/>
          <w:szCs w:val="22"/>
        </w:rPr>
        <w:t>;</w:t>
      </w:r>
      <w:r w:rsidR="003448BB">
        <w:rPr>
          <w:rFonts w:ascii="Calibri" w:hAnsi="Calibri" w:cs="Calibri"/>
          <w:sz w:val="22"/>
          <w:szCs w:val="22"/>
        </w:rPr>
        <w:t xml:space="preserve"> </w:t>
      </w:r>
      <w:r w:rsidR="002239BC">
        <w:rPr>
          <w:rStyle w:val="Refdenotaderodap"/>
          <w:sz w:val="22"/>
          <w:szCs w:val="22"/>
        </w:rPr>
        <w:footnoteReference w:id="12"/>
      </w:r>
    </w:p>
    <w:p w14:paraId="1A9C0372" w14:textId="77777777" w:rsidR="007671AC" w:rsidRPr="00613396" w:rsidRDefault="007671AC"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9935BF4" w14:textId="7A466AF0" w:rsidR="00521B28"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XVII - à </w:t>
      </w:r>
      <w:r w:rsidRPr="00E3090B">
        <w:rPr>
          <w:rFonts w:ascii="Calibri" w:hAnsi="Calibri" w:cs="Calibri"/>
          <w:sz w:val="22"/>
          <w:szCs w:val="22"/>
          <w:u w:val="single"/>
        </w:rPr>
        <w:t>realização de eleições, referendos e plebiscitos</w:t>
      </w:r>
      <w:r w:rsidRPr="00613396">
        <w:rPr>
          <w:rFonts w:ascii="Calibri" w:hAnsi="Calibri" w:cs="Calibri"/>
          <w:sz w:val="22"/>
          <w:szCs w:val="22"/>
        </w:rPr>
        <w:t xml:space="preserve"> pela Justiça Eleitoral;</w:t>
      </w:r>
    </w:p>
    <w:p w14:paraId="153B6A7F" w14:textId="77777777" w:rsidR="00521B28" w:rsidRPr="00613396"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3714F39" w14:textId="16CC2022" w:rsidR="00521B28"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X</w:t>
      </w:r>
      <w:r w:rsidR="00885592">
        <w:rPr>
          <w:rFonts w:ascii="Calibri" w:hAnsi="Calibri" w:cs="Calibri"/>
          <w:sz w:val="22"/>
          <w:szCs w:val="22"/>
        </w:rPr>
        <w:t>V</w:t>
      </w:r>
      <w:r w:rsidRPr="00613396">
        <w:rPr>
          <w:rFonts w:ascii="Calibri" w:hAnsi="Calibri" w:cs="Calibri"/>
          <w:sz w:val="22"/>
          <w:szCs w:val="22"/>
        </w:rPr>
        <w:t>I</w:t>
      </w:r>
      <w:r w:rsidR="00A6391E">
        <w:rPr>
          <w:rFonts w:ascii="Calibri" w:hAnsi="Calibri" w:cs="Calibri"/>
          <w:sz w:val="22"/>
          <w:szCs w:val="22"/>
        </w:rPr>
        <w:t>II</w:t>
      </w:r>
      <w:r w:rsidRPr="00613396">
        <w:rPr>
          <w:rFonts w:ascii="Calibri" w:hAnsi="Calibri" w:cs="Calibri"/>
          <w:sz w:val="22"/>
          <w:szCs w:val="22"/>
        </w:rPr>
        <w:t xml:space="preserve"> - à </w:t>
      </w:r>
      <w:r w:rsidRPr="00E3090B">
        <w:rPr>
          <w:rFonts w:ascii="Calibri" w:hAnsi="Calibri" w:cs="Calibri"/>
          <w:sz w:val="22"/>
          <w:szCs w:val="22"/>
          <w:u w:val="single"/>
        </w:rPr>
        <w:t>doação de recursos financeiros a países estrangeiros e organizações internacionais nominalmente identificados</w:t>
      </w:r>
      <w:r w:rsidRPr="00613396">
        <w:rPr>
          <w:rFonts w:ascii="Calibri" w:hAnsi="Calibri" w:cs="Calibri"/>
          <w:sz w:val="22"/>
          <w:szCs w:val="22"/>
        </w:rPr>
        <w:t>;</w:t>
      </w:r>
    </w:p>
    <w:p w14:paraId="4CF90351" w14:textId="77777777" w:rsidR="00521B28" w:rsidRPr="00613396"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08010A74" w14:textId="58AF199E" w:rsidR="00521B28"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X</w:t>
      </w:r>
      <w:r w:rsidR="00A6391E">
        <w:rPr>
          <w:rFonts w:ascii="Calibri" w:hAnsi="Calibri" w:cs="Calibri"/>
          <w:sz w:val="22"/>
          <w:szCs w:val="22"/>
        </w:rPr>
        <w:t>I</w:t>
      </w:r>
      <w:r w:rsidRPr="00613396">
        <w:rPr>
          <w:rFonts w:ascii="Calibri" w:hAnsi="Calibri" w:cs="Calibri"/>
          <w:sz w:val="22"/>
          <w:szCs w:val="22"/>
        </w:rPr>
        <w:t xml:space="preserve">X - ao pagamento de despesas decorrentes de compromissos firmados por meio de </w:t>
      </w:r>
      <w:r w:rsidRPr="00E3090B">
        <w:rPr>
          <w:rFonts w:ascii="Calibri" w:hAnsi="Calibri" w:cs="Calibri"/>
          <w:sz w:val="22"/>
          <w:szCs w:val="22"/>
          <w:u w:val="single"/>
        </w:rPr>
        <w:t>contrato de gestão entre órgãos e entidades da administração pública e as organizações sociais</w:t>
      </w:r>
      <w:r w:rsidRPr="00613396">
        <w:rPr>
          <w:rFonts w:ascii="Calibri" w:hAnsi="Calibri" w:cs="Calibri"/>
          <w:sz w:val="22"/>
          <w:szCs w:val="22"/>
        </w:rPr>
        <w:t xml:space="preserve">, nos termos </w:t>
      </w:r>
      <w:r w:rsidR="000226BF">
        <w:rPr>
          <w:rFonts w:ascii="Calibri" w:hAnsi="Calibri" w:cs="Calibri"/>
          <w:sz w:val="22"/>
          <w:szCs w:val="22"/>
        </w:rPr>
        <w:t>do disposto n</w:t>
      </w:r>
      <w:r w:rsidRPr="00613396">
        <w:rPr>
          <w:rFonts w:ascii="Calibri" w:hAnsi="Calibri" w:cs="Calibri"/>
          <w:sz w:val="22"/>
          <w:szCs w:val="22"/>
        </w:rPr>
        <w:t>a Lei n</w:t>
      </w:r>
      <w:r w:rsidRPr="00613396">
        <w:rPr>
          <w:rFonts w:ascii="Calibri" w:hAnsi="Calibri" w:cs="Calibri"/>
          <w:sz w:val="22"/>
          <w:szCs w:val="22"/>
          <w:u w:val="single"/>
          <w:vertAlign w:val="superscript"/>
        </w:rPr>
        <w:t>o</w:t>
      </w:r>
      <w:r w:rsidRPr="00613396">
        <w:rPr>
          <w:rFonts w:ascii="Calibri" w:hAnsi="Calibri" w:cs="Calibri"/>
          <w:sz w:val="22"/>
          <w:szCs w:val="22"/>
        </w:rPr>
        <w:t xml:space="preserve"> 9.637, de 15 de maio de 1998;</w:t>
      </w:r>
    </w:p>
    <w:p w14:paraId="2AFAB751" w14:textId="77777777" w:rsidR="00521B28" w:rsidRPr="00613396"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F577A96" w14:textId="052FE2EF" w:rsidR="00521B28"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XX - à </w:t>
      </w:r>
      <w:r w:rsidRPr="00E3090B">
        <w:rPr>
          <w:rFonts w:ascii="Calibri" w:hAnsi="Calibri" w:cs="Calibri"/>
          <w:sz w:val="22"/>
          <w:szCs w:val="22"/>
          <w:u w:val="single"/>
        </w:rPr>
        <w:t>capitalização do Fundo Garantidor de Parcerias Público-Privadas</w:t>
      </w:r>
      <w:r w:rsidRPr="00613396">
        <w:rPr>
          <w:rFonts w:ascii="Calibri" w:hAnsi="Calibri" w:cs="Calibri"/>
          <w:sz w:val="22"/>
          <w:szCs w:val="22"/>
        </w:rPr>
        <w:t>;</w:t>
      </w:r>
    </w:p>
    <w:p w14:paraId="0A06B65F" w14:textId="77777777" w:rsidR="00521B28" w:rsidRPr="00613396"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E8F00F3" w14:textId="174DF22B" w:rsidR="00521B28"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XXI - ao </w:t>
      </w:r>
      <w:r w:rsidRPr="00E3090B">
        <w:rPr>
          <w:rFonts w:ascii="Calibri" w:hAnsi="Calibri" w:cs="Calibri"/>
          <w:sz w:val="22"/>
          <w:szCs w:val="22"/>
          <w:u w:val="single"/>
        </w:rPr>
        <w:t>pagamento de benefícios e pensões especiais concedidas por legislações específicas e/ou sentenças judiciais</w:t>
      </w:r>
      <w:r w:rsidRPr="00613396">
        <w:rPr>
          <w:rFonts w:ascii="Calibri" w:hAnsi="Calibri" w:cs="Calibri"/>
          <w:sz w:val="22"/>
          <w:szCs w:val="22"/>
        </w:rPr>
        <w:t xml:space="preserve">, não classificadas como “Pessoal e Encargos Sociais”, nos termos </w:t>
      </w:r>
      <w:r w:rsidR="00724F8A">
        <w:rPr>
          <w:rFonts w:ascii="Calibri" w:hAnsi="Calibri" w:cs="Calibri"/>
          <w:sz w:val="22"/>
          <w:szCs w:val="22"/>
        </w:rPr>
        <w:t>do disposto n</w:t>
      </w:r>
      <w:r w:rsidRPr="00613396">
        <w:rPr>
          <w:rFonts w:ascii="Calibri" w:hAnsi="Calibri" w:cs="Calibri"/>
          <w:sz w:val="22"/>
          <w:szCs w:val="22"/>
        </w:rPr>
        <w:t>o § 2</w:t>
      </w:r>
      <w:r w:rsidRPr="00613396">
        <w:rPr>
          <w:rFonts w:ascii="Calibri" w:hAnsi="Calibri" w:cs="Calibri"/>
          <w:sz w:val="22"/>
          <w:szCs w:val="22"/>
          <w:u w:val="single"/>
          <w:vertAlign w:val="superscript"/>
        </w:rPr>
        <w:t>o</w:t>
      </w:r>
      <w:r w:rsidRPr="00613396">
        <w:rPr>
          <w:rFonts w:ascii="Calibri" w:hAnsi="Calibri" w:cs="Calibri"/>
          <w:sz w:val="22"/>
          <w:szCs w:val="22"/>
        </w:rPr>
        <w:t xml:space="preserve"> do art.</w:t>
      </w:r>
      <w:r w:rsidR="00E55DA0">
        <w:rPr>
          <w:rFonts w:ascii="Calibri" w:hAnsi="Calibri" w:cs="Calibri"/>
          <w:sz w:val="22"/>
          <w:szCs w:val="22"/>
        </w:rPr>
        <w:t xml:space="preserve"> </w:t>
      </w:r>
      <w:r w:rsidR="00FB2D00">
        <w:rPr>
          <w:rFonts w:ascii="Calibri" w:hAnsi="Calibri" w:cs="Calibri"/>
          <w:sz w:val="22"/>
          <w:szCs w:val="22"/>
        </w:rPr>
        <w:t>102</w:t>
      </w:r>
      <w:r w:rsidRPr="00613396">
        <w:rPr>
          <w:rFonts w:ascii="Calibri" w:hAnsi="Calibri" w:cs="Calibri"/>
          <w:sz w:val="22"/>
          <w:szCs w:val="22"/>
        </w:rPr>
        <w:t>;</w:t>
      </w:r>
    </w:p>
    <w:p w14:paraId="0F244B17" w14:textId="77777777" w:rsidR="00521B28" w:rsidRPr="00613396"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E61588A" w14:textId="6DF95BB6" w:rsidR="00521B28"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 xml:space="preserve">XXII - ao pagamento de cada categoria de </w:t>
      </w:r>
      <w:r w:rsidRPr="00E3090B">
        <w:rPr>
          <w:rFonts w:ascii="Calibri" w:hAnsi="Calibri" w:cs="Calibri"/>
          <w:sz w:val="22"/>
          <w:szCs w:val="22"/>
          <w:u w:val="single"/>
        </w:rPr>
        <w:t>despesa com saúde</w:t>
      </w:r>
      <w:r w:rsidRPr="00613396">
        <w:rPr>
          <w:rFonts w:ascii="Calibri" w:hAnsi="Calibri" w:cs="Calibri"/>
          <w:sz w:val="22"/>
          <w:szCs w:val="22"/>
        </w:rPr>
        <w:t xml:space="preserve"> relacionada nos art. 3</w:t>
      </w:r>
      <w:r w:rsidRPr="00613396">
        <w:rPr>
          <w:rFonts w:ascii="Calibri" w:hAnsi="Calibri" w:cs="Calibri"/>
          <w:sz w:val="22"/>
          <w:szCs w:val="22"/>
          <w:u w:val="single"/>
          <w:vertAlign w:val="superscript"/>
        </w:rPr>
        <w:t>o</w:t>
      </w:r>
      <w:r w:rsidRPr="00613396">
        <w:rPr>
          <w:rFonts w:ascii="Calibri" w:hAnsi="Calibri" w:cs="Calibri"/>
          <w:sz w:val="22"/>
          <w:szCs w:val="22"/>
        </w:rPr>
        <w:t xml:space="preserve"> e art. 4</w:t>
      </w:r>
      <w:r w:rsidRPr="00613396">
        <w:rPr>
          <w:rFonts w:ascii="Calibri" w:hAnsi="Calibri" w:cs="Calibri"/>
          <w:sz w:val="22"/>
          <w:szCs w:val="22"/>
          <w:u w:val="single"/>
          <w:vertAlign w:val="superscript"/>
        </w:rPr>
        <w:t>o</w:t>
      </w:r>
      <w:r w:rsidRPr="00613396">
        <w:rPr>
          <w:rFonts w:ascii="Calibri" w:hAnsi="Calibri" w:cs="Calibri"/>
          <w:sz w:val="22"/>
          <w:szCs w:val="22"/>
        </w:rPr>
        <w:t xml:space="preserve"> da Lei Complementar n</w:t>
      </w:r>
      <w:r w:rsidRPr="00613396">
        <w:rPr>
          <w:rFonts w:ascii="Calibri" w:hAnsi="Calibri" w:cs="Calibri"/>
          <w:sz w:val="22"/>
          <w:szCs w:val="22"/>
          <w:u w:val="single"/>
          <w:vertAlign w:val="superscript"/>
        </w:rPr>
        <w:t>o</w:t>
      </w:r>
      <w:r w:rsidRPr="00613396">
        <w:rPr>
          <w:rFonts w:ascii="Calibri" w:hAnsi="Calibri" w:cs="Calibri"/>
          <w:sz w:val="22"/>
          <w:szCs w:val="22"/>
        </w:rPr>
        <w:t xml:space="preserve"> 141, de 2012, com o respectivo Estado e o Distrito Federal, quando se referir a ações descentralizadas;</w:t>
      </w:r>
    </w:p>
    <w:p w14:paraId="778EA642" w14:textId="77777777" w:rsidR="00521B28" w:rsidRPr="00613396"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68D2332" w14:textId="41476A93" w:rsidR="00521B28"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XXI</w:t>
      </w:r>
      <w:r w:rsidR="00316250">
        <w:rPr>
          <w:rFonts w:ascii="Calibri" w:hAnsi="Calibri" w:cs="Calibri"/>
          <w:sz w:val="22"/>
          <w:szCs w:val="22"/>
        </w:rPr>
        <w:t>II</w:t>
      </w:r>
      <w:r w:rsidRPr="00613396">
        <w:rPr>
          <w:rFonts w:ascii="Calibri" w:hAnsi="Calibri" w:cs="Calibri"/>
          <w:sz w:val="22"/>
          <w:szCs w:val="22"/>
        </w:rPr>
        <w:t xml:space="preserve"> - ao </w:t>
      </w:r>
      <w:r w:rsidRPr="00E3090B">
        <w:rPr>
          <w:rFonts w:ascii="Calibri" w:hAnsi="Calibri" w:cs="Calibri"/>
          <w:sz w:val="22"/>
          <w:szCs w:val="22"/>
          <w:u w:val="single"/>
        </w:rPr>
        <w:t>pagamento do seguro-desemprego</w:t>
      </w:r>
      <w:r w:rsidRPr="00613396">
        <w:rPr>
          <w:rFonts w:ascii="Calibri" w:hAnsi="Calibri" w:cs="Calibri"/>
          <w:sz w:val="22"/>
          <w:szCs w:val="22"/>
        </w:rPr>
        <w:t xml:space="preserve">; </w:t>
      </w:r>
    </w:p>
    <w:p w14:paraId="5F8BFA52" w14:textId="77777777" w:rsidR="00521B28" w:rsidRPr="00613396"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180F0EBB" w14:textId="324D3864" w:rsidR="00521B28" w:rsidRDefault="00521B28"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613396">
        <w:rPr>
          <w:rFonts w:ascii="Calibri" w:hAnsi="Calibri" w:cs="Calibri"/>
          <w:sz w:val="22"/>
          <w:szCs w:val="22"/>
        </w:rPr>
        <w:t>XX</w:t>
      </w:r>
      <w:r w:rsidR="00316250">
        <w:rPr>
          <w:rFonts w:ascii="Calibri" w:hAnsi="Calibri" w:cs="Calibri"/>
          <w:sz w:val="22"/>
          <w:szCs w:val="22"/>
        </w:rPr>
        <w:t>I</w:t>
      </w:r>
      <w:r w:rsidRPr="00613396">
        <w:rPr>
          <w:rFonts w:ascii="Calibri" w:hAnsi="Calibri" w:cs="Calibri"/>
          <w:sz w:val="22"/>
          <w:szCs w:val="22"/>
        </w:rPr>
        <w:t>V - às despesas com ajuda de custo para moradia ou auxílio-moradia, no âmbito dos Poderes, do Ministério Público da União e da Defensoria Pública da União</w:t>
      </w:r>
      <w:r w:rsidR="003448BB">
        <w:rPr>
          <w:rFonts w:ascii="Calibri" w:hAnsi="Calibri" w:cs="Calibri"/>
          <w:sz w:val="22"/>
          <w:szCs w:val="22"/>
        </w:rPr>
        <w:t xml:space="preserve">; </w:t>
      </w:r>
    </w:p>
    <w:p w14:paraId="6BEFCFCF" w14:textId="77777777" w:rsidR="003448BB" w:rsidRDefault="003448BB"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A0423DE" w14:textId="08F2D15D" w:rsidR="003448BB" w:rsidRDefault="003448BB" w:rsidP="00521B28">
      <w:pPr>
        <w:pBdr>
          <w:top w:val="single" w:sz="4" w:space="1" w:color="auto"/>
          <w:left w:val="single" w:sz="4" w:space="4" w:color="auto"/>
          <w:bottom w:val="single" w:sz="4" w:space="1" w:color="auto"/>
          <w:right w:val="single" w:sz="4" w:space="4" w:color="auto"/>
        </w:pBdr>
        <w:jc w:val="both"/>
        <w:rPr>
          <w:rFonts w:eastAsia="Times New Roman" w:cstheme="minorHAnsi"/>
          <w:color w:val="000000"/>
          <w:sz w:val="20"/>
          <w:szCs w:val="20"/>
        </w:rPr>
      </w:pPr>
      <w:r w:rsidRPr="003448BB">
        <w:rPr>
          <w:rFonts w:asciiTheme="minorHAnsi" w:eastAsia="Times New Roman" w:hAnsiTheme="minorHAnsi" w:cstheme="minorHAnsi"/>
          <w:color w:val="000000"/>
          <w:sz w:val="22"/>
          <w:szCs w:val="22"/>
        </w:rPr>
        <w:t>XXV - aos projetos de investimento cujo valor seja superior a R$ 50.000.000,00 (cinquenta milhões de reais), observado o disposto no § 1º do art. 8º da Lei nº 13.971, de 2019</w:t>
      </w:r>
      <w:r>
        <w:rPr>
          <w:rFonts w:asciiTheme="minorHAnsi" w:eastAsia="Times New Roman" w:hAnsiTheme="minorHAnsi" w:cstheme="minorHAnsi"/>
          <w:color w:val="000000"/>
          <w:sz w:val="22"/>
          <w:szCs w:val="22"/>
        </w:rPr>
        <w:t>; e</w:t>
      </w:r>
    </w:p>
    <w:p w14:paraId="57791A3C" w14:textId="77777777" w:rsidR="003448BB" w:rsidRDefault="003448BB" w:rsidP="00521B28">
      <w:pPr>
        <w:pBdr>
          <w:top w:val="single" w:sz="4" w:space="1" w:color="auto"/>
          <w:left w:val="single" w:sz="4" w:space="4" w:color="auto"/>
          <w:bottom w:val="single" w:sz="4" w:space="1" w:color="auto"/>
          <w:right w:val="single" w:sz="4" w:space="4" w:color="auto"/>
        </w:pBdr>
        <w:jc w:val="both"/>
        <w:rPr>
          <w:rFonts w:eastAsia="Times New Roman" w:cstheme="minorHAnsi"/>
          <w:color w:val="000000"/>
          <w:sz w:val="20"/>
          <w:szCs w:val="20"/>
        </w:rPr>
      </w:pPr>
    </w:p>
    <w:p w14:paraId="5BF05BB1" w14:textId="4B9684A6" w:rsidR="003448BB" w:rsidRPr="00613396" w:rsidRDefault="003448BB" w:rsidP="00521B2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3448BB">
        <w:rPr>
          <w:rFonts w:asciiTheme="minorHAnsi" w:eastAsia="Times New Roman" w:hAnsiTheme="minorHAnsi" w:cstheme="minorHAnsi"/>
          <w:color w:val="000000"/>
          <w:sz w:val="22"/>
          <w:szCs w:val="22"/>
        </w:rPr>
        <w:t>XXVI - à conservação e à recuperação dos ativos de infraestrutura, hipótese em que deverá ser utilizada a ação “219Z - Conservação e Recuperação de Ativos de Infraestrutura da União”</w:t>
      </w:r>
      <w:r w:rsidRPr="00575969">
        <w:rPr>
          <w:rFonts w:eastAsia="Times New Roman" w:cstheme="minorHAnsi"/>
          <w:color w:val="000000"/>
          <w:sz w:val="20"/>
          <w:szCs w:val="20"/>
        </w:rPr>
        <w:t>.</w:t>
      </w:r>
    </w:p>
    <w:p w14:paraId="232F510C" w14:textId="77777777" w:rsidR="00521B28" w:rsidRDefault="00521B28">
      <w:pPr>
        <w:autoSpaceDE w:val="0"/>
        <w:autoSpaceDN w:val="0"/>
        <w:adjustRightInd w:val="0"/>
        <w:jc w:val="both"/>
        <w:rPr>
          <w:rFonts w:ascii="Calibri" w:hAnsi="Calibri" w:cs="Calibri"/>
        </w:rPr>
      </w:pPr>
    </w:p>
    <w:p w14:paraId="1D59C23A" w14:textId="7B024197" w:rsidR="00616F76" w:rsidRDefault="00616F76">
      <w:pPr>
        <w:rPr>
          <w:rFonts w:ascii="Calibri" w:hAnsi="Calibri" w:cs="Calibri"/>
        </w:rPr>
      </w:pPr>
      <w:r>
        <w:rPr>
          <w:rFonts w:ascii="Calibri" w:hAnsi="Calibri" w:cs="Calibri"/>
        </w:rPr>
        <w:br w:type="page"/>
      </w:r>
    </w:p>
    <w:p w14:paraId="177CF8A0" w14:textId="77777777" w:rsidR="006755A2" w:rsidRPr="004C55C5" w:rsidRDefault="006755A2">
      <w:pPr>
        <w:numPr>
          <w:ilvl w:val="2"/>
          <w:numId w:val="7"/>
        </w:numPr>
        <w:autoSpaceDE w:val="0"/>
        <w:autoSpaceDN w:val="0"/>
        <w:adjustRightInd w:val="0"/>
        <w:jc w:val="both"/>
        <w:rPr>
          <w:rFonts w:ascii="Calibri" w:hAnsi="Calibri" w:cs="Calibri"/>
        </w:rPr>
      </w:pPr>
      <w:r w:rsidRPr="004C55C5">
        <w:rPr>
          <w:rFonts w:ascii="Calibri" w:hAnsi="Calibri" w:cs="Calibri"/>
        </w:rPr>
        <w:lastRenderedPageBreak/>
        <w:t>Observar para que, dentro do possível, conste em programação específica as dotações excepcionalizadas para execução no período de antevigência;</w:t>
      </w:r>
    </w:p>
    <w:p w14:paraId="2885D80D" w14:textId="77777777" w:rsidR="00E02F43" w:rsidRDefault="00E02F43">
      <w:pPr>
        <w:autoSpaceDE w:val="0"/>
        <w:autoSpaceDN w:val="0"/>
        <w:adjustRightInd w:val="0"/>
        <w:jc w:val="both"/>
        <w:rPr>
          <w:rFonts w:ascii="Calibri" w:hAnsi="Calibri" w:cs="Calibri"/>
        </w:rPr>
      </w:pPr>
    </w:p>
    <w:p w14:paraId="26F02AC6" w14:textId="53411E99" w:rsidR="004D38FF" w:rsidRPr="004808E2" w:rsidRDefault="004D38FF">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sz w:val="22"/>
        </w:rPr>
      </w:pPr>
      <w:r w:rsidRPr="004C55C5">
        <w:rPr>
          <w:rFonts w:ascii="Calibri" w:hAnsi="Calibri" w:cs="Calibri"/>
          <w:b/>
          <w:bCs/>
          <w:sz w:val="22"/>
        </w:rPr>
        <w:t>PLDO-202</w:t>
      </w:r>
      <w:r w:rsidR="00EC0B41">
        <w:rPr>
          <w:rFonts w:ascii="Calibri" w:hAnsi="Calibri" w:cs="Calibri"/>
          <w:b/>
          <w:bCs/>
          <w:sz w:val="22"/>
        </w:rPr>
        <w:t>1</w:t>
      </w:r>
      <w:r w:rsidR="00C67908" w:rsidRPr="004C55C5">
        <w:rPr>
          <w:rFonts w:ascii="Calibri" w:hAnsi="Calibri" w:cs="Calibri"/>
          <w:b/>
          <w:bCs/>
          <w:sz w:val="22"/>
        </w:rPr>
        <w:t xml:space="preserve">, de </w:t>
      </w:r>
      <w:r w:rsidR="00E7108A" w:rsidRPr="004C55C5">
        <w:rPr>
          <w:rFonts w:ascii="Calibri" w:hAnsi="Calibri" w:cs="Calibri"/>
          <w:b/>
          <w:bCs/>
          <w:sz w:val="22"/>
        </w:rPr>
        <w:t>15</w:t>
      </w:r>
      <w:r w:rsidR="00C67908" w:rsidRPr="004C55C5">
        <w:rPr>
          <w:rFonts w:ascii="Calibri" w:hAnsi="Calibri" w:cs="Calibri"/>
          <w:b/>
          <w:bCs/>
          <w:sz w:val="22"/>
        </w:rPr>
        <w:t>/</w:t>
      </w:r>
      <w:r w:rsidR="00E7108A" w:rsidRPr="004C55C5">
        <w:rPr>
          <w:rFonts w:ascii="Calibri" w:hAnsi="Calibri" w:cs="Calibri"/>
          <w:b/>
          <w:bCs/>
          <w:sz w:val="22"/>
        </w:rPr>
        <w:t>04</w:t>
      </w:r>
      <w:r w:rsidR="00C67908" w:rsidRPr="004C55C5">
        <w:rPr>
          <w:rFonts w:ascii="Calibri" w:hAnsi="Calibri" w:cs="Calibri"/>
          <w:b/>
          <w:bCs/>
          <w:sz w:val="22"/>
        </w:rPr>
        <w:t>/</w:t>
      </w:r>
      <w:r w:rsidR="00E7108A" w:rsidRPr="004C55C5">
        <w:rPr>
          <w:rFonts w:ascii="Calibri" w:hAnsi="Calibri" w:cs="Calibri"/>
          <w:b/>
          <w:bCs/>
          <w:sz w:val="22"/>
        </w:rPr>
        <w:t>20</w:t>
      </w:r>
      <w:r w:rsidR="00EC0B41">
        <w:rPr>
          <w:rFonts w:ascii="Calibri" w:hAnsi="Calibri" w:cs="Calibri"/>
          <w:b/>
          <w:bCs/>
          <w:sz w:val="22"/>
        </w:rPr>
        <w:t>20</w:t>
      </w:r>
      <w:r>
        <w:rPr>
          <w:rFonts w:ascii="Calibri" w:hAnsi="Calibri" w:cs="Calibri"/>
          <w:b/>
          <w:bCs/>
          <w:sz w:val="22"/>
        </w:rPr>
        <w:t xml:space="preserve"> </w:t>
      </w:r>
    </w:p>
    <w:p w14:paraId="529BFAE5" w14:textId="2B630B6F" w:rsidR="006755A2" w:rsidRPr="004808E2" w:rsidRDefault="006755A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r w:rsidRPr="004808E2">
        <w:rPr>
          <w:rFonts w:ascii="Calibri" w:hAnsi="Calibri" w:cs="Calibri"/>
          <w:sz w:val="22"/>
        </w:rPr>
        <w:t xml:space="preserve">Art. </w:t>
      </w:r>
      <w:r w:rsidR="00EC0B41">
        <w:rPr>
          <w:rFonts w:ascii="Calibri" w:hAnsi="Calibri" w:cs="Calibri"/>
          <w:sz w:val="22"/>
        </w:rPr>
        <w:t>64</w:t>
      </w:r>
      <w:r w:rsidRPr="004808E2">
        <w:rPr>
          <w:rFonts w:ascii="Calibri" w:hAnsi="Calibri" w:cs="Calibri"/>
          <w:sz w:val="22"/>
        </w:rPr>
        <w:t xml:space="preserve">. </w:t>
      </w:r>
      <w:r w:rsidR="00B53FC3">
        <w:rPr>
          <w:rFonts w:ascii="Calibri" w:hAnsi="Calibri" w:cs="Calibri"/>
          <w:sz w:val="22"/>
        </w:rPr>
        <w:t xml:space="preserve">Na hipótese de a </w:t>
      </w:r>
      <w:r w:rsidRPr="004808E2">
        <w:rPr>
          <w:rFonts w:ascii="Calibri" w:hAnsi="Calibri" w:cs="Calibri"/>
          <w:sz w:val="22"/>
        </w:rPr>
        <w:t>Lei Orçamentária de 20</w:t>
      </w:r>
      <w:r w:rsidR="00351B78">
        <w:rPr>
          <w:rFonts w:ascii="Calibri" w:hAnsi="Calibri" w:cs="Calibri"/>
          <w:sz w:val="22"/>
        </w:rPr>
        <w:t>2</w:t>
      </w:r>
      <w:r w:rsidR="00B53FC3">
        <w:rPr>
          <w:rFonts w:ascii="Calibri" w:hAnsi="Calibri" w:cs="Calibri"/>
          <w:sz w:val="22"/>
        </w:rPr>
        <w:t>1</w:t>
      </w:r>
      <w:r w:rsidRPr="004808E2">
        <w:rPr>
          <w:rFonts w:ascii="Calibri" w:hAnsi="Calibri" w:cs="Calibri"/>
          <w:sz w:val="22"/>
        </w:rPr>
        <w:t xml:space="preserve"> não </w:t>
      </w:r>
      <w:r w:rsidR="00251447">
        <w:rPr>
          <w:rFonts w:ascii="Calibri" w:hAnsi="Calibri" w:cs="Calibri"/>
          <w:sz w:val="22"/>
        </w:rPr>
        <w:t>se</w:t>
      </w:r>
      <w:r w:rsidRPr="004808E2">
        <w:rPr>
          <w:rFonts w:ascii="Calibri" w:hAnsi="Calibri" w:cs="Calibri"/>
          <w:sz w:val="22"/>
        </w:rPr>
        <w:t xml:space="preserve">r </w:t>
      </w:r>
      <w:r w:rsidR="00251447">
        <w:rPr>
          <w:rFonts w:ascii="Calibri" w:hAnsi="Calibri" w:cs="Calibri"/>
          <w:sz w:val="22"/>
        </w:rPr>
        <w:t xml:space="preserve">publicada </w:t>
      </w:r>
      <w:r w:rsidRPr="004808E2">
        <w:rPr>
          <w:rFonts w:ascii="Calibri" w:hAnsi="Calibri" w:cs="Calibri"/>
          <w:sz w:val="22"/>
        </w:rPr>
        <w:t>até 31 de dezembro de 20</w:t>
      </w:r>
      <w:r w:rsidR="00251447">
        <w:rPr>
          <w:rFonts w:ascii="Calibri" w:hAnsi="Calibri" w:cs="Calibri"/>
          <w:sz w:val="22"/>
        </w:rPr>
        <w:t>20</w:t>
      </w:r>
      <w:r w:rsidRPr="004808E2">
        <w:rPr>
          <w:rFonts w:ascii="Calibri" w:hAnsi="Calibri" w:cs="Calibri"/>
          <w:sz w:val="22"/>
        </w:rPr>
        <w:t xml:space="preserve">, a programação </w:t>
      </w:r>
      <w:r w:rsidR="00251447" w:rsidRPr="00251447">
        <w:rPr>
          <w:rFonts w:asciiTheme="minorHAnsi" w:eastAsia="Times New Roman" w:hAnsiTheme="minorHAnsi" w:cstheme="minorHAnsi"/>
          <w:color w:val="000000"/>
          <w:sz w:val="22"/>
          <w:szCs w:val="22"/>
        </w:rPr>
        <w:t>constante do Projeto de Lei Orçamentária de 2021</w:t>
      </w:r>
      <w:r w:rsidR="00251447" w:rsidRPr="00575969">
        <w:rPr>
          <w:rFonts w:eastAsia="Times New Roman" w:cstheme="minorHAnsi"/>
          <w:color w:val="000000"/>
          <w:sz w:val="20"/>
          <w:szCs w:val="20"/>
        </w:rPr>
        <w:t xml:space="preserve"> </w:t>
      </w:r>
      <w:r w:rsidR="00251447" w:rsidRPr="00251447">
        <w:rPr>
          <w:rFonts w:asciiTheme="minorHAnsi" w:eastAsia="Times New Roman" w:hAnsiTheme="minorHAnsi" w:cstheme="minorHAnsi"/>
          <w:color w:val="000000"/>
          <w:sz w:val="22"/>
          <w:szCs w:val="22"/>
        </w:rPr>
        <w:t>poderá ser executada para o atendimento de:</w:t>
      </w:r>
    </w:p>
    <w:p w14:paraId="44F51768" w14:textId="77777777" w:rsidR="006755A2" w:rsidRPr="002C6868" w:rsidRDefault="006755A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p>
    <w:p w14:paraId="098FC00F" w14:textId="53A89616" w:rsidR="006755A2" w:rsidRPr="002C6868" w:rsidRDefault="006755A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r w:rsidRPr="002C6868">
        <w:rPr>
          <w:rFonts w:ascii="Calibri" w:hAnsi="Calibri" w:cs="Calibri"/>
          <w:sz w:val="22"/>
        </w:rPr>
        <w:t xml:space="preserve">I - despesas com </w:t>
      </w:r>
      <w:r w:rsidRPr="002C6868">
        <w:rPr>
          <w:rFonts w:ascii="Calibri" w:hAnsi="Calibri" w:cs="Calibri"/>
          <w:sz w:val="22"/>
          <w:u w:val="single"/>
        </w:rPr>
        <w:t>obrigações constitucionais ou legais da União</w:t>
      </w:r>
      <w:r w:rsidRPr="002C6868">
        <w:rPr>
          <w:rFonts w:ascii="Calibri" w:hAnsi="Calibri" w:cs="Calibri"/>
          <w:sz w:val="22"/>
        </w:rPr>
        <w:t xml:space="preserve"> relacionadas </w:t>
      </w:r>
      <w:r w:rsidR="00351B78">
        <w:rPr>
          <w:rFonts w:ascii="Calibri" w:hAnsi="Calibri" w:cs="Calibri"/>
          <w:sz w:val="22"/>
        </w:rPr>
        <w:t xml:space="preserve">no </w:t>
      </w:r>
      <w:r w:rsidRPr="002C6868">
        <w:rPr>
          <w:rFonts w:ascii="Calibri" w:hAnsi="Calibri" w:cs="Calibri"/>
          <w:sz w:val="22"/>
        </w:rPr>
        <w:t>Anexo III;</w:t>
      </w:r>
    </w:p>
    <w:p w14:paraId="6AC7B9AB" w14:textId="77777777" w:rsidR="006755A2" w:rsidRPr="002C6868" w:rsidRDefault="006755A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p>
    <w:p w14:paraId="1DAC3A62" w14:textId="336C5497" w:rsidR="006755A2" w:rsidRPr="002C6868" w:rsidRDefault="006755A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r w:rsidRPr="002C6868">
        <w:rPr>
          <w:rFonts w:ascii="Calibri" w:hAnsi="Calibri" w:cs="Calibri"/>
          <w:sz w:val="22"/>
        </w:rPr>
        <w:t>I</w:t>
      </w:r>
      <w:r w:rsidR="00313B89">
        <w:rPr>
          <w:rFonts w:ascii="Calibri" w:hAnsi="Calibri" w:cs="Calibri"/>
          <w:sz w:val="22"/>
        </w:rPr>
        <w:t>I</w:t>
      </w:r>
      <w:r w:rsidRPr="002C6868">
        <w:rPr>
          <w:rFonts w:ascii="Calibri" w:hAnsi="Calibri" w:cs="Calibri"/>
          <w:sz w:val="22"/>
        </w:rPr>
        <w:t xml:space="preserve"> - </w:t>
      </w:r>
      <w:r w:rsidRPr="002C6868">
        <w:rPr>
          <w:rFonts w:ascii="Calibri" w:hAnsi="Calibri" w:cs="Calibri"/>
          <w:sz w:val="22"/>
          <w:u w:val="single"/>
        </w:rPr>
        <w:t>ações de prevenção a desastres</w:t>
      </w:r>
      <w:r w:rsidRPr="002C6868">
        <w:rPr>
          <w:rFonts w:ascii="Calibri" w:hAnsi="Calibri" w:cs="Calibri"/>
          <w:sz w:val="22"/>
        </w:rPr>
        <w:t xml:space="preserve"> classificadas na subfunção </w:t>
      </w:r>
      <w:r w:rsidR="00BD5164">
        <w:rPr>
          <w:rFonts w:ascii="Calibri" w:hAnsi="Calibri" w:cs="Calibri"/>
          <w:sz w:val="22"/>
        </w:rPr>
        <w:t>“</w:t>
      </w:r>
      <w:r w:rsidRPr="002C6868">
        <w:rPr>
          <w:rFonts w:ascii="Calibri" w:hAnsi="Calibri" w:cs="Calibri"/>
          <w:sz w:val="22"/>
        </w:rPr>
        <w:t>Defesa Civil</w:t>
      </w:r>
      <w:r w:rsidR="00BD5164">
        <w:rPr>
          <w:rFonts w:ascii="Calibri" w:hAnsi="Calibri" w:cs="Calibri"/>
          <w:sz w:val="22"/>
        </w:rPr>
        <w:t>”</w:t>
      </w:r>
      <w:r w:rsidR="00351B78">
        <w:rPr>
          <w:rFonts w:ascii="Calibri" w:hAnsi="Calibri" w:cs="Calibri"/>
          <w:sz w:val="22"/>
        </w:rPr>
        <w:t xml:space="preserve"> ou relativas a operações de </w:t>
      </w:r>
      <w:r w:rsidR="00BD5164">
        <w:rPr>
          <w:rFonts w:ascii="Calibri" w:hAnsi="Calibri" w:cs="Calibri"/>
          <w:sz w:val="22"/>
        </w:rPr>
        <w:t>g</w:t>
      </w:r>
      <w:r w:rsidR="00351B78">
        <w:rPr>
          <w:rFonts w:ascii="Calibri" w:hAnsi="Calibri" w:cs="Calibri"/>
          <w:sz w:val="22"/>
        </w:rPr>
        <w:t xml:space="preserve">arantia da </w:t>
      </w:r>
      <w:r w:rsidR="00BD5164">
        <w:rPr>
          <w:rFonts w:ascii="Calibri" w:hAnsi="Calibri" w:cs="Calibri"/>
          <w:sz w:val="22"/>
        </w:rPr>
        <w:t>l</w:t>
      </w:r>
      <w:r w:rsidR="00351B78">
        <w:rPr>
          <w:rFonts w:ascii="Calibri" w:hAnsi="Calibri" w:cs="Calibri"/>
          <w:sz w:val="22"/>
        </w:rPr>
        <w:t xml:space="preserve">ei </w:t>
      </w:r>
      <w:r w:rsidR="00BD5164">
        <w:rPr>
          <w:rFonts w:ascii="Calibri" w:hAnsi="Calibri" w:cs="Calibri"/>
          <w:sz w:val="22"/>
        </w:rPr>
        <w:t xml:space="preserve">e </w:t>
      </w:r>
      <w:r w:rsidR="00351B78">
        <w:rPr>
          <w:rFonts w:ascii="Calibri" w:hAnsi="Calibri" w:cs="Calibri"/>
          <w:sz w:val="22"/>
        </w:rPr>
        <w:t xml:space="preserve">da </w:t>
      </w:r>
      <w:r w:rsidR="00BD5164">
        <w:rPr>
          <w:rFonts w:ascii="Calibri" w:hAnsi="Calibri" w:cs="Calibri"/>
          <w:sz w:val="22"/>
        </w:rPr>
        <w:t>o</w:t>
      </w:r>
      <w:r w:rsidR="00351B78">
        <w:rPr>
          <w:rFonts w:ascii="Calibri" w:hAnsi="Calibri" w:cs="Calibri"/>
          <w:sz w:val="22"/>
        </w:rPr>
        <w:t>rdem</w:t>
      </w:r>
      <w:r w:rsidRPr="002C6868">
        <w:rPr>
          <w:rFonts w:ascii="Calibri" w:hAnsi="Calibri" w:cs="Calibri"/>
          <w:sz w:val="22"/>
        </w:rPr>
        <w:t>;</w:t>
      </w:r>
    </w:p>
    <w:p w14:paraId="73488675" w14:textId="77777777" w:rsidR="006755A2" w:rsidRPr="002C6868" w:rsidRDefault="006755A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p>
    <w:p w14:paraId="56346C11" w14:textId="1BCAF86F" w:rsidR="00313B89" w:rsidRPr="002C6868" w:rsidRDefault="00313B89" w:rsidP="00313B8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r w:rsidRPr="002C6868">
        <w:rPr>
          <w:rFonts w:ascii="Calibri" w:hAnsi="Calibri" w:cs="Calibri"/>
          <w:sz w:val="22"/>
        </w:rPr>
        <w:t xml:space="preserve">III - </w:t>
      </w:r>
      <w:r w:rsidRPr="002C6868">
        <w:rPr>
          <w:rFonts w:ascii="Calibri" w:hAnsi="Calibri" w:cs="Calibri"/>
          <w:sz w:val="22"/>
          <w:u w:val="single"/>
        </w:rPr>
        <w:t>concessão de financiamento ao estudante</w:t>
      </w:r>
      <w:r w:rsidR="008862B1">
        <w:rPr>
          <w:rFonts w:ascii="Calibri" w:hAnsi="Calibri" w:cs="Calibri"/>
          <w:sz w:val="22"/>
          <w:u w:val="single"/>
        </w:rPr>
        <w:t xml:space="preserve"> </w:t>
      </w:r>
      <w:r w:rsidR="008862B1" w:rsidRPr="008862B1">
        <w:rPr>
          <w:rFonts w:asciiTheme="minorHAnsi" w:eastAsia="Times New Roman" w:hAnsiTheme="minorHAnsi" w:cstheme="minorHAnsi"/>
          <w:color w:val="000000"/>
          <w:sz w:val="22"/>
          <w:szCs w:val="22"/>
        </w:rPr>
        <w:t>e integralização de cotas nos fundos garantidores no âmbito do Fundo de Financiamento Estudantil - Fies</w:t>
      </w:r>
      <w:r w:rsidRPr="002C6868">
        <w:rPr>
          <w:rFonts w:ascii="Calibri" w:hAnsi="Calibri" w:cs="Calibri"/>
          <w:sz w:val="22"/>
        </w:rPr>
        <w:t>;</w:t>
      </w:r>
    </w:p>
    <w:p w14:paraId="405B33EF" w14:textId="49C73013" w:rsidR="006755A2" w:rsidRPr="002C6868" w:rsidRDefault="006755A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p>
    <w:p w14:paraId="3517BE6B" w14:textId="4FF9F2F0" w:rsidR="00313B89" w:rsidRPr="002C6868" w:rsidRDefault="00313B89" w:rsidP="00313B8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r>
        <w:rPr>
          <w:rFonts w:ascii="Calibri" w:hAnsi="Calibri" w:cs="Calibri"/>
          <w:sz w:val="22"/>
        </w:rPr>
        <w:t>IV</w:t>
      </w:r>
      <w:r w:rsidRPr="002C6868">
        <w:rPr>
          <w:rFonts w:ascii="Calibri" w:hAnsi="Calibri" w:cs="Calibri"/>
          <w:sz w:val="22"/>
        </w:rPr>
        <w:t xml:space="preserve"> - </w:t>
      </w:r>
      <w:r w:rsidRPr="002C6868">
        <w:rPr>
          <w:rFonts w:ascii="Calibri" w:hAnsi="Calibri" w:cs="Calibri"/>
          <w:sz w:val="22"/>
          <w:u w:val="single"/>
        </w:rPr>
        <w:t>dotações destinadas à aplicação mínima em ações e serviços públicos de saúde, classificadas com o Identificador de Uso 6</w:t>
      </w:r>
      <w:r w:rsidRPr="002C6868">
        <w:rPr>
          <w:rFonts w:ascii="Calibri" w:hAnsi="Calibri" w:cs="Calibri"/>
          <w:sz w:val="22"/>
        </w:rPr>
        <w:t xml:space="preserve"> </w:t>
      </w:r>
      <w:r w:rsidR="00571439">
        <w:rPr>
          <w:rFonts w:ascii="Calibri" w:hAnsi="Calibri" w:cs="Calibri"/>
          <w:sz w:val="22"/>
        </w:rPr>
        <w:t>(</w:t>
      </w:r>
      <w:r w:rsidRPr="002C6868">
        <w:rPr>
          <w:rFonts w:ascii="Calibri" w:hAnsi="Calibri" w:cs="Calibri"/>
          <w:sz w:val="22"/>
        </w:rPr>
        <w:t>IU 6</w:t>
      </w:r>
      <w:r w:rsidR="00571439">
        <w:rPr>
          <w:rFonts w:ascii="Calibri" w:hAnsi="Calibri" w:cs="Calibri"/>
          <w:sz w:val="22"/>
        </w:rPr>
        <w:t>)</w:t>
      </w:r>
      <w:r w:rsidRPr="002C6868">
        <w:rPr>
          <w:rFonts w:ascii="Calibri" w:hAnsi="Calibri" w:cs="Calibri"/>
          <w:sz w:val="22"/>
        </w:rPr>
        <w:t>;</w:t>
      </w:r>
    </w:p>
    <w:p w14:paraId="05E4345D" w14:textId="77777777" w:rsidR="006755A2" w:rsidRDefault="006755A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p>
    <w:p w14:paraId="5E96016E" w14:textId="0E51C417" w:rsidR="00313B89" w:rsidRPr="002C6868" w:rsidRDefault="00313B89" w:rsidP="00313B8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r>
        <w:rPr>
          <w:rFonts w:ascii="Calibri" w:hAnsi="Calibri" w:cs="Calibri"/>
          <w:sz w:val="22"/>
        </w:rPr>
        <w:t>V</w:t>
      </w:r>
      <w:r w:rsidRPr="002C6868">
        <w:rPr>
          <w:rFonts w:ascii="Calibri" w:hAnsi="Calibri" w:cs="Calibri"/>
          <w:sz w:val="22"/>
        </w:rPr>
        <w:t xml:space="preserve"> - outras </w:t>
      </w:r>
      <w:r w:rsidRPr="00E02F43">
        <w:rPr>
          <w:rFonts w:ascii="Calibri" w:hAnsi="Calibri" w:cs="Calibri"/>
          <w:sz w:val="22"/>
          <w:u w:val="single"/>
        </w:rPr>
        <w:t>despesas</w:t>
      </w:r>
      <w:r w:rsidR="007B39D6">
        <w:rPr>
          <w:rFonts w:ascii="Calibri" w:hAnsi="Calibri" w:cs="Calibri"/>
          <w:sz w:val="22"/>
          <w:u w:val="single"/>
        </w:rPr>
        <w:t xml:space="preserve"> de caráter inadiável</w:t>
      </w:r>
      <w:r w:rsidRPr="00E02F43">
        <w:rPr>
          <w:rFonts w:ascii="Calibri" w:hAnsi="Calibri" w:cs="Calibri"/>
          <w:sz w:val="22"/>
          <w:u w:val="single"/>
        </w:rPr>
        <w:t>,</w:t>
      </w:r>
      <w:r w:rsidR="007B39D6">
        <w:rPr>
          <w:rFonts w:ascii="Calibri" w:hAnsi="Calibri" w:cs="Calibri"/>
          <w:sz w:val="22"/>
          <w:u w:val="single"/>
        </w:rPr>
        <w:t xml:space="preserve"> </w:t>
      </w:r>
      <w:r w:rsidRPr="00E02F43">
        <w:rPr>
          <w:rFonts w:ascii="Calibri" w:hAnsi="Calibri" w:cs="Calibri"/>
          <w:sz w:val="22"/>
          <w:u w:val="single"/>
        </w:rPr>
        <w:t xml:space="preserve">até o limite de um doze avos </w:t>
      </w:r>
      <w:r w:rsidRPr="002C6868">
        <w:rPr>
          <w:rFonts w:ascii="Calibri" w:hAnsi="Calibri" w:cs="Calibri"/>
          <w:sz w:val="22"/>
        </w:rPr>
        <w:t>do valor previsto</w:t>
      </w:r>
      <w:r>
        <w:rPr>
          <w:rFonts w:ascii="Calibri" w:hAnsi="Calibri" w:cs="Calibri"/>
          <w:sz w:val="22"/>
        </w:rPr>
        <w:t xml:space="preserve"> para cada órgão no Projeto de Lei Orçamentária de 20</w:t>
      </w:r>
      <w:r w:rsidR="00351B78">
        <w:rPr>
          <w:rFonts w:ascii="Calibri" w:hAnsi="Calibri" w:cs="Calibri"/>
          <w:sz w:val="22"/>
        </w:rPr>
        <w:t>2</w:t>
      </w:r>
      <w:r w:rsidR="007B39D6">
        <w:rPr>
          <w:rFonts w:ascii="Calibri" w:hAnsi="Calibri" w:cs="Calibri"/>
          <w:sz w:val="22"/>
        </w:rPr>
        <w:t>1</w:t>
      </w:r>
      <w:r>
        <w:rPr>
          <w:rFonts w:ascii="Calibri" w:hAnsi="Calibri" w:cs="Calibri"/>
          <w:sz w:val="22"/>
        </w:rPr>
        <w:t xml:space="preserve">, </w:t>
      </w:r>
      <w:r w:rsidRPr="00E02F43">
        <w:rPr>
          <w:rFonts w:ascii="Calibri" w:hAnsi="Calibri" w:cs="Calibri"/>
          <w:sz w:val="22"/>
          <w:u w:val="single"/>
        </w:rPr>
        <w:t xml:space="preserve">multiplicado pelo número de meses </w:t>
      </w:r>
      <w:r w:rsidR="007B39D6" w:rsidRPr="007B39D6">
        <w:rPr>
          <w:rFonts w:asciiTheme="minorHAnsi" w:eastAsia="Times New Roman" w:hAnsiTheme="minorHAnsi" w:cstheme="minorHAnsi"/>
          <w:color w:val="000000"/>
          <w:sz w:val="22"/>
          <w:szCs w:val="22"/>
          <w:u w:val="single"/>
        </w:rPr>
        <w:t xml:space="preserve">total ou parcialmente </w:t>
      </w:r>
      <w:proofErr w:type="gramStart"/>
      <w:r w:rsidR="007B39D6" w:rsidRPr="007B39D6">
        <w:rPr>
          <w:rFonts w:asciiTheme="minorHAnsi" w:eastAsia="Times New Roman" w:hAnsiTheme="minorHAnsi" w:cstheme="minorHAnsi"/>
          <w:color w:val="000000"/>
          <w:sz w:val="22"/>
          <w:szCs w:val="22"/>
          <w:u w:val="single"/>
        </w:rPr>
        <w:t>d</w:t>
      </w:r>
      <w:r w:rsidR="007B39D6" w:rsidRPr="007B39D6">
        <w:rPr>
          <w:rFonts w:asciiTheme="minorHAnsi" w:eastAsia="Times New Roman" w:hAnsiTheme="minorHAnsi" w:cstheme="minorHAnsi"/>
          <w:color w:val="000000"/>
          <w:sz w:val="22"/>
          <w:szCs w:val="22"/>
        </w:rPr>
        <w:t xml:space="preserve">ecorridos </w:t>
      </w:r>
      <w:r w:rsidR="00351B78">
        <w:rPr>
          <w:rFonts w:ascii="Calibri" w:hAnsi="Calibri" w:cs="Calibri"/>
          <w:sz w:val="22"/>
          <w:u w:val="single"/>
        </w:rPr>
        <w:t xml:space="preserve"> </w:t>
      </w:r>
      <w:r w:rsidRPr="00E02F43">
        <w:rPr>
          <w:rFonts w:ascii="Calibri" w:hAnsi="Calibri" w:cs="Calibri"/>
          <w:sz w:val="22"/>
          <w:u w:val="single"/>
        </w:rPr>
        <w:t>até</w:t>
      </w:r>
      <w:proofErr w:type="gramEnd"/>
      <w:r w:rsidRPr="00E02F43">
        <w:rPr>
          <w:rFonts w:ascii="Calibri" w:hAnsi="Calibri" w:cs="Calibri"/>
          <w:sz w:val="22"/>
          <w:u w:val="single"/>
        </w:rPr>
        <w:t xml:space="preserve"> a data de publicação da respectiva Lei</w:t>
      </w:r>
      <w:r w:rsidRPr="002C6868">
        <w:rPr>
          <w:rFonts w:ascii="Calibri" w:hAnsi="Calibri" w:cs="Calibri"/>
          <w:sz w:val="22"/>
        </w:rPr>
        <w:t>;</w:t>
      </w:r>
      <w:r>
        <w:rPr>
          <w:rFonts w:ascii="Calibri" w:hAnsi="Calibri" w:cs="Calibri"/>
          <w:sz w:val="22"/>
        </w:rPr>
        <w:t xml:space="preserve"> e</w:t>
      </w:r>
    </w:p>
    <w:p w14:paraId="45A1786F" w14:textId="77777777" w:rsidR="00313B89" w:rsidRPr="002C6868" w:rsidRDefault="00313B8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p>
    <w:p w14:paraId="1EB993C7" w14:textId="4CF41DBA" w:rsidR="006755A2" w:rsidRDefault="006755A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r w:rsidRPr="002C6868">
        <w:rPr>
          <w:rFonts w:ascii="Calibri" w:hAnsi="Calibri" w:cs="Calibri"/>
          <w:sz w:val="22"/>
        </w:rPr>
        <w:t xml:space="preserve">VI - </w:t>
      </w:r>
      <w:r w:rsidRPr="002C6868">
        <w:rPr>
          <w:rFonts w:ascii="Calibri" w:hAnsi="Calibri" w:cs="Calibri"/>
          <w:sz w:val="22"/>
          <w:u w:val="single"/>
        </w:rPr>
        <w:t>realização de eleições e continuidade da implantação do sistema de automação de identificação biométrica de eleitores</w:t>
      </w:r>
      <w:r w:rsidRPr="002C6868">
        <w:rPr>
          <w:rFonts w:ascii="Calibri" w:hAnsi="Calibri" w:cs="Calibri"/>
          <w:sz w:val="22"/>
        </w:rPr>
        <w:t xml:space="preserve"> pela Justiça Eleitoral</w:t>
      </w:r>
      <w:r w:rsidR="00313B89">
        <w:rPr>
          <w:rFonts w:ascii="Calibri" w:hAnsi="Calibri" w:cs="Calibri"/>
          <w:sz w:val="22"/>
        </w:rPr>
        <w:t>.</w:t>
      </w:r>
    </w:p>
    <w:p w14:paraId="5066F16A" w14:textId="77777777" w:rsidR="006755A2" w:rsidRPr="002C6868" w:rsidRDefault="006755A2">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sz w:val="22"/>
        </w:rPr>
      </w:pPr>
    </w:p>
    <w:p w14:paraId="6E23EDCA" w14:textId="73665990" w:rsidR="00E02F43" w:rsidRDefault="00E02F43">
      <w:pPr>
        <w:rPr>
          <w:rFonts w:ascii="Calibri" w:hAnsi="Calibri" w:cs="Calibri"/>
          <w:b/>
          <w:bCs/>
          <w:color w:val="333399"/>
          <w:u w:val="single"/>
        </w:rPr>
      </w:pPr>
      <w:r>
        <w:rPr>
          <w:rFonts w:ascii="Calibri" w:hAnsi="Calibri" w:cs="Calibri"/>
          <w:b/>
          <w:bCs/>
          <w:color w:val="333399"/>
        </w:rPr>
        <w:br w:type="page"/>
      </w:r>
    </w:p>
    <w:p w14:paraId="3886DAD4" w14:textId="77777777" w:rsidR="00E02F43" w:rsidRDefault="00E02F43">
      <w:pPr>
        <w:pStyle w:val="Ttulo2"/>
        <w:rPr>
          <w:rFonts w:ascii="Calibri" w:hAnsi="Calibri" w:cs="Calibri"/>
          <w:b/>
          <w:bCs/>
          <w:color w:val="333399"/>
        </w:rPr>
      </w:pPr>
    </w:p>
    <w:p w14:paraId="6E9E95A1" w14:textId="6891F5DE" w:rsidR="006755A2" w:rsidRDefault="006535E9">
      <w:pPr>
        <w:pStyle w:val="Ttulo2"/>
        <w:rPr>
          <w:rFonts w:ascii="Calibri" w:hAnsi="Calibri" w:cs="Calibri"/>
          <w:b/>
          <w:bCs/>
          <w:color w:val="333399"/>
        </w:rPr>
      </w:pPr>
      <w:r>
        <w:rPr>
          <w:rFonts w:ascii="Calibri" w:hAnsi="Calibri" w:cs="Calibri"/>
          <w:b/>
          <w:bCs/>
          <w:color w:val="333399"/>
        </w:rPr>
        <w:t>1.6</w:t>
      </w:r>
      <w:r w:rsidR="000B465C">
        <w:rPr>
          <w:rFonts w:ascii="Calibri" w:hAnsi="Calibri" w:cs="Calibri"/>
          <w:b/>
          <w:bCs/>
          <w:color w:val="333399"/>
        </w:rPr>
        <w:t>.</w:t>
      </w:r>
      <w:r>
        <w:rPr>
          <w:rFonts w:ascii="Calibri" w:hAnsi="Calibri" w:cs="Calibri"/>
          <w:b/>
          <w:bCs/>
          <w:color w:val="333399"/>
        </w:rPr>
        <w:tab/>
      </w:r>
      <w:r w:rsidR="006755A2">
        <w:rPr>
          <w:rFonts w:ascii="Calibri" w:hAnsi="Calibri" w:cs="Calibri"/>
          <w:b/>
          <w:bCs/>
          <w:color w:val="333399"/>
        </w:rPr>
        <w:t>Análise das ações padronizadas</w:t>
      </w:r>
      <w:r w:rsidR="006755A2">
        <w:rPr>
          <w:rStyle w:val="Refdenotaderodap"/>
          <w:rFonts w:ascii="Calibri" w:hAnsi="Calibri" w:cs="Calibri"/>
          <w:b/>
          <w:bCs/>
          <w:color w:val="333399"/>
        </w:rPr>
        <w:footnoteReference w:id="13"/>
      </w:r>
      <w:r w:rsidR="000B465C">
        <w:rPr>
          <w:rFonts w:ascii="Calibri" w:hAnsi="Calibri" w:cs="Calibri"/>
          <w:b/>
          <w:bCs/>
          <w:color w:val="333399"/>
        </w:rPr>
        <w:t>:</w:t>
      </w:r>
    </w:p>
    <w:p w14:paraId="54DF2105" w14:textId="77777777" w:rsidR="006755A2" w:rsidRDefault="006755A2">
      <w:pPr>
        <w:autoSpaceDE w:val="0"/>
        <w:autoSpaceDN w:val="0"/>
        <w:adjustRightInd w:val="0"/>
        <w:jc w:val="both"/>
        <w:rPr>
          <w:rFonts w:ascii="Calibri" w:hAnsi="Calibri" w:cs="Calibri"/>
        </w:rPr>
      </w:pPr>
    </w:p>
    <w:p w14:paraId="3AF73A5E" w14:textId="77777777" w:rsidR="009E6088" w:rsidRDefault="006755A2" w:rsidP="009E6088">
      <w:pPr>
        <w:numPr>
          <w:ilvl w:val="2"/>
          <w:numId w:val="8"/>
        </w:numPr>
        <w:tabs>
          <w:tab w:val="clear" w:pos="720"/>
          <w:tab w:val="num" w:pos="540"/>
        </w:tabs>
        <w:autoSpaceDE w:val="0"/>
        <w:autoSpaceDN w:val="0"/>
        <w:adjustRightInd w:val="0"/>
        <w:ind w:left="1080"/>
        <w:jc w:val="both"/>
        <w:rPr>
          <w:rFonts w:ascii="Calibri" w:hAnsi="Calibri" w:cs="Calibri"/>
        </w:rPr>
      </w:pPr>
      <w:r w:rsidRPr="001248CE">
        <w:rPr>
          <w:rFonts w:ascii="Calibri" w:hAnsi="Calibri" w:cs="Calibri"/>
        </w:rPr>
        <w:t>Verificar se os atributos da ação (especialmente descrição e produto da ação) apresentam semelhança com outras ações já existentes. Neste caso, a ação será classificada como ação padronizada e receberá o mesmo código da original.</w:t>
      </w:r>
    </w:p>
    <w:p w14:paraId="08C376D9" w14:textId="77777777" w:rsidR="009E6088" w:rsidRDefault="009E6088" w:rsidP="009E6088">
      <w:pPr>
        <w:autoSpaceDE w:val="0"/>
        <w:autoSpaceDN w:val="0"/>
        <w:adjustRightInd w:val="0"/>
        <w:ind w:left="1080"/>
        <w:jc w:val="both"/>
        <w:rPr>
          <w:rFonts w:ascii="Calibri" w:hAnsi="Calibri" w:cs="Calibri"/>
        </w:rPr>
      </w:pPr>
    </w:p>
    <w:p w14:paraId="2B0C9D8B" w14:textId="3986F074" w:rsidR="006755A2" w:rsidRPr="009E6088" w:rsidRDefault="006755A2" w:rsidP="009E6088">
      <w:pPr>
        <w:numPr>
          <w:ilvl w:val="2"/>
          <w:numId w:val="49"/>
        </w:numPr>
        <w:tabs>
          <w:tab w:val="clear" w:pos="720"/>
          <w:tab w:val="num" w:pos="567"/>
        </w:tabs>
        <w:autoSpaceDE w:val="0"/>
        <w:autoSpaceDN w:val="0"/>
        <w:adjustRightInd w:val="0"/>
        <w:ind w:left="1134"/>
        <w:jc w:val="both"/>
        <w:rPr>
          <w:rFonts w:ascii="Calibri" w:hAnsi="Calibri" w:cs="Calibri"/>
        </w:rPr>
      </w:pPr>
      <w:r w:rsidRPr="009E6088">
        <w:rPr>
          <w:rFonts w:ascii="Calibri" w:hAnsi="Calibri" w:cs="Calibri"/>
        </w:rPr>
        <w:t>Verificar, de acordo com a classificação da ação padronizada</w:t>
      </w:r>
      <w:r w:rsidRPr="009E6088">
        <w:rPr>
          <w:rFonts w:ascii="Calibri" w:hAnsi="Calibri" w:cs="Calibri"/>
        </w:rPr>
        <w:footnoteReference w:id="14"/>
      </w:r>
      <w:r w:rsidRPr="009E6088">
        <w:rPr>
          <w:rFonts w:ascii="Calibri" w:hAnsi="Calibri" w:cs="Calibri"/>
        </w:rPr>
        <w:t>, os atributos passíveis de modificação pelo órgão, de acordo com o quadro a seguir.</w:t>
      </w:r>
      <w:r w:rsidR="004C55C5" w:rsidRPr="009E6088">
        <w:rPr>
          <w:rFonts w:ascii="Calibri" w:hAnsi="Calibri" w:cs="Calibri"/>
        </w:rPr>
        <w:t xml:space="preserve"> Não obstante a regra para o atributo Subfunção ser a sua padronização, a depender da necessidade do órgão, há a possibilidade de não padronizar a subfunção, a exemplo das ações 20TP do Ministério da Educação e 219D do Ministério da Defesa.</w:t>
      </w:r>
    </w:p>
    <w:p w14:paraId="1E04AA9A" w14:textId="77777777" w:rsidR="006755A2" w:rsidRDefault="006755A2">
      <w:pPr>
        <w:autoSpaceDE w:val="0"/>
        <w:autoSpaceDN w:val="0"/>
        <w:adjustRightInd w:val="0"/>
        <w:ind w:left="360"/>
        <w:jc w:val="both"/>
        <w:rPr>
          <w:rFonts w:ascii="Calibri" w:hAnsi="Calibri" w:cs="Calibri"/>
        </w:rPr>
      </w:pPr>
    </w:p>
    <w:tbl>
      <w:tblPr>
        <w:tblW w:w="0" w:type="auto"/>
        <w:tblInd w:w="-6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777"/>
        <w:gridCol w:w="1781"/>
        <w:gridCol w:w="1792"/>
        <w:gridCol w:w="1517"/>
      </w:tblGrid>
      <w:tr w:rsidR="006755A2" w14:paraId="7B253562" w14:textId="77777777">
        <w:tc>
          <w:tcPr>
            <w:tcW w:w="3850" w:type="dxa"/>
            <w:tcBorders>
              <w:top w:val="single" w:sz="18" w:space="0" w:color="auto"/>
            </w:tcBorders>
          </w:tcPr>
          <w:p w14:paraId="341185E7" w14:textId="77777777" w:rsidR="006755A2" w:rsidRDefault="006755A2">
            <w:pPr>
              <w:autoSpaceDE w:val="0"/>
              <w:autoSpaceDN w:val="0"/>
              <w:adjustRightInd w:val="0"/>
              <w:jc w:val="center"/>
              <w:rPr>
                <w:rFonts w:ascii="Calibri" w:hAnsi="Calibri" w:cs="Calibri"/>
                <w:b/>
                <w:bCs/>
              </w:rPr>
            </w:pPr>
            <w:r>
              <w:rPr>
                <w:rFonts w:ascii="Calibri" w:hAnsi="Calibri" w:cs="Calibri"/>
                <w:b/>
                <w:bCs/>
              </w:rPr>
              <w:t>Atributo</w:t>
            </w:r>
          </w:p>
          <w:p w14:paraId="1F4AABFD" w14:textId="77777777" w:rsidR="006755A2" w:rsidRDefault="006755A2">
            <w:pPr>
              <w:autoSpaceDE w:val="0"/>
              <w:autoSpaceDN w:val="0"/>
              <w:adjustRightInd w:val="0"/>
              <w:jc w:val="center"/>
              <w:rPr>
                <w:rFonts w:ascii="Calibri" w:hAnsi="Calibri" w:cs="Calibri"/>
                <w:b/>
                <w:bCs/>
              </w:rPr>
            </w:pPr>
          </w:p>
        </w:tc>
        <w:tc>
          <w:tcPr>
            <w:tcW w:w="1800" w:type="dxa"/>
            <w:tcBorders>
              <w:top w:val="single" w:sz="18" w:space="0" w:color="auto"/>
            </w:tcBorders>
          </w:tcPr>
          <w:p w14:paraId="0EB4BDD0" w14:textId="77777777" w:rsidR="006755A2" w:rsidRDefault="006755A2">
            <w:pPr>
              <w:autoSpaceDE w:val="0"/>
              <w:autoSpaceDN w:val="0"/>
              <w:adjustRightInd w:val="0"/>
              <w:jc w:val="center"/>
              <w:rPr>
                <w:rFonts w:ascii="Calibri" w:hAnsi="Calibri" w:cs="Calibri"/>
                <w:b/>
                <w:bCs/>
              </w:rPr>
            </w:pPr>
            <w:r>
              <w:rPr>
                <w:rFonts w:ascii="Calibri" w:hAnsi="Calibri" w:cs="Calibri"/>
                <w:b/>
                <w:bCs/>
              </w:rPr>
              <w:t>Setorial</w:t>
            </w:r>
          </w:p>
        </w:tc>
        <w:tc>
          <w:tcPr>
            <w:tcW w:w="1800" w:type="dxa"/>
            <w:tcBorders>
              <w:top w:val="single" w:sz="18" w:space="0" w:color="auto"/>
            </w:tcBorders>
          </w:tcPr>
          <w:p w14:paraId="46E2912E" w14:textId="77777777" w:rsidR="006755A2" w:rsidRDefault="006755A2">
            <w:pPr>
              <w:autoSpaceDE w:val="0"/>
              <w:autoSpaceDN w:val="0"/>
              <w:adjustRightInd w:val="0"/>
              <w:jc w:val="center"/>
              <w:rPr>
                <w:rFonts w:ascii="Calibri" w:hAnsi="Calibri" w:cs="Calibri"/>
                <w:b/>
                <w:bCs/>
              </w:rPr>
            </w:pPr>
            <w:r>
              <w:rPr>
                <w:rFonts w:ascii="Calibri" w:hAnsi="Calibri" w:cs="Calibri"/>
                <w:b/>
                <w:bCs/>
              </w:rPr>
              <w:t>Multissetorial</w:t>
            </w:r>
          </w:p>
        </w:tc>
        <w:tc>
          <w:tcPr>
            <w:tcW w:w="1528" w:type="dxa"/>
            <w:tcBorders>
              <w:top w:val="single" w:sz="18" w:space="0" w:color="auto"/>
            </w:tcBorders>
          </w:tcPr>
          <w:p w14:paraId="7CE86986" w14:textId="77777777" w:rsidR="006755A2" w:rsidRDefault="006755A2">
            <w:pPr>
              <w:autoSpaceDE w:val="0"/>
              <w:autoSpaceDN w:val="0"/>
              <w:adjustRightInd w:val="0"/>
              <w:jc w:val="center"/>
              <w:rPr>
                <w:rFonts w:ascii="Calibri" w:hAnsi="Calibri" w:cs="Calibri"/>
                <w:b/>
                <w:bCs/>
              </w:rPr>
            </w:pPr>
            <w:r>
              <w:rPr>
                <w:rFonts w:ascii="Calibri" w:hAnsi="Calibri" w:cs="Calibri"/>
                <w:b/>
                <w:bCs/>
              </w:rPr>
              <w:t>Da União</w:t>
            </w:r>
          </w:p>
        </w:tc>
      </w:tr>
      <w:tr w:rsidR="006755A2" w14:paraId="00E5FC6C" w14:textId="77777777">
        <w:tc>
          <w:tcPr>
            <w:tcW w:w="3850" w:type="dxa"/>
          </w:tcPr>
          <w:p w14:paraId="5D7DEC9B" w14:textId="77777777" w:rsidR="006755A2" w:rsidRDefault="006755A2">
            <w:pPr>
              <w:pStyle w:val="Ttulo3"/>
              <w:rPr>
                <w:rFonts w:ascii="Calibri" w:hAnsi="Calibri" w:cs="Calibri"/>
              </w:rPr>
            </w:pPr>
            <w:r>
              <w:rPr>
                <w:rFonts w:ascii="Calibri" w:hAnsi="Calibri" w:cs="Calibri"/>
              </w:rPr>
              <w:t>Código</w:t>
            </w:r>
          </w:p>
        </w:tc>
        <w:tc>
          <w:tcPr>
            <w:tcW w:w="1800" w:type="dxa"/>
            <w:shd w:val="clear" w:color="auto" w:fill="E0E0E0"/>
          </w:tcPr>
          <w:p w14:paraId="42EAE7D3"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14:paraId="48CC6A9C"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14:paraId="6522BE28"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4C735297" w14:textId="77777777">
        <w:tc>
          <w:tcPr>
            <w:tcW w:w="3850" w:type="dxa"/>
          </w:tcPr>
          <w:p w14:paraId="12116054"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Título</w:t>
            </w:r>
          </w:p>
        </w:tc>
        <w:tc>
          <w:tcPr>
            <w:tcW w:w="1800" w:type="dxa"/>
            <w:shd w:val="clear" w:color="auto" w:fill="E0E0E0"/>
          </w:tcPr>
          <w:p w14:paraId="3FA9269F"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14:paraId="573B7844"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14:paraId="1F81AA69"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338D11EE" w14:textId="77777777">
        <w:tc>
          <w:tcPr>
            <w:tcW w:w="3850" w:type="dxa"/>
          </w:tcPr>
          <w:p w14:paraId="7F343987"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Descrição</w:t>
            </w:r>
          </w:p>
        </w:tc>
        <w:tc>
          <w:tcPr>
            <w:tcW w:w="1800" w:type="dxa"/>
            <w:shd w:val="clear" w:color="auto" w:fill="E0E0E0"/>
          </w:tcPr>
          <w:p w14:paraId="118FE59C"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14:paraId="586844FF"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14:paraId="332BD4BC"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5AB539AD" w14:textId="77777777">
        <w:tc>
          <w:tcPr>
            <w:tcW w:w="3850" w:type="dxa"/>
          </w:tcPr>
          <w:p w14:paraId="45F5A4F0"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Finalidade</w:t>
            </w:r>
          </w:p>
        </w:tc>
        <w:tc>
          <w:tcPr>
            <w:tcW w:w="1800" w:type="dxa"/>
            <w:shd w:val="clear" w:color="auto" w:fill="E0E0E0"/>
          </w:tcPr>
          <w:p w14:paraId="7BC55DFB"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14:paraId="5DB35B5F"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14:paraId="44C528A6"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58BFD4D5" w14:textId="77777777">
        <w:tc>
          <w:tcPr>
            <w:tcW w:w="3850" w:type="dxa"/>
          </w:tcPr>
          <w:p w14:paraId="757285B9"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Esfera</w:t>
            </w:r>
          </w:p>
        </w:tc>
        <w:tc>
          <w:tcPr>
            <w:tcW w:w="1800" w:type="dxa"/>
          </w:tcPr>
          <w:p w14:paraId="45810F48"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14:paraId="0334076A"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Pr>
          <w:p w14:paraId="7E0D2134"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r>
      <w:tr w:rsidR="006755A2" w14:paraId="7CF48799" w14:textId="77777777">
        <w:tc>
          <w:tcPr>
            <w:tcW w:w="3850" w:type="dxa"/>
          </w:tcPr>
          <w:p w14:paraId="5254D368"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Tipo</w:t>
            </w:r>
          </w:p>
        </w:tc>
        <w:tc>
          <w:tcPr>
            <w:tcW w:w="1800" w:type="dxa"/>
            <w:shd w:val="clear" w:color="auto" w:fill="E0E0E0"/>
          </w:tcPr>
          <w:p w14:paraId="1B3F296E"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14:paraId="612522F9"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14:paraId="68BB8545"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53C31614" w14:textId="77777777">
        <w:tc>
          <w:tcPr>
            <w:tcW w:w="3850" w:type="dxa"/>
          </w:tcPr>
          <w:p w14:paraId="4C02E920"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Função</w:t>
            </w:r>
          </w:p>
        </w:tc>
        <w:tc>
          <w:tcPr>
            <w:tcW w:w="1800" w:type="dxa"/>
          </w:tcPr>
          <w:p w14:paraId="26B643DF"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14:paraId="39569449"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Pr>
          <w:p w14:paraId="498378EE"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r>
      <w:tr w:rsidR="006755A2" w14:paraId="5E80D6D6" w14:textId="77777777">
        <w:tc>
          <w:tcPr>
            <w:tcW w:w="3850" w:type="dxa"/>
          </w:tcPr>
          <w:p w14:paraId="7E32F260"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Subfunção</w:t>
            </w:r>
          </w:p>
        </w:tc>
        <w:tc>
          <w:tcPr>
            <w:tcW w:w="1800" w:type="dxa"/>
            <w:shd w:val="clear" w:color="auto" w:fill="E0E0E0"/>
          </w:tcPr>
          <w:p w14:paraId="03894969"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14:paraId="44D1F06D"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14:paraId="450150AD"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24B87BC2" w14:textId="77777777">
        <w:tc>
          <w:tcPr>
            <w:tcW w:w="3850" w:type="dxa"/>
          </w:tcPr>
          <w:p w14:paraId="0FBEAF5B"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Produto</w:t>
            </w:r>
          </w:p>
        </w:tc>
        <w:tc>
          <w:tcPr>
            <w:tcW w:w="1800" w:type="dxa"/>
            <w:shd w:val="clear" w:color="auto" w:fill="E0E0E0"/>
          </w:tcPr>
          <w:p w14:paraId="2159E0D8"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14:paraId="10138D72"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14:paraId="5926131F"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022DFAE9" w14:textId="77777777">
        <w:tc>
          <w:tcPr>
            <w:tcW w:w="3850" w:type="dxa"/>
          </w:tcPr>
          <w:p w14:paraId="54707FBE"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Unidade de Medida</w:t>
            </w:r>
          </w:p>
        </w:tc>
        <w:tc>
          <w:tcPr>
            <w:tcW w:w="1800" w:type="dxa"/>
            <w:shd w:val="clear" w:color="auto" w:fill="E0E0E0"/>
          </w:tcPr>
          <w:p w14:paraId="7AE173B0"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800" w:type="dxa"/>
            <w:shd w:val="clear" w:color="auto" w:fill="E0E0E0"/>
          </w:tcPr>
          <w:p w14:paraId="362014B5"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c>
          <w:tcPr>
            <w:tcW w:w="1528" w:type="dxa"/>
            <w:shd w:val="clear" w:color="auto" w:fill="E0E0E0"/>
          </w:tcPr>
          <w:p w14:paraId="07C741A5"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251D10DE" w14:textId="77777777">
        <w:tc>
          <w:tcPr>
            <w:tcW w:w="3850" w:type="dxa"/>
          </w:tcPr>
          <w:p w14:paraId="38FF7750"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Base Legal</w:t>
            </w:r>
          </w:p>
        </w:tc>
        <w:tc>
          <w:tcPr>
            <w:tcW w:w="1800" w:type="dxa"/>
          </w:tcPr>
          <w:p w14:paraId="3B911A85"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14:paraId="48B344B8"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shd w:val="clear" w:color="auto" w:fill="E0E0E0"/>
          </w:tcPr>
          <w:p w14:paraId="20602FF8"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Padronizado</w:t>
            </w:r>
          </w:p>
        </w:tc>
      </w:tr>
      <w:tr w:rsidR="006755A2" w14:paraId="733888D8" w14:textId="77777777">
        <w:tc>
          <w:tcPr>
            <w:tcW w:w="3850" w:type="dxa"/>
          </w:tcPr>
          <w:p w14:paraId="671CCAF8"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Origem (tipo de inclusão)</w:t>
            </w:r>
          </w:p>
        </w:tc>
        <w:tc>
          <w:tcPr>
            <w:tcW w:w="1800" w:type="dxa"/>
          </w:tcPr>
          <w:p w14:paraId="56A38062"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14:paraId="598105D8"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Pr>
          <w:p w14:paraId="45CA0BEE"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r>
      <w:tr w:rsidR="006755A2" w14:paraId="41FF665E" w14:textId="77777777">
        <w:tc>
          <w:tcPr>
            <w:tcW w:w="3850" w:type="dxa"/>
          </w:tcPr>
          <w:p w14:paraId="5AE6A913"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Unidade Administrativa Responsável</w:t>
            </w:r>
          </w:p>
        </w:tc>
        <w:tc>
          <w:tcPr>
            <w:tcW w:w="1800" w:type="dxa"/>
          </w:tcPr>
          <w:p w14:paraId="5DF1193D"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14:paraId="0562231D"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Pr>
          <w:p w14:paraId="20E9BCDE"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Dispensado</w:t>
            </w:r>
          </w:p>
        </w:tc>
      </w:tr>
      <w:tr w:rsidR="006755A2" w14:paraId="7592AA86" w14:textId="77777777">
        <w:tc>
          <w:tcPr>
            <w:tcW w:w="3850" w:type="dxa"/>
          </w:tcPr>
          <w:p w14:paraId="7E06F631"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lastRenderedPageBreak/>
              <w:t>Forma de Implementação</w:t>
            </w:r>
          </w:p>
        </w:tc>
        <w:tc>
          <w:tcPr>
            <w:tcW w:w="1800" w:type="dxa"/>
          </w:tcPr>
          <w:p w14:paraId="6C1FB208"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Pr>
          <w:p w14:paraId="16FDBD0B"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Pr>
          <w:p w14:paraId="1F4A0446"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Dispensado</w:t>
            </w:r>
          </w:p>
        </w:tc>
      </w:tr>
      <w:tr w:rsidR="006755A2" w14:paraId="1E2AEA0D" w14:textId="77777777">
        <w:tc>
          <w:tcPr>
            <w:tcW w:w="3850" w:type="dxa"/>
            <w:tcBorders>
              <w:bottom w:val="single" w:sz="18" w:space="0" w:color="auto"/>
            </w:tcBorders>
          </w:tcPr>
          <w:p w14:paraId="16A4C042" w14:textId="77777777" w:rsidR="006755A2" w:rsidRDefault="006755A2">
            <w:pPr>
              <w:autoSpaceDE w:val="0"/>
              <w:autoSpaceDN w:val="0"/>
              <w:adjustRightInd w:val="0"/>
              <w:jc w:val="both"/>
              <w:rPr>
                <w:rFonts w:ascii="Calibri" w:hAnsi="Calibri" w:cs="Calibri"/>
                <w:b/>
                <w:bCs/>
                <w:sz w:val="20"/>
                <w:szCs w:val="20"/>
              </w:rPr>
            </w:pPr>
            <w:r>
              <w:rPr>
                <w:rFonts w:ascii="Calibri" w:hAnsi="Calibri" w:cs="Calibri"/>
                <w:b/>
                <w:bCs/>
                <w:sz w:val="20"/>
                <w:szCs w:val="20"/>
              </w:rPr>
              <w:t>Detalhamento da Implementação</w:t>
            </w:r>
          </w:p>
        </w:tc>
        <w:tc>
          <w:tcPr>
            <w:tcW w:w="1800" w:type="dxa"/>
            <w:tcBorders>
              <w:bottom w:val="single" w:sz="18" w:space="0" w:color="auto"/>
            </w:tcBorders>
          </w:tcPr>
          <w:p w14:paraId="497054E8"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800" w:type="dxa"/>
            <w:tcBorders>
              <w:bottom w:val="single" w:sz="18" w:space="0" w:color="auto"/>
            </w:tcBorders>
          </w:tcPr>
          <w:p w14:paraId="75761335"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Modificável</w:t>
            </w:r>
          </w:p>
        </w:tc>
        <w:tc>
          <w:tcPr>
            <w:tcW w:w="1528" w:type="dxa"/>
            <w:tcBorders>
              <w:bottom w:val="single" w:sz="18" w:space="0" w:color="auto"/>
            </w:tcBorders>
          </w:tcPr>
          <w:p w14:paraId="4DCBCAAB" w14:textId="77777777" w:rsidR="006755A2" w:rsidRDefault="006755A2">
            <w:pPr>
              <w:autoSpaceDE w:val="0"/>
              <w:autoSpaceDN w:val="0"/>
              <w:adjustRightInd w:val="0"/>
              <w:jc w:val="both"/>
              <w:rPr>
                <w:rFonts w:ascii="Calibri" w:hAnsi="Calibri" w:cs="Calibri"/>
                <w:sz w:val="20"/>
                <w:szCs w:val="20"/>
              </w:rPr>
            </w:pPr>
            <w:r>
              <w:rPr>
                <w:rFonts w:ascii="Calibri" w:hAnsi="Calibri" w:cs="Calibri"/>
                <w:sz w:val="20"/>
                <w:szCs w:val="20"/>
              </w:rPr>
              <w:t>Dispensado</w:t>
            </w:r>
          </w:p>
        </w:tc>
      </w:tr>
    </w:tbl>
    <w:p w14:paraId="6F61A5B9" w14:textId="77777777" w:rsidR="006755A2" w:rsidRDefault="006755A2">
      <w:pPr>
        <w:pStyle w:val="Corpodetexto3"/>
        <w:autoSpaceDE/>
        <w:autoSpaceDN/>
        <w:adjustRightInd/>
        <w:ind w:left="1080"/>
        <w:rPr>
          <w:rFonts w:ascii="Calibri" w:hAnsi="Calibri" w:cs="Calibri"/>
        </w:rPr>
      </w:pPr>
    </w:p>
    <w:p w14:paraId="3B3D27A3" w14:textId="77777777" w:rsidR="003D58CA" w:rsidRDefault="003D58CA">
      <w:pPr>
        <w:pStyle w:val="Corpodetexto3"/>
        <w:autoSpaceDE/>
        <w:autoSpaceDN/>
        <w:adjustRightInd/>
        <w:ind w:left="1080"/>
        <w:rPr>
          <w:rFonts w:ascii="Calibri" w:hAnsi="Calibri" w:cs="Calibri"/>
        </w:rPr>
      </w:pPr>
    </w:p>
    <w:p w14:paraId="101FA278" w14:textId="3AE7100E" w:rsidR="006755A2" w:rsidRPr="004C55C5" w:rsidRDefault="00C42388" w:rsidP="0062104D">
      <w:pPr>
        <w:pStyle w:val="Corpodetexto3"/>
        <w:numPr>
          <w:ilvl w:val="2"/>
          <w:numId w:val="43"/>
        </w:numPr>
        <w:autoSpaceDE/>
        <w:autoSpaceDN/>
        <w:adjustRightInd/>
        <w:ind w:left="1080"/>
        <w:rPr>
          <w:rFonts w:asciiTheme="minorHAnsi" w:hAnsiTheme="minorHAnsi" w:cstheme="minorHAnsi"/>
        </w:rPr>
      </w:pPr>
      <w:r w:rsidRPr="004C55C5">
        <w:rPr>
          <w:rFonts w:asciiTheme="minorHAnsi" w:hAnsiTheme="minorHAnsi" w:cstheme="minorHAnsi"/>
        </w:rPr>
        <w:t xml:space="preserve">As </w:t>
      </w:r>
      <w:r w:rsidR="006755A2" w:rsidRPr="004C55C5">
        <w:rPr>
          <w:rFonts w:asciiTheme="minorHAnsi" w:hAnsiTheme="minorHAnsi" w:cstheme="minorHAnsi"/>
        </w:rPr>
        <w:t xml:space="preserve">despesas </w:t>
      </w:r>
      <w:r w:rsidRPr="004C55C5">
        <w:rPr>
          <w:rFonts w:asciiTheme="minorHAnsi" w:hAnsiTheme="minorHAnsi" w:cstheme="minorHAnsi"/>
        </w:rPr>
        <w:t xml:space="preserve">alocadas </w:t>
      </w:r>
      <w:r w:rsidR="006755A2" w:rsidRPr="004C55C5">
        <w:rPr>
          <w:rFonts w:asciiTheme="minorHAnsi" w:hAnsiTheme="minorHAnsi" w:cstheme="minorHAnsi"/>
        </w:rPr>
        <w:t xml:space="preserve">na ação padronizada denominada </w:t>
      </w:r>
      <w:r w:rsidR="006755A2" w:rsidRPr="004C55C5">
        <w:rPr>
          <w:rFonts w:asciiTheme="minorHAnsi" w:hAnsiTheme="minorHAnsi" w:cstheme="minorHAnsi"/>
          <w:b/>
          <w:bCs/>
        </w:rPr>
        <w:t>“2000 - Administração da Unidade”</w:t>
      </w:r>
      <w:r w:rsidR="006755A2" w:rsidRPr="004C55C5">
        <w:rPr>
          <w:rFonts w:asciiTheme="minorHAnsi" w:hAnsiTheme="minorHAnsi" w:cstheme="minorHAnsi"/>
        </w:rPr>
        <w:t xml:space="preserve"> no Programa de Gestão e Manutenção do Órgão</w:t>
      </w:r>
      <w:r w:rsidR="000D0A5C" w:rsidRPr="004C55C5">
        <w:rPr>
          <w:rStyle w:val="Refdenotaderodap"/>
          <w:rFonts w:asciiTheme="minorHAnsi" w:hAnsiTheme="minorHAnsi" w:cstheme="minorHAnsi"/>
        </w:rPr>
        <w:footnoteReference w:id="15"/>
      </w:r>
      <w:r w:rsidRPr="004C55C5">
        <w:rPr>
          <w:rFonts w:asciiTheme="minorHAnsi" w:hAnsiTheme="minorHAnsi" w:cstheme="minorHAnsi"/>
        </w:rPr>
        <w:t xml:space="preserve"> deverão ser preferencialmente detalhadas em POs </w:t>
      </w:r>
      <w:r w:rsidR="003D58CA" w:rsidRPr="004C55C5">
        <w:rPr>
          <w:rFonts w:asciiTheme="minorHAnsi" w:hAnsiTheme="minorHAnsi" w:cstheme="minorHAnsi"/>
        </w:rPr>
        <w:t>de modo a dar transparência ao planejamento do órgão</w:t>
      </w:r>
      <w:r w:rsidR="006755A2" w:rsidRPr="004C55C5">
        <w:rPr>
          <w:rFonts w:asciiTheme="minorHAnsi" w:hAnsiTheme="minorHAnsi" w:cstheme="minorHAnsi"/>
        </w:rPr>
        <w:t>.</w:t>
      </w:r>
      <w:r w:rsidR="00331C8A" w:rsidRPr="004C55C5">
        <w:rPr>
          <w:rFonts w:asciiTheme="minorHAnsi" w:hAnsiTheme="minorHAnsi" w:cstheme="minorHAnsi"/>
        </w:rPr>
        <w:t xml:space="preserve"> </w:t>
      </w:r>
    </w:p>
    <w:p w14:paraId="28A89D9A" w14:textId="77777777" w:rsidR="006755A2" w:rsidRDefault="006755A2">
      <w:pPr>
        <w:autoSpaceDE w:val="0"/>
        <w:autoSpaceDN w:val="0"/>
        <w:adjustRightInd w:val="0"/>
        <w:jc w:val="both"/>
        <w:rPr>
          <w:rFonts w:ascii="Calibri" w:hAnsi="Calibri" w:cs="Calibri"/>
          <w:u w:val="single"/>
        </w:rPr>
      </w:pPr>
    </w:p>
    <w:p w14:paraId="67B2E5C6" w14:textId="5DA85E4C" w:rsidR="006755A2" w:rsidRDefault="006535E9">
      <w:pPr>
        <w:autoSpaceDE w:val="0"/>
        <w:autoSpaceDN w:val="0"/>
        <w:adjustRightInd w:val="0"/>
        <w:jc w:val="both"/>
        <w:rPr>
          <w:rFonts w:ascii="Calibri" w:hAnsi="Calibri" w:cs="Calibri"/>
          <w:b/>
          <w:bCs/>
          <w:color w:val="333399"/>
          <w:u w:val="single"/>
        </w:rPr>
      </w:pPr>
      <w:r>
        <w:rPr>
          <w:rFonts w:ascii="Calibri" w:hAnsi="Calibri" w:cs="Calibri"/>
          <w:b/>
          <w:bCs/>
          <w:color w:val="333399"/>
          <w:u w:val="single"/>
        </w:rPr>
        <w:t>1.7</w:t>
      </w:r>
      <w:r w:rsidR="000B465C">
        <w:rPr>
          <w:rFonts w:ascii="Calibri" w:hAnsi="Calibri" w:cs="Calibri"/>
          <w:b/>
          <w:bCs/>
          <w:color w:val="333399"/>
          <w:u w:val="single"/>
        </w:rPr>
        <w:t>.</w:t>
      </w:r>
      <w:r>
        <w:rPr>
          <w:rFonts w:ascii="Calibri" w:hAnsi="Calibri" w:cs="Calibri"/>
          <w:b/>
          <w:bCs/>
          <w:color w:val="333399"/>
          <w:u w:val="single"/>
        </w:rPr>
        <w:tab/>
      </w:r>
      <w:r w:rsidR="006755A2">
        <w:rPr>
          <w:rFonts w:ascii="Calibri" w:hAnsi="Calibri" w:cs="Calibri"/>
          <w:b/>
          <w:bCs/>
          <w:color w:val="333399"/>
          <w:u w:val="single"/>
        </w:rPr>
        <w:t>Aspectos relacionados à redação das ações:</w:t>
      </w:r>
    </w:p>
    <w:p w14:paraId="5525CC0C" w14:textId="77777777" w:rsidR="006755A2" w:rsidRDefault="006755A2">
      <w:pPr>
        <w:autoSpaceDE w:val="0"/>
        <w:autoSpaceDN w:val="0"/>
        <w:adjustRightInd w:val="0"/>
        <w:jc w:val="both"/>
        <w:rPr>
          <w:rFonts w:ascii="Calibri" w:hAnsi="Calibri" w:cs="Calibri"/>
          <w:b/>
          <w:bCs/>
          <w:color w:val="333399"/>
          <w:u w:val="single"/>
        </w:rPr>
      </w:pPr>
    </w:p>
    <w:p w14:paraId="2611D083" w14:textId="77777777" w:rsidR="006755A2" w:rsidRDefault="006755A2">
      <w:pPr>
        <w:numPr>
          <w:ilvl w:val="2"/>
          <w:numId w:val="3"/>
        </w:numPr>
        <w:autoSpaceDE w:val="0"/>
        <w:autoSpaceDN w:val="0"/>
        <w:adjustRightInd w:val="0"/>
        <w:jc w:val="both"/>
        <w:rPr>
          <w:rFonts w:ascii="Calibri" w:hAnsi="Calibri" w:cs="Calibri"/>
        </w:rPr>
      </w:pPr>
      <w:r>
        <w:rPr>
          <w:rFonts w:ascii="Calibri" w:hAnsi="Calibri" w:cs="Calibri"/>
        </w:rPr>
        <w:t xml:space="preserve">Verificar se o título expressa de forma sucinta a intervenção necessária para se alcançar o resultado esperado. Para isto, deve ser redigido de forma a ser possível identificar a ação principal e o seu objeto. </w:t>
      </w:r>
      <w:r>
        <w:rPr>
          <w:rFonts w:ascii="Calibri" w:hAnsi="Calibri" w:cs="Calibri"/>
          <w:b/>
          <w:bCs/>
        </w:rPr>
        <w:t>Exemplo:</w:t>
      </w:r>
      <w:r>
        <w:rPr>
          <w:rFonts w:ascii="Calibri" w:hAnsi="Calibri" w:cs="Calibri"/>
        </w:rPr>
        <w:t xml:space="preserve"> </w:t>
      </w:r>
      <w:r>
        <w:rPr>
          <w:rFonts w:ascii="Calibri" w:hAnsi="Calibri" w:cs="Calibri"/>
          <w:i/>
          <w:iCs/>
        </w:rPr>
        <w:t>“Aquisição de Equipamentos para a Rede Federal de Educação Profissional Agrícola”</w:t>
      </w:r>
      <w:r>
        <w:rPr>
          <w:rFonts w:ascii="Calibri" w:hAnsi="Calibri" w:cs="Calibri"/>
        </w:rPr>
        <w:t xml:space="preserve">; </w:t>
      </w:r>
      <w:r>
        <w:rPr>
          <w:rFonts w:ascii="Calibri" w:hAnsi="Calibri" w:cs="Calibri"/>
          <w:i/>
          <w:iCs/>
        </w:rPr>
        <w:t>“Distribuição de Alimentos a Grupos Populacionais Específicos”</w:t>
      </w:r>
      <w:r>
        <w:rPr>
          <w:rFonts w:ascii="Calibri" w:hAnsi="Calibri" w:cs="Calibri"/>
        </w:rPr>
        <w:t xml:space="preserve">. </w:t>
      </w:r>
    </w:p>
    <w:p w14:paraId="1478F780" w14:textId="77777777" w:rsidR="006755A2" w:rsidRDefault="006755A2">
      <w:pPr>
        <w:autoSpaceDE w:val="0"/>
        <w:autoSpaceDN w:val="0"/>
        <w:adjustRightInd w:val="0"/>
        <w:ind w:left="360"/>
        <w:jc w:val="both"/>
        <w:rPr>
          <w:rFonts w:ascii="Calibri" w:hAnsi="Calibri" w:cs="Calibri"/>
        </w:rPr>
      </w:pPr>
    </w:p>
    <w:p w14:paraId="7FBBAF08" w14:textId="77777777" w:rsidR="006755A2" w:rsidRDefault="006755A2">
      <w:pPr>
        <w:numPr>
          <w:ilvl w:val="2"/>
          <w:numId w:val="3"/>
        </w:numPr>
        <w:autoSpaceDE w:val="0"/>
        <w:autoSpaceDN w:val="0"/>
        <w:adjustRightInd w:val="0"/>
        <w:jc w:val="both"/>
        <w:rPr>
          <w:rFonts w:ascii="Calibri" w:hAnsi="Calibri" w:cs="Calibri"/>
        </w:rPr>
      </w:pPr>
      <w:r>
        <w:rPr>
          <w:rFonts w:ascii="Calibri" w:hAnsi="Calibri" w:cs="Calibri"/>
        </w:rPr>
        <w:t xml:space="preserve">O produto da ação deverá ser apresentado com verbo no particípio. </w:t>
      </w:r>
      <w:r>
        <w:rPr>
          <w:rFonts w:ascii="Calibri" w:hAnsi="Calibri" w:cs="Calibri"/>
          <w:b/>
          <w:bCs/>
        </w:rPr>
        <w:t>Exemplo:</w:t>
      </w:r>
      <w:r>
        <w:rPr>
          <w:rFonts w:ascii="Calibri" w:hAnsi="Calibri" w:cs="Calibri"/>
        </w:rPr>
        <w:t xml:space="preserve"> </w:t>
      </w:r>
      <w:r>
        <w:rPr>
          <w:rFonts w:ascii="Calibri" w:hAnsi="Calibri" w:cs="Calibri"/>
          <w:sz w:val="22"/>
          <w:szCs w:val="22"/>
        </w:rPr>
        <w:t>“</w:t>
      </w:r>
      <w:r w:rsidRPr="00927972">
        <w:rPr>
          <w:rFonts w:ascii="Calibri" w:hAnsi="Calibri" w:cs="Calibri"/>
          <w:i/>
          <w:iCs/>
        </w:rPr>
        <w:t>Edifício construído</w:t>
      </w:r>
      <w:r>
        <w:rPr>
          <w:rFonts w:ascii="Calibri" w:hAnsi="Calibri" w:cs="Calibri"/>
          <w:i/>
          <w:iCs/>
          <w:sz w:val="22"/>
          <w:szCs w:val="22"/>
        </w:rPr>
        <w:t>”</w:t>
      </w:r>
      <w:r>
        <w:rPr>
          <w:rFonts w:ascii="Calibri" w:hAnsi="Calibri" w:cs="Calibri"/>
          <w:i/>
          <w:iCs/>
        </w:rPr>
        <w:t>.</w:t>
      </w:r>
    </w:p>
    <w:p w14:paraId="5E36B553" w14:textId="77777777" w:rsidR="006755A2" w:rsidRPr="009566E7" w:rsidRDefault="006755A2">
      <w:pPr>
        <w:autoSpaceDE w:val="0"/>
        <w:autoSpaceDN w:val="0"/>
        <w:adjustRightInd w:val="0"/>
        <w:ind w:left="360"/>
        <w:jc w:val="both"/>
        <w:rPr>
          <w:rFonts w:ascii="Calibri" w:hAnsi="Calibri" w:cs="Calibri"/>
          <w:sz w:val="16"/>
          <w:szCs w:val="16"/>
        </w:rPr>
      </w:pPr>
    </w:p>
    <w:p w14:paraId="1C62FD39" w14:textId="42922243" w:rsidR="006755A2" w:rsidRDefault="006535E9">
      <w:pPr>
        <w:autoSpaceDE w:val="0"/>
        <w:autoSpaceDN w:val="0"/>
        <w:adjustRightInd w:val="0"/>
        <w:jc w:val="both"/>
        <w:rPr>
          <w:rFonts w:ascii="Calibri" w:hAnsi="Calibri" w:cs="Calibri"/>
          <w:b/>
          <w:bCs/>
          <w:color w:val="333399"/>
          <w:u w:val="single"/>
        </w:rPr>
      </w:pPr>
      <w:r>
        <w:rPr>
          <w:rFonts w:ascii="Calibri" w:hAnsi="Calibri" w:cs="Calibri"/>
          <w:b/>
          <w:bCs/>
          <w:color w:val="333399"/>
          <w:u w:val="single"/>
        </w:rPr>
        <w:t>1.8</w:t>
      </w:r>
      <w:r w:rsidR="000B465C">
        <w:rPr>
          <w:rFonts w:ascii="Calibri" w:hAnsi="Calibri" w:cs="Calibri"/>
          <w:b/>
          <w:bCs/>
          <w:color w:val="333399"/>
          <w:u w:val="single"/>
        </w:rPr>
        <w:t>.</w:t>
      </w:r>
      <w:r>
        <w:rPr>
          <w:rFonts w:ascii="Calibri" w:hAnsi="Calibri" w:cs="Calibri"/>
          <w:b/>
          <w:bCs/>
          <w:color w:val="333399"/>
          <w:u w:val="single"/>
        </w:rPr>
        <w:tab/>
      </w:r>
      <w:r w:rsidR="006755A2">
        <w:rPr>
          <w:rFonts w:ascii="Calibri" w:hAnsi="Calibri" w:cs="Calibri"/>
          <w:b/>
          <w:bCs/>
          <w:color w:val="333399"/>
          <w:u w:val="single"/>
        </w:rPr>
        <w:t>Alteração e exclusão de ações</w:t>
      </w:r>
      <w:r w:rsidR="000B465C">
        <w:rPr>
          <w:rFonts w:ascii="Calibri" w:hAnsi="Calibri" w:cs="Calibri"/>
          <w:b/>
          <w:bCs/>
          <w:color w:val="333399"/>
          <w:u w:val="single"/>
        </w:rPr>
        <w:t>:</w:t>
      </w:r>
    </w:p>
    <w:p w14:paraId="1C9936C5" w14:textId="77777777" w:rsidR="002C6868" w:rsidRPr="006535E9" w:rsidRDefault="002C6868">
      <w:pPr>
        <w:autoSpaceDE w:val="0"/>
        <w:autoSpaceDN w:val="0"/>
        <w:adjustRightInd w:val="0"/>
        <w:jc w:val="both"/>
        <w:rPr>
          <w:rFonts w:ascii="Calibri" w:hAnsi="Calibri" w:cs="Calibri"/>
          <w:b/>
          <w:bCs/>
          <w:color w:val="333399"/>
          <w:u w:val="single"/>
        </w:rPr>
      </w:pPr>
    </w:p>
    <w:p w14:paraId="3CD6ECD9" w14:textId="37B1968C" w:rsidR="006755A2" w:rsidRDefault="006755A2">
      <w:pPr>
        <w:autoSpaceDE w:val="0"/>
        <w:autoSpaceDN w:val="0"/>
        <w:adjustRightInd w:val="0"/>
        <w:jc w:val="both"/>
        <w:rPr>
          <w:rFonts w:ascii="Calibri" w:hAnsi="Calibri" w:cs="Calibri"/>
          <w:color w:val="000000"/>
        </w:rPr>
      </w:pPr>
      <w:r>
        <w:rPr>
          <w:rFonts w:ascii="Calibri" w:hAnsi="Calibri" w:cs="Calibri"/>
        </w:rPr>
        <w:t xml:space="preserve">A análise qualitativa das ações envolve também a alteração e exclusão de ações que </w:t>
      </w:r>
      <w:r w:rsidR="00927972">
        <w:rPr>
          <w:rFonts w:ascii="Calibri" w:hAnsi="Calibri" w:cs="Calibri"/>
          <w:color w:val="000000"/>
        </w:rPr>
        <w:t xml:space="preserve">poderão </w:t>
      </w:r>
      <w:r>
        <w:rPr>
          <w:rFonts w:ascii="Calibri" w:hAnsi="Calibri" w:cs="Calibri"/>
          <w:color w:val="000000"/>
        </w:rPr>
        <w:t>ocorrer nos períodos de elaboração do PLOA. Tanto as alterações como as exclusões poderão ser sugeridas pelo órgão setorial ou pela própria SOF.</w:t>
      </w:r>
    </w:p>
    <w:p w14:paraId="1C490D09" w14:textId="77777777" w:rsidR="006755A2" w:rsidRDefault="006755A2">
      <w:pPr>
        <w:autoSpaceDE w:val="0"/>
        <w:autoSpaceDN w:val="0"/>
        <w:adjustRightInd w:val="0"/>
        <w:jc w:val="both"/>
        <w:rPr>
          <w:rFonts w:ascii="Calibri" w:hAnsi="Calibri" w:cs="Calibri"/>
        </w:rPr>
      </w:pPr>
    </w:p>
    <w:p w14:paraId="3985E1B2" w14:textId="3CA63F3D" w:rsidR="006755A2" w:rsidRDefault="006755A2">
      <w:pPr>
        <w:autoSpaceDE w:val="0"/>
        <w:autoSpaceDN w:val="0"/>
        <w:adjustRightInd w:val="0"/>
        <w:jc w:val="both"/>
        <w:rPr>
          <w:rFonts w:ascii="Calibri" w:hAnsi="Calibri" w:cs="Calibri"/>
          <w:color w:val="000000"/>
        </w:rPr>
      </w:pPr>
      <w:r>
        <w:rPr>
          <w:rFonts w:ascii="Calibri" w:hAnsi="Calibri" w:cs="Calibri"/>
        </w:rPr>
        <w:t xml:space="preserve">A exclusão ocorrerá sempre que se </w:t>
      </w:r>
      <w:r>
        <w:rPr>
          <w:rFonts w:ascii="Calibri" w:hAnsi="Calibri" w:cs="Calibri"/>
          <w:color w:val="000000"/>
        </w:rPr>
        <w:t>verifique alternativas que indiquem a possibilidade de adoção de gestões administrativas internas ou medidas de economia e de gestão interna, ou que não se identifique mais à necessidade de existência da ação. Já as alterações ocorrerão sempre que se verificar a necessidade de ajustes desde que se mantenha inalterada a finalidade e a descrição da ação em relação ao seu escopo de atuação.</w:t>
      </w:r>
    </w:p>
    <w:p w14:paraId="603031D2" w14:textId="77777777" w:rsidR="006755A2" w:rsidRDefault="006755A2">
      <w:pPr>
        <w:autoSpaceDE w:val="0"/>
        <w:autoSpaceDN w:val="0"/>
        <w:adjustRightInd w:val="0"/>
        <w:jc w:val="both"/>
        <w:rPr>
          <w:rFonts w:ascii="Calibri" w:hAnsi="Calibri" w:cs="Calibri"/>
          <w:color w:val="000000"/>
        </w:rPr>
      </w:pPr>
    </w:p>
    <w:p w14:paraId="33F41C0F" w14:textId="77777777" w:rsidR="006755A2" w:rsidRDefault="006755A2">
      <w:pPr>
        <w:pStyle w:val="PargrafodaLista"/>
        <w:numPr>
          <w:ilvl w:val="2"/>
          <w:numId w:val="26"/>
        </w:numPr>
        <w:autoSpaceDE w:val="0"/>
        <w:autoSpaceDN w:val="0"/>
        <w:adjustRightInd w:val="0"/>
        <w:rPr>
          <w:rFonts w:ascii="Times New Roman" w:hAnsi="Times New Roman" w:cs="Times New Roman"/>
        </w:rPr>
      </w:pPr>
      <w:r>
        <w:t>Critérios para identificar as ações passíveis de alteração ou exclusão</w:t>
      </w:r>
    </w:p>
    <w:p w14:paraId="10D46545" w14:textId="270B1CC2" w:rsidR="006755A2" w:rsidRDefault="006755A2">
      <w:pPr>
        <w:pStyle w:val="PargrafodaLista"/>
        <w:numPr>
          <w:ilvl w:val="0"/>
          <w:numId w:val="21"/>
        </w:numPr>
        <w:spacing w:line="240" w:lineRule="auto"/>
        <w:rPr>
          <w:rFonts w:ascii="Times New Roman" w:hAnsi="Times New Roman" w:cs="Times New Roman"/>
        </w:rPr>
      </w:pPr>
      <w:r>
        <w:t xml:space="preserve">Ações com possíveis inconsistências metodológicas entre os elementos do Plano: diretrizes, programas </w:t>
      </w:r>
      <w:r w:rsidR="00927972">
        <w:t>finalísticos</w:t>
      </w:r>
      <w:r>
        <w:t>, objetivos e metas</w:t>
      </w:r>
      <w:r>
        <w:rPr>
          <w:rFonts w:ascii="Times New Roman" w:hAnsi="Times New Roman" w:cs="Times New Roman"/>
        </w:rPr>
        <w:t>.</w:t>
      </w:r>
    </w:p>
    <w:p w14:paraId="3F3DC6EE" w14:textId="77777777" w:rsidR="006755A2" w:rsidRDefault="006755A2">
      <w:pPr>
        <w:pStyle w:val="PargrafodaLista"/>
        <w:numPr>
          <w:ilvl w:val="0"/>
          <w:numId w:val="21"/>
        </w:numPr>
        <w:spacing w:line="240" w:lineRule="auto"/>
      </w:pPr>
      <w:r>
        <w:t>Ações contendo inconsistências na relação causa/efeito entre a descrição e o produto.</w:t>
      </w:r>
    </w:p>
    <w:p w14:paraId="40058183" w14:textId="77777777" w:rsidR="006755A2" w:rsidRDefault="006755A2">
      <w:pPr>
        <w:pStyle w:val="PargrafodaLista"/>
        <w:numPr>
          <w:ilvl w:val="0"/>
          <w:numId w:val="21"/>
        </w:numPr>
        <w:spacing w:line="240" w:lineRule="auto"/>
        <w:rPr>
          <w:rFonts w:ascii="Times New Roman" w:hAnsi="Times New Roman" w:cs="Times New Roman"/>
        </w:rPr>
      </w:pPr>
      <w:r>
        <w:t>Alterações de título, produto, unidade de medida (desde que mantenham a mesma codificação e não modifiquem a finalidade ou a sua abrangência geográfica)</w:t>
      </w:r>
      <w:r>
        <w:rPr>
          <w:rStyle w:val="Refdenotaderodap"/>
        </w:rPr>
        <w:footnoteReference w:id="16"/>
      </w:r>
      <w:r>
        <w:rPr>
          <w:rFonts w:ascii="Times New Roman" w:hAnsi="Times New Roman" w:cs="Times New Roman"/>
        </w:rPr>
        <w:t>.</w:t>
      </w:r>
    </w:p>
    <w:p w14:paraId="2E464B65" w14:textId="77777777" w:rsidR="006755A2" w:rsidRDefault="006755A2">
      <w:pPr>
        <w:pStyle w:val="PargrafodaLista"/>
        <w:numPr>
          <w:ilvl w:val="0"/>
          <w:numId w:val="21"/>
        </w:numPr>
        <w:spacing w:line="240" w:lineRule="auto"/>
      </w:pPr>
      <w:r>
        <w:t>Alterações de descrição (desde que mantenham a compatibilidade com a finalidade da ação).</w:t>
      </w:r>
    </w:p>
    <w:p w14:paraId="59C71C22" w14:textId="77777777" w:rsidR="006755A2" w:rsidRDefault="006755A2">
      <w:pPr>
        <w:pStyle w:val="PargrafodaLista"/>
        <w:numPr>
          <w:ilvl w:val="0"/>
          <w:numId w:val="21"/>
        </w:numPr>
        <w:spacing w:line="240" w:lineRule="auto"/>
      </w:pPr>
      <w:r>
        <w:lastRenderedPageBreak/>
        <w:t>Superposições entre ações com os mesmos propósitos.</w:t>
      </w:r>
    </w:p>
    <w:p w14:paraId="468F3844" w14:textId="77777777" w:rsidR="006755A2" w:rsidRDefault="006755A2" w:rsidP="009566E7">
      <w:pPr>
        <w:pStyle w:val="PargrafodaLista"/>
        <w:numPr>
          <w:ilvl w:val="0"/>
          <w:numId w:val="21"/>
        </w:numPr>
        <w:spacing w:after="0" w:line="240" w:lineRule="auto"/>
        <w:rPr>
          <w:rFonts w:ascii="Times New Roman" w:hAnsi="Times New Roman" w:cs="Times New Roman"/>
        </w:rPr>
      </w:pPr>
      <w:r>
        <w:t>Ações com possibilidade de agregação ou exclusão visando otimizar o orçamento.</w:t>
      </w:r>
    </w:p>
    <w:p w14:paraId="7F6E6277" w14:textId="77777777" w:rsidR="006755A2" w:rsidRDefault="006755A2">
      <w:pPr>
        <w:jc w:val="both"/>
        <w:rPr>
          <w:rFonts w:ascii="Calibri" w:hAnsi="Calibri" w:cs="Calibri"/>
        </w:rPr>
      </w:pPr>
    </w:p>
    <w:p w14:paraId="48C4604C" w14:textId="0E4D664C" w:rsidR="006755A2" w:rsidRDefault="006755A2">
      <w:pPr>
        <w:jc w:val="both"/>
        <w:rPr>
          <w:rFonts w:ascii="Calibri" w:hAnsi="Calibri" w:cs="Calibri"/>
        </w:rPr>
      </w:pPr>
      <w:r>
        <w:rPr>
          <w:rFonts w:ascii="Calibri" w:hAnsi="Calibri" w:cs="Calibri"/>
        </w:rPr>
        <w:t>Ressalta-se que os critérios acima descritos, não são exaustivos e visam apenas orientar a análise qualitativa das ações. Assim antes de propor a exclusão de uma ação, o analista deve fazer uma investigação mais profunda e conhecer eventuais razões que justifiquem tal situação, buscando junto ao órgão as justificativas necessárias.</w:t>
      </w:r>
    </w:p>
    <w:p w14:paraId="4ECA03CA" w14:textId="77777777" w:rsidR="0076695C" w:rsidRDefault="0076695C">
      <w:pPr>
        <w:jc w:val="both"/>
        <w:rPr>
          <w:rFonts w:ascii="Calibri" w:hAnsi="Calibri" w:cs="Calibri"/>
        </w:rPr>
      </w:pPr>
    </w:p>
    <w:p w14:paraId="49994FFC" w14:textId="1F2BF860" w:rsidR="006755A2" w:rsidRPr="009D3CE6" w:rsidRDefault="006755A2" w:rsidP="009D3CE6">
      <w:pPr>
        <w:pStyle w:val="Corpodetexto3"/>
        <w:numPr>
          <w:ilvl w:val="0"/>
          <w:numId w:val="26"/>
        </w:numPr>
        <w:autoSpaceDE/>
        <w:autoSpaceDN/>
        <w:adjustRightInd/>
        <w:rPr>
          <w:rFonts w:ascii="Calibri" w:hAnsi="Calibri" w:cs="Calibri"/>
          <w:b/>
          <w:bCs/>
          <w:color w:val="000080"/>
          <w:sz w:val="32"/>
          <w:szCs w:val="32"/>
        </w:rPr>
      </w:pPr>
      <w:r w:rsidRPr="009D3CE6">
        <w:rPr>
          <w:rFonts w:ascii="Calibri" w:hAnsi="Calibri" w:cs="Calibri"/>
          <w:b/>
          <w:bCs/>
          <w:color w:val="000080"/>
          <w:sz w:val="32"/>
          <w:szCs w:val="32"/>
        </w:rPr>
        <w:t>Análise dos Localizadores</w:t>
      </w:r>
    </w:p>
    <w:p w14:paraId="199E41B4" w14:textId="77777777" w:rsidR="006755A2" w:rsidRDefault="006755A2">
      <w:pPr>
        <w:autoSpaceDE w:val="0"/>
        <w:autoSpaceDN w:val="0"/>
        <w:adjustRightInd w:val="0"/>
        <w:ind w:left="1080" w:hanging="720"/>
        <w:jc w:val="both"/>
        <w:rPr>
          <w:rFonts w:ascii="Calibri" w:hAnsi="Calibri" w:cs="Calibri"/>
        </w:rPr>
      </w:pPr>
    </w:p>
    <w:p w14:paraId="20E656C9" w14:textId="4DC560B8" w:rsidR="007608EF" w:rsidRPr="00EF5742" w:rsidRDefault="006755A2" w:rsidP="009D3CE6">
      <w:pPr>
        <w:autoSpaceDE w:val="0"/>
        <w:autoSpaceDN w:val="0"/>
        <w:adjustRightInd w:val="0"/>
        <w:jc w:val="both"/>
        <w:rPr>
          <w:rFonts w:ascii="Calibri" w:hAnsi="Calibri" w:cs="Calibri"/>
          <w:b/>
          <w:bCs/>
          <w:color w:val="333399"/>
          <w:u w:val="single"/>
        </w:rPr>
      </w:pPr>
      <w:r w:rsidRPr="00EF5742">
        <w:rPr>
          <w:rFonts w:ascii="Calibri" w:hAnsi="Calibri" w:cs="Calibri"/>
          <w:b/>
          <w:bCs/>
          <w:color w:val="333399"/>
          <w:u w:val="single"/>
        </w:rPr>
        <w:t>2.1.</w:t>
      </w:r>
      <w:r w:rsidRPr="00EF5742">
        <w:rPr>
          <w:rFonts w:ascii="Calibri" w:hAnsi="Calibri" w:cs="Calibri"/>
          <w:b/>
          <w:bCs/>
          <w:color w:val="333399"/>
          <w:u w:val="single"/>
        </w:rPr>
        <w:tab/>
      </w:r>
      <w:r w:rsidR="007608EF" w:rsidRPr="00EF5742">
        <w:rPr>
          <w:rFonts w:ascii="Calibri" w:hAnsi="Calibri" w:cs="Calibri"/>
          <w:b/>
          <w:bCs/>
          <w:color w:val="333399"/>
          <w:u w:val="single"/>
        </w:rPr>
        <w:t>A</w:t>
      </w:r>
      <w:r w:rsidRPr="00EF5742">
        <w:rPr>
          <w:rFonts w:ascii="Calibri" w:hAnsi="Calibri" w:cs="Calibri"/>
          <w:b/>
          <w:bCs/>
          <w:color w:val="333399"/>
          <w:u w:val="single"/>
        </w:rPr>
        <w:t>tributos do LOCALIZADOR</w:t>
      </w:r>
    </w:p>
    <w:p w14:paraId="281C5F1E" w14:textId="77777777" w:rsidR="007608EF" w:rsidRDefault="007608EF">
      <w:pPr>
        <w:autoSpaceDE w:val="0"/>
        <w:autoSpaceDN w:val="0"/>
        <w:adjustRightInd w:val="0"/>
        <w:ind w:left="1080" w:hanging="720"/>
        <w:jc w:val="both"/>
        <w:rPr>
          <w:rFonts w:ascii="Calibri" w:hAnsi="Calibri" w:cs="Calibri"/>
        </w:rPr>
      </w:pPr>
    </w:p>
    <w:p w14:paraId="674B50FC" w14:textId="301996F7" w:rsidR="006755A2" w:rsidRDefault="007608EF" w:rsidP="007608EF">
      <w:pPr>
        <w:autoSpaceDE w:val="0"/>
        <w:autoSpaceDN w:val="0"/>
        <w:adjustRightInd w:val="0"/>
        <w:jc w:val="both"/>
        <w:rPr>
          <w:rFonts w:ascii="Calibri" w:hAnsi="Calibri" w:cs="Calibri"/>
        </w:rPr>
      </w:pPr>
      <w:r w:rsidRPr="007608EF">
        <w:rPr>
          <w:rFonts w:ascii="Calibri" w:hAnsi="Calibri" w:cs="Calibri"/>
        </w:rPr>
        <w:t xml:space="preserve">Verificar se a descrição contida nos atributos do LOCALIZADOR </w:t>
      </w:r>
      <w:r w:rsidR="006755A2">
        <w:rPr>
          <w:rFonts w:ascii="Calibri" w:hAnsi="Calibri" w:cs="Calibri"/>
        </w:rPr>
        <w:t>fornece as informações necessárias ao posterior acompanhamento da atuação governamental. Para isto, a redação dos atributos deve responder às seguintes perguntas:</w:t>
      </w:r>
    </w:p>
    <w:p w14:paraId="4F6EAF09" w14:textId="77777777" w:rsidR="006755A2" w:rsidRDefault="006755A2">
      <w:pPr>
        <w:jc w:val="both"/>
        <w:rPr>
          <w:rFonts w:ascii="Calibri" w:hAnsi="Calibri" w:cs="Calibri"/>
        </w:rPr>
      </w:pPr>
    </w:p>
    <w:p w14:paraId="643DBDCA" w14:textId="0A9CD94F" w:rsidR="006755A2" w:rsidRDefault="006755A2">
      <w:pPr>
        <w:numPr>
          <w:ilvl w:val="3"/>
          <w:numId w:val="1"/>
        </w:numPr>
        <w:tabs>
          <w:tab w:val="clear" w:pos="2880"/>
          <w:tab w:val="num" w:pos="1080"/>
        </w:tabs>
        <w:autoSpaceDE w:val="0"/>
        <w:autoSpaceDN w:val="0"/>
        <w:adjustRightInd w:val="0"/>
        <w:ind w:left="1080"/>
        <w:jc w:val="both"/>
        <w:rPr>
          <w:rFonts w:ascii="Calibri" w:hAnsi="Calibri" w:cs="Calibri"/>
        </w:rPr>
      </w:pPr>
      <w:r>
        <w:rPr>
          <w:rFonts w:ascii="Calibri" w:hAnsi="Calibri" w:cs="Calibri"/>
          <w:b/>
          <w:bCs/>
        </w:rPr>
        <w:t xml:space="preserve">Localização: </w:t>
      </w:r>
      <w:r w:rsidR="000B465C">
        <w:rPr>
          <w:rFonts w:ascii="Calibri" w:hAnsi="Calibri" w:cs="Calibri"/>
        </w:rPr>
        <w:t>o localizador de gasto (nacional, por região, por estado, por m</w:t>
      </w:r>
      <w:r>
        <w:rPr>
          <w:rFonts w:ascii="Calibri" w:hAnsi="Calibri" w:cs="Calibri"/>
        </w:rPr>
        <w:t>unicí</w:t>
      </w:r>
      <w:r w:rsidR="000B465C">
        <w:rPr>
          <w:rFonts w:ascii="Calibri" w:hAnsi="Calibri" w:cs="Calibri"/>
        </w:rPr>
        <w:t>pio ou no e</w:t>
      </w:r>
      <w:r>
        <w:rPr>
          <w:rFonts w:ascii="Calibri" w:hAnsi="Calibri" w:cs="Calibri"/>
        </w:rPr>
        <w:t>xterior) evidencia com precisão a abrangência geográfica da ação, conforme abaixo?</w:t>
      </w:r>
    </w:p>
    <w:p w14:paraId="2FA6E033" w14:textId="77777777" w:rsidR="006755A2" w:rsidRDefault="006755A2">
      <w:pPr>
        <w:numPr>
          <w:ilvl w:val="1"/>
          <w:numId w:val="1"/>
        </w:numPr>
        <w:tabs>
          <w:tab w:val="num" w:pos="1080"/>
        </w:tabs>
        <w:autoSpaceDE w:val="0"/>
        <w:autoSpaceDN w:val="0"/>
        <w:adjustRightInd w:val="0"/>
        <w:jc w:val="both"/>
        <w:rPr>
          <w:rFonts w:ascii="Calibri" w:hAnsi="Calibri" w:cs="Calibri"/>
        </w:rPr>
      </w:pPr>
      <w:r>
        <w:rPr>
          <w:rFonts w:ascii="Calibri" w:hAnsi="Calibri" w:cs="Calibri"/>
        </w:rPr>
        <w:t>SE Projeto: localização da obra ou intervenção</w:t>
      </w:r>
    </w:p>
    <w:p w14:paraId="2FF3DAFF" w14:textId="77777777" w:rsidR="006755A2" w:rsidRDefault="006755A2">
      <w:pPr>
        <w:numPr>
          <w:ilvl w:val="1"/>
          <w:numId w:val="1"/>
        </w:numPr>
        <w:tabs>
          <w:tab w:val="num" w:pos="1080"/>
        </w:tabs>
        <w:autoSpaceDE w:val="0"/>
        <w:autoSpaceDN w:val="0"/>
        <w:adjustRightInd w:val="0"/>
        <w:jc w:val="both"/>
        <w:rPr>
          <w:rFonts w:ascii="Calibri" w:hAnsi="Calibri" w:cs="Calibri"/>
        </w:rPr>
      </w:pPr>
      <w:r>
        <w:rPr>
          <w:rFonts w:ascii="Calibri" w:hAnsi="Calibri" w:cs="Calibri"/>
        </w:rPr>
        <w:t>SE Atividade: localização dos beneficiários/público-alvo da ação</w:t>
      </w:r>
    </w:p>
    <w:p w14:paraId="392533A4" w14:textId="77777777" w:rsidR="006755A2" w:rsidRDefault="006755A2">
      <w:pPr>
        <w:numPr>
          <w:ilvl w:val="1"/>
          <w:numId w:val="1"/>
        </w:numPr>
        <w:tabs>
          <w:tab w:val="num" w:pos="1080"/>
        </w:tabs>
        <w:autoSpaceDE w:val="0"/>
        <w:autoSpaceDN w:val="0"/>
        <w:adjustRightInd w:val="0"/>
        <w:jc w:val="both"/>
        <w:rPr>
          <w:rFonts w:ascii="Calibri" w:hAnsi="Calibri" w:cs="Calibri"/>
        </w:rPr>
      </w:pPr>
      <w:r>
        <w:rPr>
          <w:rFonts w:ascii="Calibri" w:hAnsi="Calibri" w:cs="Calibri"/>
        </w:rPr>
        <w:t>SE Operação Especial: quando possível, identificar a localização do recebedor dos recursos provenientes de transferência</w:t>
      </w:r>
    </w:p>
    <w:p w14:paraId="633AED99" w14:textId="77777777" w:rsidR="006755A2" w:rsidRDefault="006755A2">
      <w:pPr>
        <w:numPr>
          <w:ilvl w:val="0"/>
          <w:numId w:val="14"/>
        </w:numPr>
        <w:autoSpaceDE w:val="0"/>
        <w:autoSpaceDN w:val="0"/>
        <w:adjustRightInd w:val="0"/>
        <w:jc w:val="both"/>
        <w:rPr>
          <w:rFonts w:ascii="Calibri" w:hAnsi="Calibri" w:cs="Calibri"/>
          <w:b/>
          <w:bCs/>
        </w:rPr>
      </w:pPr>
      <w:r>
        <w:rPr>
          <w:rFonts w:ascii="Calibri" w:hAnsi="Calibri" w:cs="Calibri"/>
          <w:b/>
          <w:bCs/>
        </w:rPr>
        <w:t>Dados de Projeto</w:t>
      </w:r>
    </w:p>
    <w:p w14:paraId="66B9EA4F" w14:textId="77777777" w:rsidR="006755A2" w:rsidRDefault="006755A2">
      <w:pPr>
        <w:numPr>
          <w:ilvl w:val="1"/>
          <w:numId w:val="1"/>
        </w:numPr>
        <w:tabs>
          <w:tab w:val="num" w:pos="1080"/>
        </w:tabs>
        <w:autoSpaceDE w:val="0"/>
        <w:autoSpaceDN w:val="0"/>
        <w:adjustRightInd w:val="0"/>
        <w:jc w:val="both"/>
        <w:rPr>
          <w:rFonts w:ascii="Calibri" w:hAnsi="Calibri" w:cs="Calibri"/>
        </w:rPr>
      </w:pPr>
      <w:r>
        <w:rPr>
          <w:rFonts w:ascii="Calibri" w:hAnsi="Calibri" w:cs="Calibri"/>
        </w:rPr>
        <w:t xml:space="preserve">Data de início foi informada? </w:t>
      </w:r>
    </w:p>
    <w:p w14:paraId="055ECFD7" w14:textId="77777777" w:rsidR="006755A2" w:rsidRDefault="006755A2">
      <w:pPr>
        <w:numPr>
          <w:ilvl w:val="1"/>
          <w:numId w:val="1"/>
        </w:numPr>
        <w:tabs>
          <w:tab w:val="num" w:pos="1080"/>
        </w:tabs>
        <w:autoSpaceDE w:val="0"/>
        <w:autoSpaceDN w:val="0"/>
        <w:adjustRightInd w:val="0"/>
        <w:jc w:val="both"/>
        <w:rPr>
          <w:rFonts w:ascii="Calibri" w:hAnsi="Calibri" w:cs="Calibri"/>
        </w:rPr>
      </w:pPr>
      <w:r>
        <w:rPr>
          <w:rFonts w:ascii="Calibri" w:hAnsi="Calibri" w:cs="Calibri"/>
        </w:rPr>
        <w:t>Data de término foi informada?</w:t>
      </w:r>
    </w:p>
    <w:p w14:paraId="2158173E" w14:textId="77777777" w:rsidR="006755A2" w:rsidRDefault="006755A2">
      <w:pPr>
        <w:numPr>
          <w:ilvl w:val="1"/>
          <w:numId w:val="1"/>
        </w:numPr>
        <w:tabs>
          <w:tab w:val="num" w:pos="1080"/>
        </w:tabs>
        <w:autoSpaceDE w:val="0"/>
        <w:autoSpaceDN w:val="0"/>
        <w:adjustRightInd w:val="0"/>
        <w:jc w:val="both"/>
        <w:rPr>
          <w:rFonts w:ascii="Calibri" w:hAnsi="Calibri" w:cs="Calibri"/>
        </w:rPr>
      </w:pPr>
      <w:r>
        <w:rPr>
          <w:rFonts w:ascii="Calibri" w:hAnsi="Calibri" w:cs="Calibri"/>
        </w:rPr>
        <w:t>Custo total foi informado?</w:t>
      </w:r>
    </w:p>
    <w:p w14:paraId="4B805879" w14:textId="77777777" w:rsidR="006755A2" w:rsidRDefault="006755A2">
      <w:pPr>
        <w:numPr>
          <w:ilvl w:val="1"/>
          <w:numId w:val="1"/>
        </w:numPr>
        <w:tabs>
          <w:tab w:val="num" w:pos="1080"/>
        </w:tabs>
        <w:autoSpaceDE w:val="0"/>
        <w:autoSpaceDN w:val="0"/>
        <w:adjustRightInd w:val="0"/>
        <w:jc w:val="both"/>
        <w:rPr>
          <w:rFonts w:ascii="Calibri" w:hAnsi="Calibri" w:cs="Calibri"/>
        </w:rPr>
      </w:pPr>
      <w:r>
        <w:rPr>
          <w:rFonts w:ascii="Calibri" w:hAnsi="Calibri" w:cs="Calibri"/>
        </w:rPr>
        <w:t>Total físico foi informado?</w:t>
      </w:r>
    </w:p>
    <w:p w14:paraId="15CF0794" w14:textId="77777777" w:rsidR="006755A2" w:rsidRDefault="006755A2">
      <w:pPr>
        <w:numPr>
          <w:ilvl w:val="1"/>
          <w:numId w:val="1"/>
        </w:numPr>
        <w:tabs>
          <w:tab w:val="num" w:pos="1080"/>
        </w:tabs>
        <w:autoSpaceDE w:val="0"/>
        <w:autoSpaceDN w:val="0"/>
        <w:adjustRightInd w:val="0"/>
        <w:jc w:val="both"/>
        <w:rPr>
          <w:rFonts w:ascii="Calibri" w:hAnsi="Calibri" w:cs="Calibri"/>
        </w:rPr>
      </w:pPr>
      <w:r>
        <w:rPr>
          <w:rFonts w:ascii="Calibri" w:hAnsi="Calibri" w:cs="Calibri"/>
        </w:rPr>
        <w:t>Total físico é compatível com o produto da ação e sua unidade de medida?</w:t>
      </w:r>
    </w:p>
    <w:p w14:paraId="426288A4" w14:textId="77777777" w:rsidR="006755A2" w:rsidRDefault="006755A2">
      <w:pPr>
        <w:jc w:val="both"/>
        <w:rPr>
          <w:rFonts w:ascii="Calibri" w:hAnsi="Calibri" w:cs="Calibri"/>
        </w:rPr>
      </w:pPr>
    </w:p>
    <w:p w14:paraId="5920C72E" w14:textId="419F6752" w:rsidR="006755A2" w:rsidRPr="009D3CE6" w:rsidRDefault="006755A2" w:rsidP="009D3CE6">
      <w:pPr>
        <w:pStyle w:val="Corpodetexto3"/>
        <w:numPr>
          <w:ilvl w:val="0"/>
          <w:numId w:val="26"/>
        </w:numPr>
        <w:autoSpaceDE/>
        <w:autoSpaceDN/>
        <w:adjustRightInd/>
        <w:rPr>
          <w:rFonts w:ascii="Calibri" w:hAnsi="Calibri" w:cs="Calibri"/>
          <w:b/>
          <w:bCs/>
          <w:color w:val="000080"/>
          <w:sz w:val="32"/>
          <w:szCs w:val="32"/>
        </w:rPr>
      </w:pPr>
      <w:r w:rsidRPr="009D3CE6">
        <w:rPr>
          <w:rFonts w:ascii="Calibri" w:hAnsi="Calibri" w:cs="Calibri"/>
          <w:b/>
          <w:bCs/>
          <w:color w:val="000080"/>
          <w:sz w:val="32"/>
          <w:szCs w:val="32"/>
        </w:rPr>
        <w:t>Análise dos P</w:t>
      </w:r>
      <w:r w:rsidR="004E335A" w:rsidRPr="009D3CE6">
        <w:rPr>
          <w:rFonts w:ascii="Calibri" w:hAnsi="Calibri" w:cs="Calibri"/>
          <w:b/>
          <w:bCs/>
          <w:color w:val="000080"/>
          <w:sz w:val="32"/>
          <w:szCs w:val="32"/>
        </w:rPr>
        <w:t xml:space="preserve">lanos </w:t>
      </w:r>
      <w:r w:rsidRPr="009D3CE6">
        <w:rPr>
          <w:rFonts w:ascii="Calibri" w:hAnsi="Calibri" w:cs="Calibri"/>
          <w:b/>
          <w:bCs/>
          <w:color w:val="000080"/>
          <w:sz w:val="32"/>
          <w:szCs w:val="32"/>
        </w:rPr>
        <w:t>O</w:t>
      </w:r>
      <w:r w:rsidR="004E335A" w:rsidRPr="009D3CE6">
        <w:rPr>
          <w:rFonts w:ascii="Calibri" w:hAnsi="Calibri" w:cs="Calibri"/>
          <w:b/>
          <w:bCs/>
          <w:color w:val="000080"/>
          <w:sz w:val="32"/>
          <w:szCs w:val="32"/>
        </w:rPr>
        <w:t>rçamentário</w:t>
      </w:r>
      <w:r w:rsidRPr="009D3CE6">
        <w:rPr>
          <w:rFonts w:ascii="Calibri" w:hAnsi="Calibri" w:cs="Calibri"/>
          <w:b/>
          <w:bCs/>
          <w:color w:val="000080"/>
          <w:sz w:val="32"/>
          <w:szCs w:val="32"/>
        </w:rPr>
        <w:t>s</w:t>
      </w:r>
      <w:r w:rsidR="004E335A" w:rsidRPr="009D3CE6">
        <w:rPr>
          <w:rFonts w:ascii="Calibri" w:hAnsi="Calibri" w:cs="Calibri"/>
          <w:b/>
          <w:bCs/>
          <w:color w:val="000080"/>
          <w:sz w:val="32"/>
          <w:szCs w:val="32"/>
        </w:rPr>
        <w:t xml:space="preserve"> - POs</w:t>
      </w:r>
    </w:p>
    <w:p w14:paraId="68D62A04" w14:textId="2AC7868F" w:rsidR="000557FD" w:rsidRPr="009D3CE6" w:rsidRDefault="000557FD" w:rsidP="00A742ED">
      <w:pPr>
        <w:pStyle w:val="Corpodetexto3"/>
        <w:autoSpaceDE/>
        <w:autoSpaceDN/>
        <w:adjustRightInd/>
        <w:ind w:left="720"/>
        <w:rPr>
          <w:rFonts w:ascii="Calibri" w:hAnsi="Calibri" w:cs="Calibri"/>
          <w:b/>
          <w:bCs/>
          <w:color w:val="000080"/>
        </w:rPr>
      </w:pPr>
    </w:p>
    <w:p w14:paraId="6A1002F6" w14:textId="77777777" w:rsidR="000557FD" w:rsidRPr="00EF5742" w:rsidRDefault="000557FD" w:rsidP="00EF5742">
      <w:pPr>
        <w:autoSpaceDE w:val="0"/>
        <w:autoSpaceDN w:val="0"/>
        <w:adjustRightInd w:val="0"/>
        <w:jc w:val="both"/>
        <w:rPr>
          <w:rFonts w:ascii="Calibri" w:hAnsi="Calibri" w:cs="Calibri"/>
          <w:b/>
          <w:bCs/>
          <w:color w:val="333399"/>
          <w:u w:val="single"/>
        </w:rPr>
      </w:pPr>
      <w:r w:rsidRPr="00EF5742">
        <w:rPr>
          <w:rFonts w:ascii="Calibri" w:hAnsi="Calibri" w:cs="Calibri"/>
          <w:b/>
          <w:bCs/>
          <w:color w:val="333399"/>
          <w:u w:val="single"/>
        </w:rPr>
        <w:t>3.1.  Conceito</w:t>
      </w:r>
    </w:p>
    <w:p w14:paraId="034E8A16" w14:textId="77777777" w:rsidR="000557FD" w:rsidRPr="00A742ED" w:rsidRDefault="000557FD" w:rsidP="000557FD">
      <w:pPr>
        <w:ind w:left="360"/>
        <w:jc w:val="both"/>
        <w:rPr>
          <w:rFonts w:asciiTheme="minorHAnsi" w:hAnsiTheme="minorHAnsi" w:cstheme="minorHAnsi"/>
          <w:color w:val="000000"/>
        </w:rPr>
      </w:pPr>
    </w:p>
    <w:p w14:paraId="771424FD" w14:textId="77777777" w:rsidR="000557FD" w:rsidRPr="00A742ED" w:rsidRDefault="000557FD" w:rsidP="000557F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A742ED">
        <w:rPr>
          <w:rFonts w:asciiTheme="minorHAnsi" w:hAnsiTheme="minorHAnsi" w:cstheme="minorHAnsi"/>
        </w:rPr>
        <w:t>Plano Orçamentário – PO é uma identificação orçamentária, de caráter gerencial (não constante da LOA), vinculada à ação orçamentária, que tem por finalidade permitir que, tanto a elaboração do orçamento quanto o acompanhamento físico e financeiro da execução, ocorram num nível mais detalhado do que o do subtítulo/localizador de gasto.</w:t>
      </w:r>
    </w:p>
    <w:p w14:paraId="5ADBE430" w14:textId="77777777" w:rsidR="000557FD" w:rsidRPr="00A742ED" w:rsidRDefault="000557FD" w:rsidP="000557FD">
      <w:pPr>
        <w:spacing w:after="120"/>
        <w:ind w:firstLine="708"/>
        <w:jc w:val="both"/>
        <w:rPr>
          <w:rFonts w:asciiTheme="minorHAnsi" w:hAnsiTheme="minorHAnsi" w:cstheme="minorHAnsi"/>
          <w:bCs/>
        </w:rPr>
      </w:pPr>
    </w:p>
    <w:p w14:paraId="40CDF3F5" w14:textId="77777777" w:rsidR="000557FD" w:rsidRPr="00A742ED" w:rsidRDefault="000557FD" w:rsidP="000557FD">
      <w:pPr>
        <w:spacing w:after="120"/>
        <w:jc w:val="both"/>
        <w:rPr>
          <w:rFonts w:asciiTheme="minorHAnsi" w:hAnsiTheme="minorHAnsi" w:cstheme="minorHAnsi"/>
          <w:bCs/>
        </w:rPr>
      </w:pPr>
      <w:r w:rsidRPr="00A742ED">
        <w:rPr>
          <w:rFonts w:asciiTheme="minorHAnsi" w:hAnsiTheme="minorHAnsi" w:cstheme="minorHAnsi"/>
          <w:bCs/>
        </w:rPr>
        <w:t xml:space="preserve">Os POs são vinculados a uma ação orçamentária, entendida esta ação como uma combinação de </w:t>
      </w:r>
      <w:r w:rsidRPr="00A742ED">
        <w:rPr>
          <w:rFonts w:asciiTheme="minorHAnsi" w:hAnsiTheme="minorHAnsi" w:cstheme="minorHAnsi"/>
          <w:bCs/>
          <w:i/>
          <w:iCs/>
        </w:rPr>
        <w:t>esfera-unidade orçamentária-função-subfunção-programa-ação</w:t>
      </w:r>
      <w:r w:rsidRPr="00A742ED">
        <w:rPr>
          <w:rFonts w:asciiTheme="minorHAnsi" w:hAnsiTheme="minorHAnsi" w:cstheme="minorHAnsi"/>
          <w:bCs/>
        </w:rPr>
        <w:t xml:space="preserve">. Por conseguinte, variando qualquer um destes classificadores, o conjunto de POs varia também. </w:t>
      </w:r>
    </w:p>
    <w:p w14:paraId="3814D4C6" w14:textId="77777777" w:rsidR="000557FD" w:rsidRPr="00A742ED" w:rsidRDefault="000557FD" w:rsidP="000557FD">
      <w:pPr>
        <w:spacing w:after="120"/>
        <w:jc w:val="both"/>
        <w:rPr>
          <w:rFonts w:asciiTheme="minorHAnsi" w:hAnsiTheme="minorHAnsi" w:cstheme="minorHAnsi"/>
          <w:bCs/>
        </w:rPr>
      </w:pPr>
      <w:r w:rsidRPr="00A742ED">
        <w:rPr>
          <w:rFonts w:asciiTheme="minorHAnsi" w:hAnsiTheme="minorHAnsi" w:cstheme="minorHAnsi"/>
          <w:bCs/>
        </w:rPr>
        <w:t xml:space="preserve">Em termos quantitativos, no entanto, os POs de uma ação são válidos quando associados aos seus subtítulos/localizadores de gasto. Ou seja, </w:t>
      </w:r>
      <w:r w:rsidRPr="00A742ED">
        <w:rPr>
          <w:rFonts w:asciiTheme="minorHAnsi" w:hAnsiTheme="minorHAnsi" w:cstheme="minorHAnsi"/>
          <w:b/>
          <w:bCs/>
        </w:rPr>
        <w:t xml:space="preserve">se uma ação possui POs vinculados, a </w:t>
      </w:r>
      <w:r w:rsidRPr="00A742ED">
        <w:rPr>
          <w:rFonts w:asciiTheme="minorHAnsi" w:hAnsiTheme="minorHAnsi" w:cstheme="minorHAnsi"/>
          <w:b/>
          <w:bCs/>
        </w:rPr>
        <w:lastRenderedPageBreak/>
        <w:t xml:space="preserve">captação da proposta orçamentária – física e financeira – se dará no nível da associação </w:t>
      </w:r>
      <w:r w:rsidRPr="00A742ED">
        <w:rPr>
          <w:rFonts w:asciiTheme="minorHAnsi" w:hAnsiTheme="minorHAnsi" w:cstheme="minorHAnsi"/>
          <w:b/>
          <w:bCs/>
          <w:i/>
          <w:iCs/>
        </w:rPr>
        <w:t>subtítulo+PO</w:t>
      </w:r>
      <w:r w:rsidRPr="00A742ED">
        <w:rPr>
          <w:rFonts w:asciiTheme="minorHAnsi" w:hAnsiTheme="minorHAnsi" w:cstheme="minorHAnsi"/>
          <w:bCs/>
        </w:rPr>
        <w:t>. Porém note que:</w:t>
      </w:r>
    </w:p>
    <w:p w14:paraId="12337072" w14:textId="77777777" w:rsidR="000557FD" w:rsidRPr="00A742ED" w:rsidRDefault="000557FD" w:rsidP="000557FD">
      <w:pPr>
        <w:numPr>
          <w:ilvl w:val="0"/>
          <w:numId w:val="28"/>
        </w:numPr>
        <w:spacing w:after="120"/>
        <w:jc w:val="both"/>
        <w:rPr>
          <w:rFonts w:asciiTheme="minorHAnsi" w:hAnsiTheme="minorHAnsi" w:cstheme="minorHAnsi"/>
          <w:bCs/>
        </w:rPr>
      </w:pPr>
      <w:r w:rsidRPr="00A742ED">
        <w:rPr>
          <w:rFonts w:asciiTheme="minorHAnsi" w:hAnsiTheme="minorHAnsi" w:cstheme="minorHAnsi"/>
          <w:bCs/>
        </w:rPr>
        <w:t xml:space="preserve">A </w:t>
      </w:r>
      <w:r w:rsidRPr="00A742ED">
        <w:rPr>
          <w:rFonts w:asciiTheme="minorHAnsi" w:hAnsiTheme="minorHAnsi" w:cstheme="minorHAnsi"/>
          <w:b/>
          <w:bCs/>
        </w:rPr>
        <w:t>proposta</w:t>
      </w:r>
      <w:r w:rsidRPr="00A742ED">
        <w:rPr>
          <w:rFonts w:asciiTheme="minorHAnsi" w:hAnsiTheme="minorHAnsi" w:cstheme="minorHAnsi"/>
          <w:bCs/>
        </w:rPr>
        <w:t xml:space="preserve"> </w:t>
      </w:r>
      <w:r w:rsidRPr="00A742ED">
        <w:rPr>
          <w:rFonts w:asciiTheme="minorHAnsi" w:hAnsiTheme="minorHAnsi" w:cstheme="minorHAnsi"/>
          <w:b/>
          <w:bCs/>
        </w:rPr>
        <w:t xml:space="preserve">de dotação </w:t>
      </w:r>
      <w:r w:rsidRPr="00A742ED">
        <w:rPr>
          <w:rFonts w:asciiTheme="minorHAnsi" w:hAnsiTheme="minorHAnsi" w:cstheme="minorHAnsi"/>
          <w:bCs/>
        </w:rPr>
        <w:t>para o subtítulo</w:t>
      </w:r>
      <w:r w:rsidRPr="00A742ED">
        <w:rPr>
          <w:rFonts w:asciiTheme="minorHAnsi" w:hAnsiTheme="minorHAnsi" w:cstheme="minorHAnsi"/>
          <w:b/>
          <w:bCs/>
        </w:rPr>
        <w:t xml:space="preserve"> </w:t>
      </w:r>
      <w:r w:rsidRPr="00A742ED">
        <w:rPr>
          <w:rFonts w:asciiTheme="minorHAnsi" w:hAnsiTheme="minorHAnsi" w:cstheme="minorHAnsi"/>
          <w:bCs/>
        </w:rPr>
        <w:t xml:space="preserve">será a </w:t>
      </w:r>
      <w:r w:rsidRPr="00A742ED">
        <w:rPr>
          <w:rFonts w:asciiTheme="minorHAnsi" w:hAnsiTheme="minorHAnsi" w:cstheme="minorHAnsi"/>
          <w:bCs/>
          <w:u w:val="single"/>
        </w:rPr>
        <w:t>soma das propostas dos POs</w:t>
      </w:r>
      <w:r w:rsidRPr="00A742ED">
        <w:rPr>
          <w:rFonts w:asciiTheme="minorHAnsi" w:hAnsiTheme="minorHAnsi" w:cstheme="minorHAnsi"/>
          <w:bCs/>
        </w:rPr>
        <w:t xml:space="preserve"> associados àquele subtítulo. </w:t>
      </w:r>
    </w:p>
    <w:p w14:paraId="5A6D87F3" w14:textId="77777777" w:rsidR="000557FD" w:rsidRPr="00A742ED" w:rsidRDefault="000557FD" w:rsidP="000557FD">
      <w:pPr>
        <w:numPr>
          <w:ilvl w:val="0"/>
          <w:numId w:val="28"/>
        </w:numPr>
        <w:spacing w:before="120" w:after="240"/>
        <w:jc w:val="both"/>
        <w:rPr>
          <w:rFonts w:asciiTheme="minorHAnsi" w:hAnsiTheme="minorHAnsi" w:cstheme="minorHAnsi"/>
          <w:bCs/>
        </w:rPr>
      </w:pPr>
      <w:r w:rsidRPr="00A742ED">
        <w:rPr>
          <w:rFonts w:asciiTheme="minorHAnsi" w:hAnsiTheme="minorHAnsi" w:cstheme="minorHAnsi"/>
          <w:bCs/>
        </w:rPr>
        <w:t xml:space="preserve">Já a </w:t>
      </w:r>
      <w:r w:rsidRPr="00A742ED">
        <w:rPr>
          <w:rFonts w:asciiTheme="minorHAnsi" w:hAnsiTheme="minorHAnsi" w:cstheme="minorHAnsi"/>
          <w:b/>
          <w:bCs/>
        </w:rPr>
        <w:t>meta física</w:t>
      </w:r>
      <w:r w:rsidRPr="00A742ED">
        <w:rPr>
          <w:rFonts w:asciiTheme="minorHAnsi" w:hAnsiTheme="minorHAnsi" w:cstheme="minorHAnsi"/>
          <w:bCs/>
        </w:rPr>
        <w:t xml:space="preserve"> do subtítulo será </w:t>
      </w:r>
      <w:r w:rsidRPr="00A742ED">
        <w:rPr>
          <w:rFonts w:asciiTheme="minorHAnsi" w:hAnsiTheme="minorHAnsi" w:cstheme="minorHAnsi"/>
          <w:bCs/>
          <w:u w:val="single"/>
        </w:rPr>
        <w:t>captada à parte</w:t>
      </w:r>
      <w:r w:rsidRPr="00A742ED">
        <w:rPr>
          <w:rFonts w:asciiTheme="minorHAnsi" w:hAnsiTheme="minorHAnsi" w:cstheme="minorHAnsi"/>
          <w:bCs/>
        </w:rPr>
        <w:t>, pois o produto do PO em geral é diferente do produto da ação, impedindo o somatório.</w:t>
      </w:r>
    </w:p>
    <w:p w14:paraId="37055A82" w14:textId="3B66BFEE" w:rsidR="000557FD" w:rsidRPr="00A742ED" w:rsidRDefault="000557FD" w:rsidP="000557FD">
      <w:pPr>
        <w:spacing w:after="120"/>
        <w:jc w:val="both"/>
        <w:rPr>
          <w:rFonts w:asciiTheme="minorHAnsi" w:hAnsiTheme="minorHAnsi" w:cstheme="minorHAnsi"/>
          <w:bCs/>
        </w:rPr>
      </w:pPr>
      <w:r w:rsidRPr="00A742ED">
        <w:rPr>
          <w:rFonts w:asciiTheme="minorHAnsi" w:hAnsiTheme="minorHAnsi" w:cstheme="minorHAnsi"/>
          <w:bCs/>
        </w:rPr>
        <w:t>O detalhamento da ação em POs é uma ferramenta gerencial e, com exceção de alguns casos (ver item 4.5.2.4.1</w:t>
      </w:r>
      <w:r w:rsidR="0011101D">
        <w:rPr>
          <w:rFonts w:asciiTheme="minorHAnsi" w:hAnsiTheme="minorHAnsi" w:cstheme="minorHAnsi"/>
          <w:bCs/>
        </w:rPr>
        <w:t>6</w:t>
      </w:r>
      <w:r w:rsidRPr="00A742ED">
        <w:rPr>
          <w:rFonts w:asciiTheme="minorHAnsi" w:hAnsiTheme="minorHAnsi" w:cstheme="minorHAnsi"/>
          <w:bCs/>
        </w:rPr>
        <w:t xml:space="preserve"> do MTO 202</w:t>
      </w:r>
      <w:r w:rsidR="00C37CD6">
        <w:rPr>
          <w:rFonts w:asciiTheme="minorHAnsi" w:hAnsiTheme="minorHAnsi" w:cstheme="minorHAnsi"/>
          <w:bCs/>
        </w:rPr>
        <w:t>1</w:t>
      </w:r>
      <w:r w:rsidRPr="00A742ED">
        <w:rPr>
          <w:rFonts w:asciiTheme="minorHAnsi" w:hAnsiTheme="minorHAnsi" w:cstheme="minorHAnsi"/>
          <w:bCs/>
        </w:rPr>
        <w:t xml:space="preserve">), não é obrigatório. Entretanto, para viabilizar a integração SIOP-SIAFI, tendo em vista que a formação do Programa de Trabalho Resumido - PTRES no sistema financeiro é padronizada, toda ação deve ter ao menos 1 (um) código de PO. Por isso, ao ser criada uma ação, o SIOP gera automaticamente o PO 0000, que absorve toda a dotação da ação, caso não haja outros POs. Caso a ação possua vários POs, o órgão setorial tem a possibilidade de remanejar a dotação entre o PO 0000 e os POs específicos, parcial ou integralmente. Em se optando por detalhar a ação em POs devem ser criados os POs específicos, que coexistirão com o PO 0000. Ressalta-se que o PO 0000 não pode ser excluído do cadastro de ações por ser um requisito do SIOP, ainda que não tenha dotação associada a ele. </w:t>
      </w:r>
    </w:p>
    <w:p w14:paraId="636DEFE9" w14:textId="1F3B6D20" w:rsidR="000557FD" w:rsidRPr="00A742ED" w:rsidRDefault="000557FD" w:rsidP="000557FD">
      <w:pPr>
        <w:spacing w:before="120" w:after="240"/>
        <w:jc w:val="both"/>
        <w:rPr>
          <w:rFonts w:asciiTheme="minorHAnsi" w:hAnsiTheme="minorHAnsi" w:cstheme="minorHAnsi"/>
          <w:bCs/>
          <w:color w:val="FFC000"/>
        </w:rPr>
      </w:pPr>
      <w:r w:rsidRPr="00A742ED">
        <w:rPr>
          <w:rFonts w:asciiTheme="minorHAnsi" w:hAnsiTheme="minorHAnsi" w:cstheme="minorHAnsi"/>
          <w:bCs/>
        </w:rPr>
        <w:t>Ao ser gerado, o PO 0000 receberá do SIOP como título o próprio nome da ação. Posteriormente, se forem criados outros POs na mesma ação, o SIOP adicionará automaticamente ao PO 0000 o sufixo “ - Despesas Diversas". Por sua vez, os POs específicos terão seu nome atribuído diretamente pelo usuário que os criar, enquanto seu código será gerado automaticamente pelo SIOP, sendo, porém, modificável pelo usuário.</w:t>
      </w:r>
    </w:p>
    <w:p w14:paraId="0B99B0D0" w14:textId="258DEF5C" w:rsidR="000557FD" w:rsidRPr="00A742ED" w:rsidRDefault="000557FD" w:rsidP="000557FD">
      <w:pPr>
        <w:pBdr>
          <w:top w:val="single" w:sz="4" w:space="1" w:color="auto"/>
          <w:left w:val="single" w:sz="4" w:space="4" w:color="auto"/>
          <w:bottom w:val="single" w:sz="4" w:space="1" w:color="auto"/>
          <w:right w:val="single" w:sz="4" w:space="4" w:color="auto"/>
        </w:pBdr>
        <w:spacing w:before="120" w:after="240"/>
        <w:jc w:val="both"/>
        <w:rPr>
          <w:rFonts w:asciiTheme="minorHAnsi" w:hAnsiTheme="minorHAnsi" w:cstheme="minorHAnsi"/>
          <w:bCs/>
          <w:color w:val="002060"/>
        </w:rPr>
      </w:pPr>
      <w:r w:rsidRPr="00A742ED">
        <w:rPr>
          <w:rFonts w:asciiTheme="minorHAnsi" w:hAnsiTheme="minorHAnsi" w:cstheme="minorHAnsi"/>
          <w:b/>
          <w:bCs/>
          <w:color w:val="1F4E79"/>
        </w:rPr>
        <w:t>ATENÇÃO</w:t>
      </w:r>
      <w:r w:rsidRPr="00A742ED">
        <w:rPr>
          <w:rFonts w:asciiTheme="minorHAnsi" w:hAnsiTheme="minorHAnsi" w:cstheme="minorHAnsi"/>
          <w:bCs/>
          <w:color w:val="1F4E79"/>
        </w:rPr>
        <w:t xml:space="preserve">: </w:t>
      </w:r>
      <w:r w:rsidR="00A742ED">
        <w:rPr>
          <w:rFonts w:asciiTheme="minorHAnsi" w:hAnsiTheme="minorHAnsi" w:cstheme="minorHAnsi"/>
          <w:bCs/>
          <w:color w:val="1F4E79"/>
        </w:rPr>
        <w:t>Ainda que</w:t>
      </w:r>
      <w:r w:rsidRPr="00A742ED">
        <w:rPr>
          <w:rFonts w:asciiTheme="minorHAnsi" w:hAnsiTheme="minorHAnsi" w:cstheme="minorHAnsi"/>
          <w:bCs/>
          <w:color w:val="1F4E79"/>
        </w:rPr>
        <w:t xml:space="preserve"> possível a modificação dos códigos pelo usuário, caso se opte por resgatar o código de um PO utilizado em um exercício anterior, deve-se atentar para o reflexo sobre a série histórica da programação em questão. Dessa forma, é desejável que a utilização de um mesmo código de PO previamente utilizado seja feita para um plano orçamentário que tenha o mesmo propósito ou objetivo</w:t>
      </w:r>
      <w:r w:rsidRPr="00A742ED">
        <w:rPr>
          <w:rFonts w:asciiTheme="minorHAnsi" w:hAnsiTheme="minorHAnsi" w:cstheme="minorHAnsi"/>
          <w:bCs/>
          <w:color w:val="002060"/>
        </w:rPr>
        <w:t>.</w:t>
      </w:r>
    </w:p>
    <w:p w14:paraId="2220D602" w14:textId="77777777" w:rsidR="000557FD" w:rsidRPr="00A742ED" w:rsidRDefault="000557FD" w:rsidP="000557FD">
      <w:pPr>
        <w:spacing w:after="120"/>
        <w:jc w:val="both"/>
        <w:rPr>
          <w:rFonts w:asciiTheme="minorHAnsi" w:hAnsiTheme="minorHAnsi" w:cstheme="minorHAnsi"/>
        </w:rPr>
      </w:pPr>
      <w:r w:rsidRPr="00A742ED">
        <w:rPr>
          <w:rFonts w:asciiTheme="minorHAnsi" w:hAnsiTheme="minorHAnsi" w:cstheme="minorHAnsi"/>
        </w:rPr>
        <w:t>Cabe destacar também que o detalhamento da programação em PO não substitui as demais categorias de programação (Atividades, Projetos ou Localizadores).</w:t>
      </w:r>
    </w:p>
    <w:p w14:paraId="6F18992D" w14:textId="77777777" w:rsidR="000557FD" w:rsidRPr="00EF5742" w:rsidRDefault="000557FD" w:rsidP="00EF5742">
      <w:pPr>
        <w:autoSpaceDE w:val="0"/>
        <w:autoSpaceDN w:val="0"/>
        <w:adjustRightInd w:val="0"/>
        <w:jc w:val="both"/>
        <w:rPr>
          <w:rFonts w:ascii="Calibri" w:hAnsi="Calibri" w:cs="Calibri"/>
          <w:b/>
          <w:bCs/>
          <w:color w:val="333399"/>
          <w:u w:val="single"/>
        </w:rPr>
      </w:pPr>
      <w:r w:rsidRPr="00EF5742">
        <w:rPr>
          <w:rFonts w:ascii="Calibri" w:hAnsi="Calibri" w:cs="Calibri"/>
          <w:b/>
          <w:bCs/>
          <w:color w:val="333399"/>
          <w:u w:val="single"/>
        </w:rPr>
        <w:t>3.2.  Atributos do PO</w:t>
      </w:r>
    </w:p>
    <w:p w14:paraId="1DB94790" w14:textId="77777777" w:rsidR="000557FD" w:rsidRPr="00A742ED" w:rsidRDefault="000557FD" w:rsidP="000557FD">
      <w:pPr>
        <w:numPr>
          <w:ilvl w:val="1"/>
          <w:numId w:val="27"/>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Código</w:t>
      </w:r>
      <w:r w:rsidRPr="00A742ED">
        <w:rPr>
          <w:rFonts w:asciiTheme="minorHAnsi" w:hAnsiTheme="minorHAnsi" w:cstheme="minorHAnsi"/>
          <w:bCs/>
        </w:rPr>
        <w:t>: identificação alfanumérica de quatro posições, criada automaticamente pelo sistema SIOP mas modificável pelo usuário;</w:t>
      </w:r>
    </w:p>
    <w:p w14:paraId="67FB2EA9" w14:textId="77777777" w:rsidR="000557FD" w:rsidRPr="00A742ED" w:rsidRDefault="000557FD" w:rsidP="000557FD">
      <w:pPr>
        <w:numPr>
          <w:ilvl w:val="1"/>
          <w:numId w:val="27"/>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Título</w:t>
      </w:r>
      <w:r w:rsidRPr="00A742ED">
        <w:rPr>
          <w:rFonts w:asciiTheme="minorHAnsi" w:hAnsiTheme="minorHAnsi" w:cstheme="minorHAnsi"/>
          <w:bCs/>
        </w:rPr>
        <w:t>: texto que identifica o PO, de forma resumida;</w:t>
      </w:r>
    </w:p>
    <w:p w14:paraId="2A39F0F2" w14:textId="77777777" w:rsidR="000557FD" w:rsidRPr="00A742ED" w:rsidRDefault="000557FD" w:rsidP="000557FD">
      <w:pPr>
        <w:numPr>
          <w:ilvl w:val="1"/>
          <w:numId w:val="27"/>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Caracterização</w:t>
      </w:r>
      <w:r w:rsidRPr="00A742ED">
        <w:rPr>
          <w:rFonts w:asciiTheme="minorHAnsi" w:hAnsiTheme="minorHAnsi" w:cstheme="minorHAnsi"/>
          <w:bCs/>
        </w:rPr>
        <w:t>: descrição detalhada do que será feito no âmbito do PO;</w:t>
      </w:r>
    </w:p>
    <w:p w14:paraId="0BDD4ECE" w14:textId="77777777" w:rsidR="000557FD" w:rsidRPr="00A742ED" w:rsidRDefault="000557FD" w:rsidP="000557FD">
      <w:pPr>
        <w:numPr>
          <w:ilvl w:val="1"/>
          <w:numId w:val="27"/>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Produto intermediário</w:t>
      </w:r>
      <w:r w:rsidRPr="00A742ED">
        <w:rPr>
          <w:rFonts w:asciiTheme="minorHAnsi" w:hAnsiTheme="minorHAnsi" w:cstheme="minorHAnsi"/>
          <w:bCs/>
        </w:rPr>
        <w:t>: bem ou serviço gerado pelo PO;</w:t>
      </w:r>
    </w:p>
    <w:p w14:paraId="4424F4FA" w14:textId="77777777" w:rsidR="000557FD" w:rsidRPr="00A742ED" w:rsidRDefault="000557FD" w:rsidP="000557FD">
      <w:pPr>
        <w:numPr>
          <w:ilvl w:val="1"/>
          <w:numId w:val="27"/>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Unidade de medida</w:t>
      </w:r>
      <w:r w:rsidRPr="00A742ED">
        <w:rPr>
          <w:rFonts w:asciiTheme="minorHAnsi" w:hAnsiTheme="minorHAnsi" w:cstheme="minorHAnsi"/>
          <w:bCs/>
        </w:rPr>
        <w:t>: padrão utilizado para mensurar o produto do PO;</w:t>
      </w:r>
    </w:p>
    <w:p w14:paraId="58D6E0E1" w14:textId="77777777" w:rsidR="000557FD" w:rsidRPr="00A742ED" w:rsidRDefault="000557FD" w:rsidP="000557FD">
      <w:pPr>
        <w:numPr>
          <w:ilvl w:val="1"/>
          <w:numId w:val="27"/>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Unidade responsável</w:t>
      </w:r>
      <w:r w:rsidRPr="00A742ED">
        <w:rPr>
          <w:rFonts w:asciiTheme="minorHAnsi" w:hAnsiTheme="minorHAnsi" w:cstheme="minorHAnsi"/>
          <w:bCs/>
        </w:rPr>
        <w:t>: unidade administrativa responsável pela execução do PO;</w:t>
      </w:r>
    </w:p>
    <w:p w14:paraId="467DEB35" w14:textId="45D61E05" w:rsidR="000557FD" w:rsidRPr="00A742ED" w:rsidRDefault="000557FD" w:rsidP="000557FD">
      <w:pPr>
        <w:numPr>
          <w:ilvl w:val="1"/>
          <w:numId w:val="27"/>
        </w:numPr>
        <w:tabs>
          <w:tab w:val="clear" w:pos="1440"/>
          <w:tab w:val="num" w:pos="1260"/>
        </w:tabs>
        <w:spacing w:after="120"/>
        <w:ind w:left="1260" w:hanging="540"/>
        <w:jc w:val="both"/>
        <w:rPr>
          <w:rFonts w:asciiTheme="minorHAnsi" w:hAnsiTheme="minorHAnsi" w:cstheme="minorHAnsi"/>
          <w:bCs/>
        </w:rPr>
      </w:pPr>
      <w:r w:rsidRPr="00A742ED">
        <w:rPr>
          <w:rFonts w:asciiTheme="minorHAnsi" w:hAnsiTheme="minorHAnsi" w:cstheme="minorHAnsi"/>
          <w:b/>
        </w:rPr>
        <w:t>PO de origem</w:t>
      </w:r>
      <w:r w:rsidRPr="00A742ED">
        <w:rPr>
          <w:rFonts w:asciiTheme="minorHAnsi" w:hAnsiTheme="minorHAnsi" w:cstheme="minorHAnsi"/>
          <w:bCs/>
        </w:rPr>
        <w:t xml:space="preserve">: tabela que identifica a correlação entre um PO existente na programação e o novo PO. </w:t>
      </w:r>
    </w:p>
    <w:p w14:paraId="67B5376E" w14:textId="6D0DB420" w:rsidR="000557FD" w:rsidRPr="00A742ED" w:rsidRDefault="000557FD" w:rsidP="000557FD">
      <w:pPr>
        <w:numPr>
          <w:ilvl w:val="1"/>
          <w:numId w:val="27"/>
        </w:numPr>
        <w:tabs>
          <w:tab w:val="clear" w:pos="1440"/>
          <w:tab w:val="num" w:pos="1260"/>
        </w:tabs>
        <w:spacing w:after="120"/>
        <w:ind w:left="1260" w:hanging="540"/>
        <w:jc w:val="both"/>
        <w:rPr>
          <w:rFonts w:asciiTheme="minorHAnsi" w:hAnsiTheme="minorHAnsi" w:cstheme="minorHAnsi"/>
          <w:i/>
        </w:rPr>
      </w:pPr>
      <w:r w:rsidRPr="00A742ED">
        <w:rPr>
          <w:rFonts w:asciiTheme="minorHAnsi" w:hAnsiTheme="minorHAnsi" w:cstheme="minorHAnsi"/>
        </w:rPr>
        <w:lastRenderedPageBreak/>
        <w:t xml:space="preserve"> </w:t>
      </w:r>
      <w:r w:rsidRPr="00A742ED">
        <w:rPr>
          <w:rFonts w:asciiTheme="minorHAnsi" w:hAnsiTheme="minorHAnsi" w:cstheme="minorHAnsi"/>
          <w:b/>
        </w:rPr>
        <w:t xml:space="preserve">Marcador e análise SAIN/ME (apenas para POs da ação 00OQ): </w:t>
      </w:r>
      <w:r w:rsidRPr="00A742ED">
        <w:rPr>
          <w:rFonts w:asciiTheme="minorHAnsi" w:hAnsiTheme="minorHAnsi" w:cstheme="minorHAnsi"/>
        </w:rPr>
        <w:t xml:space="preserve">marcação de que a contribuição a Organismo Internacional foi analisada previamente pela SAIN/ME, com a respectiva análise. Deve ser informado o documento da SAIN que autorizou a inclusão da Ação ou PO. </w:t>
      </w:r>
    </w:p>
    <w:p w14:paraId="2E1C555F" w14:textId="77777777" w:rsidR="000557FD" w:rsidRPr="00AB4B19" w:rsidRDefault="000557FD" w:rsidP="00AB4B19">
      <w:pPr>
        <w:autoSpaceDE w:val="0"/>
        <w:autoSpaceDN w:val="0"/>
        <w:adjustRightInd w:val="0"/>
        <w:jc w:val="both"/>
        <w:rPr>
          <w:rFonts w:ascii="Calibri" w:hAnsi="Calibri" w:cs="Calibri"/>
          <w:b/>
          <w:bCs/>
          <w:color w:val="333399"/>
          <w:u w:val="single"/>
        </w:rPr>
      </w:pPr>
      <w:bookmarkStart w:id="0" w:name="OLE_LINK8"/>
      <w:r w:rsidRPr="00AB4B19">
        <w:rPr>
          <w:rFonts w:ascii="Calibri" w:hAnsi="Calibri" w:cs="Calibri"/>
          <w:b/>
          <w:bCs/>
          <w:color w:val="333399"/>
          <w:u w:val="single"/>
        </w:rPr>
        <w:t xml:space="preserve">3.3.  Usos do PO </w:t>
      </w:r>
    </w:p>
    <w:p w14:paraId="1003F242" w14:textId="77777777" w:rsidR="000557FD" w:rsidRPr="00A742ED" w:rsidRDefault="000557FD" w:rsidP="00A742ED">
      <w:pPr>
        <w:pStyle w:val="Recuodecorpodetexto"/>
        <w:spacing w:before="120" w:after="120"/>
        <w:ind w:firstLine="0"/>
        <w:jc w:val="both"/>
        <w:rPr>
          <w:rFonts w:asciiTheme="minorHAnsi" w:hAnsiTheme="minorHAnsi" w:cstheme="minorHAnsi"/>
        </w:rPr>
      </w:pPr>
      <w:r w:rsidRPr="00A742ED">
        <w:rPr>
          <w:rFonts w:asciiTheme="minorHAnsi" w:hAnsiTheme="minorHAnsi" w:cstheme="minorHAnsi"/>
        </w:rPr>
        <w:t xml:space="preserve">Não há uma lista exaustiva dos casos em que os POs podem ser utilizados. Seu uso pode ocorrer sempre que for necessário o acompanhamento mais detalhado das ações orçamentárias, conforme a particularidade de cada órgão setorial, ressaltando que os POs devem contribuir para alcançar o resultado final pretendido para a ação. </w:t>
      </w:r>
    </w:p>
    <w:p w14:paraId="0271922A" w14:textId="77777777" w:rsidR="000557FD" w:rsidRPr="00A742ED" w:rsidRDefault="000557FD" w:rsidP="000557FD">
      <w:pPr>
        <w:pStyle w:val="Recuodecorpodetexto"/>
        <w:spacing w:before="120" w:after="120"/>
        <w:ind w:firstLine="0"/>
        <w:rPr>
          <w:rFonts w:asciiTheme="minorHAnsi" w:hAnsiTheme="minorHAnsi" w:cstheme="minorHAnsi"/>
        </w:rPr>
      </w:pPr>
      <w:r w:rsidRPr="00A742ED">
        <w:rPr>
          <w:rFonts w:asciiTheme="minorHAnsi" w:hAnsiTheme="minorHAnsi" w:cstheme="minorHAnsi"/>
        </w:rPr>
        <w:t>A seguir serão descritas algumas situações em que os POs são comumente usados:</w:t>
      </w:r>
    </w:p>
    <w:p w14:paraId="76681292" w14:textId="169BC4EF" w:rsidR="000557FD" w:rsidRPr="00AB4B19" w:rsidRDefault="000557FD" w:rsidP="00AB4B19">
      <w:pPr>
        <w:pStyle w:val="PargrafodaLista"/>
        <w:numPr>
          <w:ilvl w:val="2"/>
          <w:numId w:val="35"/>
        </w:numPr>
        <w:autoSpaceDE w:val="0"/>
        <w:autoSpaceDN w:val="0"/>
        <w:adjustRightInd w:val="0"/>
      </w:pPr>
      <w:r w:rsidRPr="00AB4B19">
        <w:rPr>
          <w:b/>
        </w:rPr>
        <w:t>Produção pública intermediária</w:t>
      </w:r>
      <w:r w:rsidRPr="00AB4B19">
        <w:t xml:space="preserve">: os POs podem identificar a geração de produtos ou serviços intermediários ou a aquisição de insumos utilizados na geração do bem ou serviço final da ação orçamentária. </w:t>
      </w:r>
    </w:p>
    <w:tbl>
      <w:tblPr>
        <w:tblW w:w="8820" w:type="dxa"/>
        <w:tblInd w:w="421"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8820"/>
      </w:tblGrid>
      <w:tr w:rsidR="000557FD" w:rsidRPr="00F73309" w14:paraId="5C22BE22" w14:textId="77777777" w:rsidTr="00EF5742">
        <w:tc>
          <w:tcPr>
            <w:tcW w:w="8820" w:type="dxa"/>
            <w:shd w:val="clear" w:color="auto" w:fill="D9D9D9"/>
          </w:tcPr>
          <w:p w14:paraId="119D5717" w14:textId="77777777" w:rsidR="000557FD" w:rsidRPr="00A742ED" w:rsidRDefault="000557FD" w:rsidP="005B4262">
            <w:pPr>
              <w:rPr>
                <w:rFonts w:asciiTheme="minorHAnsi" w:hAnsiTheme="minorHAnsi" w:cstheme="minorHAnsi"/>
                <w:b/>
              </w:rPr>
            </w:pPr>
            <w:r w:rsidRPr="00A742ED">
              <w:rPr>
                <w:rFonts w:asciiTheme="minorHAnsi" w:hAnsiTheme="minorHAnsi" w:cstheme="minorHAnsi"/>
                <w:b/>
              </w:rPr>
              <w:t>Ação do tipo Atividade: Gestão do Patrimônio Imobiliário da União</w:t>
            </w:r>
          </w:p>
        </w:tc>
      </w:tr>
      <w:tr w:rsidR="000557FD" w:rsidRPr="00F73309" w14:paraId="5B7F510C" w14:textId="77777777" w:rsidTr="00EF5742">
        <w:tc>
          <w:tcPr>
            <w:tcW w:w="8820" w:type="dxa"/>
          </w:tcPr>
          <w:p w14:paraId="3BE501B5" w14:textId="77777777" w:rsidR="000557FD" w:rsidRPr="00A742ED" w:rsidRDefault="000557FD" w:rsidP="005B4262">
            <w:pPr>
              <w:rPr>
                <w:rFonts w:asciiTheme="minorHAnsi" w:hAnsiTheme="minorHAnsi" w:cstheme="minorHAnsi"/>
              </w:rPr>
            </w:pPr>
            <w:r w:rsidRPr="00A742ED">
              <w:rPr>
                <w:rFonts w:asciiTheme="minorHAnsi" w:hAnsiTheme="minorHAnsi" w:cstheme="minorHAnsi"/>
              </w:rPr>
              <w:t>PO 0000:  Gestão do Patrimônio Imobiliário da União – Despesas Diversas</w:t>
            </w:r>
          </w:p>
        </w:tc>
      </w:tr>
      <w:tr w:rsidR="000557FD" w:rsidRPr="00F73309" w14:paraId="62CB264F" w14:textId="77777777" w:rsidTr="00EF5742">
        <w:tc>
          <w:tcPr>
            <w:tcW w:w="8820" w:type="dxa"/>
          </w:tcPr>
          <w:p w14:paraId="3E552076" w14:textId="77777777" w:rsidR="000557FD" w:rsidRPr="00A742ED" w:rsidRDefault="000557FD" w:rsidP="005B4262">
            <w:pPr>
              <w:rPr>
                <w:rFonts w:asciiTheme="minorHAnsi" w:hAnsiTheme="minorHAnsi" w:cstheme="minorHAnsi"/>
              </w:rPr>
            </w:pPr>
            <w:r w:rsidRPr="00A742ED">
              <w:rPr>
                <w:rFonts w:asciiTheme="minorHAnsi" w:hAnsiTheme="minorHAnsi" w:cstheme="minorHAnsi"/>
              </w:rPr>
              <w:t>PO 0001: Caracterização do Patrimônio Imobiliário da União</w:t>
            </w:r>
          </w:p>
        </w:tc>
      </w:tr>
      <w:tr w:rsidR="000557FD" w:rsidRPr="00F73309" w14:paraId="03A2E77D" w14:textId="77777777" w:rsidTr="00EF5742">
        <w:tc>
          <w:tcPr>
            <w:tcW w:w="8820" w:type="dxa"/>
          </w:tcPr>
          <w:p w14:paraId="26897D91" w14:textId="77777777" w:rsidR="000557FD" w:rsidRPr="00A742ED" w:rsidRDefault="000557FD" w:rsidP="005B4262">
            <w:pPr>
              <w:rPr>
                <w:rFonts w:asciiTheme="minorHAnsi" w:hAnsiTheme="minorHAnsi" w:cstheme="minorHAnsi"/>
              </w:rPr>
            </w:pPr>
            <w:r w:rsidRPr="00A742ED">
              <w:rPr>
                <w:rFonts w:asciiTheme="minorHAnsi" w:hAnsiTheme="minorHAnsi" w:cstheme="minorHAnsi"/>
              </w:rPr>
              <w:t>PO 0002: Incorporação de Imóveis ao Patrimônio da União</w:t>
            </w:r>
          </w:p>
        </w:tc>
      </w:tr>
      <w:tr w:rsidR="000557FD" w:rsidRPr="00F73309" w14:paraId="1A9671A9" w14:textId="77777777" w:rsidTr="00EF5742">
        <w:tc>
          <w:tcPr>
            <w:tcW w:w="8820" w:type="dxa"/>
          </w:tcPr>
          <w:p w14:paraId="1B9768A6" w14:textId="77777777" w:rsidR="000557FD" w:rsidRPr="00A742ED" w:rsidRDefault="000557FD" w:rsidP="005B4262">
            <w:pPr>
              <w:rPr>
                <w:rFonts w:asciiTheme="minorHAnsi" w:hAnsiTheme="minorHAnsi" w:cstheme="minorHAnsi"/>
              </w:rPr>
            </w:pPr>
            <w:r w:rsidRPr="00A742ED">
              <w:rPr>
                <w:rFonts w:asciiTheme="minorHAnsi" w:hAnsiTheme="minorHAnsi" w:cstheme="minorHAnsi"/>
              </w:rPr>
              <w:t>PO 0003: Gestão de Tecnologia da Informação do Patrimônio Imobiliário da União</w:t>
            </w:r>
          </w:p>
        </w:tc>
      </w:tr>
      <w:tr w:rsidR="000557FD" w:rsidRPr="00F73309" w14:paraId="622E0CFA" w14:textId="77777777" w:rsidTr="00EF5742">
        <w:tc>
          <w:tcPr>
            <w:tcW w:w="8820" w:type="dxa"/>
          </w:tcPr>
          <w:p w14:paraId="18933391" w14:textId="77777777" w:rsidR="000557FD" w:rsidRPr="00A742ED" w:rsidRDefault="000557FD" w:rsidP="005B4262">
            <w:pPr>
              <w:rPr>
                <w:rFonts w:asciiTheme="minorHAnsi" w:hAnsiTheme="minorHAnsi" w:cstheme="minorHAnsi"/>
              </w:rPr>
            </w:pPr>
            <w:r w:rsidRPr="00A742ED">
              <w:rPr>
                <w:rFonts w:asciiTheme="minorHAnsi" w:hAnsiTheme="minorHAnsi" w:cstheme="minorHAnsi"/>
              </w:rPr>
              <w:t>PO 0004: Gestão de Imóveis Funcionais em Brasília</w:t>
            </w:r>
          </w:p>
        </w:tc>
      </w:tr>
      <w:tr w:rsidR="000557FD" w:rsidRPr="00F73309" w14:paraId="00785CBB" w14:textId="77777777" w:rsidTr="00EF5742">
        <w:tc>
          <w:tcPr>
            <w:tcW w:w="8820" w:type="dxa"/>
          </w:tcPr>
          <w:p w14:paraId="1BB4C1B7" w14:textId="77777777" w:rsidR="000557FD" w:rsidRPr="00A742ED" w:rsidRDefault="000557FD" w:rsidP="005B4262">
            <w:pPr>
              <w:rPr>
                <w:rFonts w:asciiTheme="minorHAnsi" w:hAnsiTheme="minorHAnsi" w:cstheme="minorHAnsi"/>
              </w:rPr>
            </w:pPr>
            <w:r w:rsidRPr="00A742ED">
              <w:rPr>
                <w:rFonts w:asciiTheme="minorHAnsi" w:hAnsiTheme="minorHAnsi" w:cstheme="minorHAnsi"/>
              </w:rPr>
              <w:t>PO 0005: Gestão de Imóveis desocupados da União</w:t>
            </w:r>
          </w:p>
        </w:tc>
      </w:tr>
    </w:tbl>
    <w:p w14:paraId="61A7ABE1" w14:textId="20094EC2" w:rsidR="000557FD" w:rsidRPr="00AB4B19" w:rsidRDefault="000557FD" w:rsidP="005B4262">
      <w:pPr>
        <w:pStyle w:val="PargrafodaLista"/>
        <w:numPr>
          <w:ilvl w:val="2"/>
          <w:numId w:val="36"/>
        </w:numPr>
        <w:autoSpaceDE w:val="0"/>
        <w:autoSpaceDN w:val="0"/>
        <w:adjustRightInd w:val="0"/>
        <w:spacing w:before="240"/>
      </w:pPr>
      <w:r w:rsidRPr="00AB4B19">
        <w:rPr>
          <w:b/>
        </w:rPr>
        <w:t>Acompanhamento de projeto</w:t>
      </w:r>
      <w:r w:rsidRPr="00AB4B19">
        <w:t xml:space="preserve">: os POs podem representar as fases de um projeto cujo andamento se pretende acompanhar mais detalhadamente, ou grupos de projetos semelhantes abrangidos por uma mesma ação orçamentária. </w:t>
      </w:r>
    </w:p>
    <w:p w14:paraId="7879B5DB" w14:textId="69C78E27" w:rsidR="000557FD" w:rsidRPr="00FF2271" w:rsidRDefault="000557FD" w:rsidP="00EF5742">
      <w:pPr>
        <w:ind w:left="426"/>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fases de um projeto</w:t>
      </w:r>
    </w:p>
    <w:tbl>
      <w:tblPr>
        <w:tblW w:w="87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0557FD" w:rsidRPr="00F73309" w14:paraId="458C2E95" w14:textId="77777777" w:rsidTr="00EF5742">
        <w:tc>
          <w:tcPr>
            <w:tcW w:w="8765" w:type="dxa"/>
            <w:shd w:val="clear" w:color="auto" w:fill="BFBFBF"/>
          </w:tcPr>
          <w:p w14:paraId="70429648" w14:textId="77777777" w:rsidR="000557FD" w:rsidRPr="00FF2271" w:rsidRDefault="000557FD">
            <w:pPr>
              <w:rPr>
                <w:rFonts w:asciiTheme="minorHAnsi" w:hAnsiTheme="minorHAnsi" w:cstheme="minorHAnsi"/>
                <w:b/>
              </w:rPr>
            </w:pPr>
            <w:r w:rsidRPr="00FF2271">
              <w:rPr>
                <w:rFonts w:asciiTheme="minorHAnsi" w:hAnsiTheme="minorHAnsi" w:cstheme="minorHAnsi"/>
                <w:b/>
              </w:rPr>
              <w:t xml:space="preserve">Ação do tipo Projeto: Implantação da Plataforma de Cidadania </w:t>
            </w:r>
          </w:p>
        </w:tc>
      </w:tr>
      <w:tr w:rsidR="000557FD" w:rsidRPr="00F73309" w14:paraId="1C6DDE98" w14:textId="77777777" w:rsidTr="00EF5742">
        <w:tc>
          <w:tcPr>
            <w:tcW w:w="8765" w:type="dxa"/>
            <w:shd w:val="clear" w:color="auto" w:fill="auto"/>
          </w:tcPr>
          <w:p w14:paraId="2DE3EFA8"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0000: Implantação da Plataforma de Cidadania Digital - Despesas Diversas</w:t>
            </w:r>
          </w:p>
        </w:tc>
      </w:tr>
      <w:tr w:rsidR="000557FD" w:rsidRPr="00F73309" w14:paraId="4DA34F13" w14:textId="77777777" w:rsidTr="00EF5742">
        <w:tc>
          <w:tcPr>
            <w:tcW w:w="8765" w:type="dxa"/>
            <w:shd w:val="clear" w:color="auto" w:fill="auto"/>
          </w:tcPr>
          <w:p w14:paraId="3E012989"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0001: Identificação e catalogação de serviços públicos</w:t>
            </w:r>
          </w:p>
        </w:tc>
      </w:tr>
      <w:tr w:rsidR="000557FD" w:rsidRPr="00F73309" w14:paraId="3DA0E701" w14:textId="77777777" w:rsidTr="00EF5742">
        <w:tc>
          <w:tcPr>
            <w:tcW w:w="8765" w:type="dxa"/>
            <w:shd w:val="clear" w:color="auto" w:fill="auto"/>
          </w:tcPr>
          <w:p w14:paraId="0D1D71BC"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0002: Expansão do Processo Eletrônico Nacional e Sistema Eletrônico de Informações</w:t>
            </w:r>
          </w:p>
        </w:tc>
      </w:tr>
      <w:tr w:rsidR="000557FD" w:rsidRPr="00F73309" w14:paraId="6288C8C0" w14:textId="77777777" w:rsidTr="00EF5742">
        <w:tc>
          <w:tcPr>
            <w:tcW w:w="8765" w:type="dxa"/>
            <w:shd w:val="clear" w:color="auto" w:fill="auto"/>
          </w:tcPr>
          <w:p w14:paraId="60CAE38F"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0003: Simplificação e digitalização de serviços e processos</w:t>
            </w:r>
          </w:p>
        </w:tc>
      </w:tr>
      <w:tr w:rsidR="000557FD" w:rsidRPr="00F73309" w14:paraId="3D587EEF" w14:textId="77777777" w:rsidTr="00EF5742">
        <w:tc>
          <w:tcPr>
            <w:tcW w:w="8765" w:type="dxa"/>
            <w:shd w:val="clear" w:color="auto" w:fill="auto"/>
          </w:tcPr>
          <w:p w14:paraId="348A6BDB"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0004: Implementação do Painel de Monitoramento de Serviços Públicos</w:t>
            </w:r>
          </w:p>
        </w:tc>
      </w:tr>
      <w:tr w:rsidR="000557FD" w:rsidRPr="00F73309" w14:paraId="368B3BB0" w14:textId="77777777" w:rsidTr="00EF5742">
        <w:tc>
          <w:tcPr>
            <w:tcW w:w="8765" w:type="dxa"/>
            <w:shd w:val="clear" w:color="auto" w:fill="auto"/>
          </w:tcPr>
          <w:p w14:paraId="070A7084"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0005: Implementação da Ferramenta de Avaliação de Serviços Públicos</w:t>
            </w:r>
          </w:p>
        </w:tc>
      </w:tr>
    </w:tbl>
    <w:p w14:paraId="167DB092" w14:textId="77777777" w:rsidR="000557FD" w:rsidRPr="00FF2271" w:rsidRDefault="000557FD" w:rsidP="000557FD">
      <w:pPr>
        <w:spacing w:before="120"/>
        <w:rPr>
          <w:rFonts w:asciiTheme="minorHAnsi" w:hAnsiTheme="minorHAnsi" w:cstheme="minorHAnsi"/>
        </w:rPr>
      </w:pPr>
    </w:p>
    <w:p w14:paraId="6EEB9E83" w14:textId="11E0D1A2" w:rsidR="000557FD" w:rsidRPr="00FF2271" w:rsidRDefault="000557FD" w:rsidP="00EF5742">
      <w:pPr>
        <w:spacing w:before="120"/>
        <w:ind w:left="426"/>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grupos de projetos semelhantes</w:t>
      </w:r>
    </w:p>
    <w:tbl>
      <w:tblPr>
        <w:tblW w:w="87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0557FD" w:rsidRPr="00F73309" w14:paraId="398294A6" w14:textId="77777777" w:rsidTr="00EF5742">
        <w:tc>
          <w:tcPr>
            <w:tcW w:w="8765" w:type="dxa"/>
            <w:shd w:val="clear" w:color="auto" w:fill="BFBFBF"/>
          </w:tcPr>
          <w:p w14:paraId="602D00BF" w14:textId="77777777" w:rsidR="000557FD" w:rsidRPr="00FF2271" w:rsidRDefault="000557FD" w:rsidP="000557FD">
            <w:pPr>
              <w:rPr>
                <w:rFonts w:asciiTheme="minorHAnsi" w:hAnsiTheme="minorHAnsi" w:cstheme="minorHAnsi"/>
                <w:b/>
              </w:rPr>
            </w:pPr>
            <w:r w:rsidRPr="00FF2271">
              <w:rPr>
                <w:rFonts w:asciiTheme="minorHAnsi" w:hAnsiTheme="minorHAnsi" w:cstheme="minorHAnsi"/>
                <w:b/>
              </w:rPr>
              <w:t>Ação do tipo Projeto: Aprimoramento da Infraestrutura da Polícia Rodoviária Federal</w:t>
            </w:r>
          </w:p>
        </w:tc>
      </w:tr>
      <w:tr w:rsidR="000557FD" w:rsidRPr="00F73309" w14:paraId="0DB6F166" w14:textId="77777777" w:rsidTr="00EF5742">
        <w:tc>
          <w:tcPr>
            <w:tcW w:w="8765" w:type="dxa"/>
            <w:shd w:val="clear" w:color="auto" w:fill="auto"/>
          </w:tcPr>
          <w:p w14:paraId="618D8868"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0000: Aprimoramento da Infraestrutura da Polícia Rodoviária Federal – Despesas Diversas</w:t>
            </w:r>
          </w:p>
        </w:tc>
      </w:tr>
      <w:tr w:rsidR="000557FD" w:rsidRPr="00F73309" w14:paraId="40D3861A" w14:textId="77777777" w:rsidTr="00EF5742">
        <w:tc>
          <w:tcPr>
            <w:tcW w:w="8765" w:type="dxa"/>
          </w:tcPr>
          <w:p w14:paraId="3E5793F2"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0001: Reforma e Ampliação de unidades da Polícia Rodoviária Federal</w:t>
            </w:r>
          </w:p>
        </w:tc>
      </w:tr>
      <w:tr w:rsidR="000557FD" w:rsidRPr="00F73309" w14:paraId="76DCB770" w14:textId="77777777" w:rsidTr="00EF5742">
        <w:tc>
          <w:tcPr>
            <w:tcW w:w="8765" w:type="dxa"/>
          </w:tcPr>
          <w:p w14:paraId="0DCC6F76"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0002: Construção de Postos da Polícia Rodoviária Federal</w:t>
            </w:r>
          </w:p>
        </w:tc>
      </w:tr>
      <w:tr w:rsidR="000557FD" w:rsidRPr="00F73309" w14:paraId="2F5C7C0F" w14:textId="77777777" w:rsidTr="00EF5742">
        <w:tc>
          <w:tcPr>
            <w:tcW w:w="8765" w:type="dxa"/>
          </w:tcPr>
          <w:p w14:paraId="0C763F06"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000A:  Aquisição e instalação de balanças de pesagem.</w:t>
            </w:r>
          </w:p>
        </w:tc>
      </w:tr>
    </w:tbl>
    <w:p w14:paraId="0A100BBE" w14:textId="417454DE" w:rsidR="000557FD" w:rsidRPr="005B4262" w:rsidRDefault="000557FD" w:rsidP="005B4262">
      <w:pPr>
        <w:pStyle w:val="PargrafodaLista"/>
        <w:numPr>
          <w:ilvl w:val="2"/>
          <w:numId w:val="37"/>
        </w:numPr>
        <w:autoSpaceDE w:val="0"/>
        <w:autoSpaceDN w:val="0"/>
        <w:adjustRightInd w:val="0"/>
        <w:spacing w:before="240"/>
      </w:pPr>
      <w:r w:rsidRPr="005B4262">
        <w:rPr>
          <w:b/>
        </w:rPr>
        <w:t>Funcionamento de estruturas administrativas</w:t>
      </w:r>
      <w:r w:rsidRPr="005B4262">
        <w:t xml:space="preserve">: os POs podem ser utilizados para identificar, desde a proposta orçamentária, os recursos destinados para </w:t>
      </w:r>
      <w:r w:rsidRPr="005B4262">
        <w:lastRenderedPageBreak/>
        <w:t>despesas de manutenção e funcionamento das unidades. Tais casos ocorrem, preferencialmente, para o detalhamento da ação 2000 (Administração da Unidade ou equivalente).</w:t>
      </w:r>
    </w:p>
    <w:p w14:paraId="249F25A8" w14:textId="60FAB9DC" w:rsidR="000557FD" w:rsidRPr="00FF2271" w:rsidRDefault="000557FD" w:rsidP="00EF5742">
      <w:pPr>
        <w:ind w:left="284"/>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estruturas administrativas descentralizadas</w:t>
      </w:r>
    </w:p>
    <w:tbl>
      <w:tblPr>
        <w:tblW w:w="87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0557FD" w:rsidRPr="00F73309" w14:paraId="74F6F0E6" w14:textId="77777777" w:rsidTr="00EF5742">
        <w:tc>
          <w:tcPr>
            <w:tcW w:w="8765" w:type="dxa"/>
            <w:tcBorders>
              <w:bottom w:val="single" w:sz="4" w:space="0" w:color="auto"/>
            </w:tcBorders>
            <w:shd w:val="clear" w:color="auto" w:fill="C0C0C0"/>
          </w:tcPr>
          <w:p w14:paraId="08746943" w14:textId="77777777" w:rsidR="000557FD" w:rsidRPr="00FF2271" w:rsidRDefault="000557FD">
            <w:pPr>
              <w:rPr>
                <w:rFonts w:asciiTheme="minorHAnsi" w:hAnsiTheme="minorHAnsi" w:cstheme="minorHAnsi"/>
                <w:b/>
              </w:rPr>
            </w:pPr>
            <w:r w:rsidRPr="00FF2271">
              <w:rPr>
                <w:rFonts w:asciiTheme="minorHAnsi" w:hAnsiTheme="minorHAnsi" w:cstheme="minorHAnsi"/>
                <w:b/>
              </w:rPr>
              <w:t>Órgão: 32396 - Agência Nacional de Mineração</w:t>
            </w:r>
          </w:p>
        </w:tc>
      </w:tr>
      <w:tr w:rsidR="000557FD" w:rsidRPr="00F73309" w14:paraId="3BC5B391" w14:textId="77777777" w:rsidTr="00EF5742">
        <w:tc>
          <w:tcPr>
            <w:tcW w:w="8765" w:type="dxa"/>
            <w:shd w:val="clear" w:color="auto" w:fill="C0C0C0"/>
          </w:tcPr>
          <w:p w14:paraId="4084A549"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Ação 2000 - Administração da Unidade</w:t>
            </w:r>
          </w:p>
        </w:tc>
      </w:tr>
      <w:tr w:rsidR="000557FD" w:rsidRPr="00F73309" w14:paraId="08708F7C" w14:textId="77777777" w:rsidTr="00EF5742">
        <w:tc>
          <w:tcPr>
            <w:tcW w:w="8765" w:type="dxa"/>
          </w:tcPr>
          <w:p w14:paraId="2A86978C"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0000: Administração da Unidade – Despesas Diversas</w:t>
            </w:r>
          </w:p>
        </w:tc>
      </w:tr>
      <w:tr w:rsidR="000557FD" w:rsidRPr="00F73309" w14:paraId="034CCA70" w14:textId="77777777" w:rsidTr="00EF5742">
        <w:tc>
          <w:tcPr>
            <w:tcW w:w="8765" w:type="dxa"/>
          </w:tcPr>
          <w:p w14:paraId="613D2F4F"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0004: Administração da Superintendência das Alagoas</w:t>
            </w:r>
          </w:p>
        </w:tc>
      </w:tr>
      <w:tr w:rsidR="000557FD" w:rsidRPr="00F73309" w14:paraId="50BB042B" w14:textId="77777777" w:rsidTr="00EF5742">
        <w:tc>
          <w:tcPr>
            <w:tcW w:w="8765" w:type="dxa"/>
          </w:tcPr>
          <w:p w14:paraId="33FECAE8"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0008: Administração da Superintendência do Ceará</w:t>
            </w:r>
          </w:p>
        </w:tc>
      </w:tr>
      <w:tr w:rsidR="000557FD" w:rsidRPr="00F73309" w14:paraId="402C569B" w14:textId="77777777" w:rsidTr="00EF5742">
        <w:tc>
          <w:tcPr>
            <w:tcW w:w="8765" w:type="dxa"/>
          </w:tcPr>
          <w:p w14:paraId="319BC6F4"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000A: Administração da Superintendência de Goiás</w:t>
            </w:r>
          </w:p>
        </w:tc>
      </w:tr>
      <w:tr w:rsidR="000557FD" w:rsidRPr="00F73309" w14:paraId="1BDD7D2F" w14:textId="77777777" w:rsidTr="00EF5742">
        <w:tc>
          <w:tcPr>
            <w:tcW w:w="8765" w:type="dxa"/>
          </w:tcPr>
          <w:p w14:paraId="00035B98"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000C: Administração da Superintendência de Minas Gerais</w:t>
            </w:r>
          </w:p>
        </w:tc>
      </w:tr>
      <w:tr w:rsidR="000557FD" w:rsidRPr="00F73309" w14:paraId="0B4D0DB8" w14:textId="77777777" w:rsidTr="00EF5742">
        <w:tc>
          <w:tcPr>
            <w:tcW w:w="8765" w:type="dxa"/>
          </w:tcPr>
          <w:p w14:paraId="1B1838F0"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000N: Administração da Superintendência do Rio de Janeiro</w:t>
            </w:r>
          </w:p>
        </w:tc>
      </w:tr>
    </w:tbl>
    <w:p w14:paraId="68AB2939" w14:textId="3B8DC2E2" w:rsidR="000557FD" w:rsidRPr="00FF2271" w:rsidRDefault="000557FD" w:rsidP="00EF5742">
      <w:pPr>
        <w:ind w:left="284"/>
        <w:rPr>
          <w:rFonts w:asciiTheme="minorHAnsi" w:hAnsiTheme="minorHAnsi" w:cstheme="minorHAnsi"/>
        </w:rPr>
      </w:pPr>
      <w:bookmarkStart w:id="1" w:name="OLE_LINK16"/>
      <w:bookmarkStart w:id="2" w:name="OLE_LINK17"/>
      <w:bookmarkStart w:id="3" w:name="OLE_LINK5"/>
      <w:bookmarkEnd w:id="0"/>
      <w:r w:rsidRPr="00FF2271">
        <w:rPr>
          <w:rFonts w:asciiTheme="minorHAnsi" w:hAnsiTheme="minorHAnsi" w:cstheme="minorHAnsi"/>
          <w:b/>
        </w:rPr>
        <w:t>Exemplo:</w:t>
      </w:r>
      <w:r w:rsidRPr="00FF2271">
        <w:rPr>
          <w:rFonts w:asciiTheme="minorHAnsi" w:hAnsiTheme="minorHAnsi" w:cstheme="minorHAnsi"/>
        </w:rPr>
        <w:t xml:space="preserve"> unidades administrativas </w:t>
      </w:r>
    </w:p>
    <w:tbl>
      <w:tblPr>
        <w:tblW w:w="87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0557FD" w:rsidRPr="00F73309" w14:paraId="4231F860" w14:textId="77777777" w:rsidTr="00EF5742">
        <w:tc>
          <w:tcPr>
            <w:tcW w:w="8765" w:type="dxa"/>
            <w:tcBorders>
              <w:bottom w:val="single" w:sz="4" w:space="0" w:color="auto"/>
            </w:tcBorders>
            <w:shd w:val="clear" w:color="auto" w:fill="C0C0C0"/>
          </w:tcPr>
          <w:p w14:paraId="09594ED5" w14:textId="77777777" w:rsidR="000557FD" w:rsidRPr="00FF2271" w:rsidRDefault="000557FD">
            <w:pPr>
              <w:rPr>
                <w:rFonts w:asciiTheme="minorHAnsi" w:hAnsiTheme="minorHAnsi" w:cstheme="minorHAnsi"/>
                <w:b/>
              </w:rPr>
            </w:pPr>
            <w:r w:rsidRPr="00FF2271">
              <w:rPr>
                <w:rFonts w:asciiTheme="minorHAnsi" w:hAnsiTheme="minorHAnsi" w:cstheme="minorHAnsi"/>
                <w:b/>
              </w:rPr>
              <w:t>Órgão: 52000 – Ministério da Defesa</w:t>
            </w:r>
          </w:p>
        </w:tc>
      </w:tr>
      <w:tr w:rsidR="000557FD" w:rsidRPr="00F73309" w14:paraId="6625ECAF" w14:textId="77777777" w:rsidTr="00EF5742">
        <w:tc>
          <w:tcPr>
            <w:tcW w:w="8765" w:type="dxa"/>
            <w:shd w:val="clear" w:color="auto" w:fill="C0C0C0"/>
          </w:tcPr>
          <w:p w14:paraId="12126128"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Ação 2000 - Administração da Unidade</w:t>
            </w:r>
          </w:p>
        </w:tc>
      </w:tr>
      <w:tr w:rsidR="000557FD" w:rsidRPr="00F73309" w14:paraId="0D08DCD6" w14:textId="77777777" w:rsidTr="00EF5742">
        <w:tc>
          <w:tcPr>
            <w:tcW w:w="8765" w:type="dxa"/>
          </w:tcPr>
          <w:p w14:paraId="57F5D568"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0000: Administração da Unidade – Despesas Diversas</w:t>
            </w:r>
          </w:p>
        </w:tc>
      </w:tr>
      <w:tr w:rsidR="000557FD" w:rsidRPr="00F73309" w14:paraId="0C3C28E5" w14:textId="77777777" w:rsidTr="00EF5742">
        <w:tc>
          <w:tcPr>
            <w:tcW w:w="8765" w:type="dxa"/>
          </w:tcPr>
          <w:p w14:paraId="280CC05B"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0001: Capacitação de Servidores Públicos Federais em Processo de Qualificação e Requalificação</w:t>
            </w:r>
          </w:p>
        </w:tc>
      </w:tr>
      <w:tr w:rsidR="000557FD" w:rsidRPr="00F73309" w14:paraId="543FBAA7" w14:textId="77777777" w:rsidTr="00EF5742">
        <w:tc>
          <w:tcPr>
            <w:tcW w:w="8765" w:type="dxa"/>
          </w:tcPr>
          <w:p w14:paraId="7AF997C1"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0004: Apoio Logístico ao Programa Mais Médicos</w:t>
            </w:r>
          </w:p>
        </w:tc>
      </w:tr>
      <w:tr w:rsidR="000557FD" w:rsidRPr="00F73309" w14:paraId="1007B0B2" w14:textId="77777777" w:rsidTr="00EF5742">
        <w:tc>
          <w:tcPr>
            <w:tcW w:w="8765" w:type="dxa"/>
          </w:tcPr>
          <w:p w14:paraId="2BE8761B"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0006: Departamento de Administração Interna – DEADI</w:t>
            </w:r>
          </w:p>
        </w:tc>
      </w:tr>
      <w:tr w:rsidR="000557FD" w:rsidRPr="00F73309" w14:paraId="62A211DF" w14:textId="77777777" w:rsidTr="00EF5742">
        <w:tc>
          <w:tcPr>
            <w:tcW w:w="8765" w:type="dxa"/>
          </w:tcPr>
          <w:p w14:paraId="121249B3"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0007: Departamento de Tecnologia da Informação – DEPTI</w:t>
            </w:r>
          </w:p>
        </w:tc>
      </w:tr>
      <w:tr w:rsidR="000557FD" w:rsidRPr="00F73309" w14:paraId="212DFADE" w14:textId="77777777" w:rsidTr="00EF5742">
        <w:tc>
          <w:tcPr>
            <w:tcW w:w="8765" w:type="dxa"/>
          </w:tcPr>
          <w:p w14:paraId="7E947A8A"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0008: Secretaria de Produtos de Defesa - SEPROD</w:t>
            </w:r>
          </w:p>
        </w:tc>
      </w:tr>
      <w:tr w:rsidR="000557FD" w:rsidRPr="00F73309" w14:paraId="554DDC1F" w14:textId="77777777" w:rsidTr="00EF5742">
        <w:tc>
          <w:tcPr>
            <w:tcW w:w="8765" w:type="dxa"/>
          </w:tcPr>
          <w:p w14:paraId="7BFDDE80"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0009: Secretaria de Pessoal, Ensino, Saúde e Desporto - SEPESD</w:t>
            </w:r>
          </w:p>
        </w:tc>
      </w:tr>
      <w:tr w:rsidR="000557FD" w:rsidRPr="00F73309" w14:paraId="2186251F" w14:textId="77777777" w:rsidTr="00EF5742">
        <w:tc>
          <w:tcPr>
            <w:tcW w:w="8765" w:type="dxa"/>
          </w:tcPr>
          <w:p w14:paraId="27026269"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000A: Administração da Superintendência do Rio de Janeiro</w:t>
            </w:r>
          </w:p>
        </w:tc>
      </w:tr>
      <w:tr w:rsidR="000557FD" w:rsidRPr="00F73309" w14:paraId="7CBF4B95" w14:textId="77777777" w:rsidTr="00EF5742">
        <w:tc>
          <w:tcPr>
            <w:tcW w:w="8765" w:type="dxa"/>
          </w:tcPr>
          <w:p w14:paraId="324ADAF9"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000G: Escola Superior de Guerra – ESG</w:t>
            </w:r>
          </w:p>
        </w:tc>
      </w:tr>
      <w:tr w:rsidR="000557FD" w:rsidRPr="00F73309" w14:paraId="5895E300" w14:textId="77777777" w:rsidTr="00EF5742">
        <w:tc>
          <w:tcPr>
            <w:tcW w:w="8765" w:type="dxa"/>
          </w:tcPr>
          <w:p w14:paraId="51C39E1F"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 xml:space="preserve">PO 000I: Secretaria-Geral (Gabinete) </w:t>
            </w:r>
          </w:p>
        </w:tc>
      </w:tr>
      <w:tr w:rsidR="000557FD" w:rsidRPr="00F73309" w14:paraId="6E5C0B59" w14:textId="77777777" w:rsidTr="00EF5742">
        <w:tc>
          <w:tcPr>
            <w:tcW w:w="8765" w:type="dxa"/>
          </w:tcPr>
          <w:p w14:paraId="09326BBE"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000J: Gabinete do Ministro</w:t>
            </w:r>
          </w:p>
        </w:tc>
      </w:tr>
    </w:tbl>
    <w:p w14:paraId="64D88375" w14:textId="6BE7CBDF" w:rsidR="000557FD" w:rsidRPr="005B4262" w:rsidRDefault="000557FD" w:rsidP="0062104D">
      <w:pPr>
        <w:pStyle w:val="PargrafodaLista"/>
        <w:numPr>
          <w:ilvl w:val="2"/>
          <w:numId w:val="38"/>
        </w:numPr>
        <w:autoSpaceDE w:val="0"/>
        <w:autoSpaceDN w:val="0"/>
        <w:adjustRightInd w:val="0"/>
        <w:spacing w:before="240"/>
      </w:pPr>
      <w:r w:rsidRPr="005B4262">
        <w:rPr>
          <w:b/>
        </w:rPr>
        <w:t xml:space="preserve"> PO reservado: </w:t>
      </w:r>
      <w:r w:rsidRPr="005B4262">
        <w:t>é uma categoria de POs que foi criada com o intuito de contemplar nas ações orçamentárias um conjunto específico de despesas e</w:t>
      </w:r>
      <w:r w:rsidR="00FF2271" w:rsidRPr="005B4262">
        <w:t xml:space="preserve"> </w:t>
      </w:r>
      <w:r w:rsidRPr="005B4262">
        <w:t>o título deve corresponder ao conjunto de despesas em questão, de acordo com a relação disponibilizada pelo SIOP quando da sua criação:</w:t>
      </w:r>
    </w:p>
    <w:tbl>
      <w:tblPr>
        <w:tblW w:w="8775" w:type="dxa"/>
        <w:tblInd w:w="284"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
        <w:gridCol w:w="7786"/>
      </w:tblGrid>
      <w:tr w:rsidR="000557FD" w:rsidRPr="00F73309" w14:paraId="78EA450E" w14:textId="77777777" w:rsidTr="00EF5742">
        <w:trPr>
          <w:trHeight w:val="340"/>
        </w:trPr>
        <w:tc>
          <w:tcPr>
            <w:tcW w:w="989" w:type="dxa"/>
            <w:shd w:val="clear" w:color="auto" w:fill="BFBFBF"/>
            <w:vAlign w:val="center"/>
          </w:tcPr>
          <w:p w14:paraId="613814B1" w14:textId="77777777" w:rsidR="000557FD" w:rsidRPr="00FF2271" w:rsidRDefault="000557FD" w:rsidP="000557FD">
            <w:pPr>
              <w:jc w:val="center"/>
              <w:rPr>
                <w:rFonts w:asciiTheme="minorHAnsi" w:hAnsiTheme="minorHAnsi" w:cstheme="minorHAnsi"/>
                <w:b/>
              </w:rPr>
            </w:pPr>
            <w:r w:rsidRPr="00FF2271">
              <w:rPr>
                <w:rFonts w:asciiTheme="minorHAnsi" w:hAnsiTheme="minorHAnsi" w:cstheme="minorHAnsi"/>
                <w:b/>
              </w:rPr>
              <w:t>CODIGO</w:t>
            </w:r>
          </w:p>
        </w:tc>
        <w:tc>
          <w:tcPr>
            <w:tcW w:w="7786" w:type="dxa"/>
            <w:shd w:val="clear" w:color="auto" w:fill="BFBFBF"/>
            <w:vAlign w:val="center"/>
          </w:tcPr>
          <w:p w14:paraId="3F7EA770" w14:textId="77777777" w:rsidR="000557FD" w:rsidRPr="00FF2271" w:rsidRDefault="000557FD" w:rsidP="000557FD">
            <w:pPr>
              <w:jc w:val="center"/>
              <w:rPr>
                <w:rFonts w:asciiTheme="minorHAnsi" w:hAnsiTheme="minorHAnsi" w:cstheme="minorHAnsi"/>
                <w:b/>
              </w:rPr>
            </w:pPr>
            <w:r w:rsidRPr="00FF2271">
              <w:rPr>
                <w:rFonts w:asciiTheme="minorHAnsi" w:hAnsiTheme="minorHAnsi" w:cstheme="minorHAnsi"/>
                <w:b/>
              </w:rPr>
              <w:t>TÍTULO</w:t>
            </w:r>
          </w:p>
        </w:tc>
      </w:tr>
      <w:tr w:rsidR="000557FD" w:rsidRPr="00F73309" w14:paraId="04EAB033" w14:textId="77777777" w:rsidTr="00EF5742">
        <w:trPr>
          <w:trHeight w:val="340"/>
        </w:trPr>
        <w:tc>
          <w:tcPr>
            <w:tcW w:w="989" w:type="dxa"/>
            <w:shd w:val="clear" w:color="auto" w:fill="auto"/>
            <w:vAlign w:val="center"/>
          </w:tcPr>
          <w:p w14:paraId="4E683454"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 xml:space="preserve">2000 </w:t>
            </w:r>
          </w:p>
        </w:tc>
        <w:tc>
          <w:tcPr>
            <w:tcW w:w="7786" w:type="dxa"/>
            <w:shd w:val="clear" w:color="auto" w:fill="auto"/>
            <w:vAlign w:val="center"/>
          </w:tcPr>
          <w:p w14:paraId="0EAC594E"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Despesas administrativas</w:t>
            </w:r>
          </w:p>
        </w:tc>
      </w:tr>
      <w:tr w:rsidR="000557FD" w:rsidRPr="00F73309" w14:paraId="674D5058" w14:textId="77777777" w:rsidTr="00EF5742">
        <w:trPr>
          <w:trHeight w:val="340"/>
        </w:trPr>
        <w:tc>
          <w:tcPr>
            <w:tcW w:w="989" w:type="dxa"/>
            <w:shd w:val="clear" w:color="auto" w:fill="auto"/>
            <w:vAlign w:val="center"/>
          </w:tcPr>
          <w:p w14:paraId="3A76441C"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 xml:space="preserve">2866 </w:t>
            </w:r>
          </w:p>
        </w:tc>
        <w:tc>
          <w:tcPr>
            <w:tcW w:w="7786" w:type="dxa"/>
            <w:shd w:val="clear" w:color="auto" w:fill="auto"/>
            <w:vAlign w:val="center"/>
          </w:tcPr>
          <w:p w14:paraId="661FA6C2"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Ações de Caráter Sigiloso</w:t>
            </w:r>
          </w:p>
        </w:tc>
      </w:tr>
      <w:tr w:rsidR="000557FD" w:rsidRPr="00F73309" w14:paraId="56A5C2CB" w14:textId="77777777" w:rsidTr="00EF5742">
        <w:trPr>
          <w:trHeight w:val="340"/>
        </w:trPr>
        <w:tc>
          <w:tcPr>
            <w:tcW w:w="989" w:type="dxa"/>
            <w:shd w:val="clear" w:color="auto" w:fill="auto"/>
            <w:vAlign w:val="center"/>
          </w:tcPr>
          <w:p w14:paraId="1C102114"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 xml:space="preserve">AMMM </w:t>
            </w:r>
          </w:p>
        </w:tc>
        <w:tc>
          <w:tcPr>
            <w:tcW w:w="7786" w:type="dxa"/>
            <w:shd w:val="clear" w:color="auto" w:fill="auto"/>
            <w:vAlign w:val="center"/>
          </w:tcPr>
          <w:p w14:paraId="31D1BF54"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Ajuda de custo para moradia a magistrados e membros do Ministério Público - ativos</w:t>
            </w:r>
          </w:p>
        </w:tc>
      </w:tr>
      <w:tr w:rsidR="000557FD" w:rsidRPr="00F73309" w14:paraId="33A93791" w14:textId="77777777" w:rsidTr="00EF5742">
        <w:trPr>
          <w:trHeight w:val="340"/>
        </w:trPr>
        <w:tc>
          <w:tcPr>
            <w:tcW w:w="989" w:type="dxa"/>
            <w:shd w:val="clear" w:color="auto" w:fill="auto"/>
            <w:vAlign w:val="center"/>
          </w:tcPr>
          <w:p w14:paraId="302ED850"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AMOA</w:t>
            </w:r>
          </w:p>
        </w:tc>
        <w:tc>
          <w:tcPr>
            <w:tcW w:w="7786" w:type="dxa"/>
            <w:shd w:val="clear" w:color="auto" w:fill="auto"/>
            <w:vAlign w:val="center"/>
          </w:tcPr>
          <w:p w14:paraId="102D447D"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Auxílio-moradia para outros agentes públicos - ativos</w:t>
            </w:r>
          </w:p>
        </w:tc>
      </w:tr>
      <w:tr w:rsidR="000557FD" w:rsidRPr="00F73309" w14:paraId="6F1BBA12" w14:textId="77777777" w:rsidTr="00EF5742">
        <w:trPr>
          <w:trHeight w:val="340"/>
        </w:trPr>
        <w:tc>
          <w:tcPr>
            <w:tcW w:w="989" w:type="dxa"/>
            <w:shd w:val="clear" w:color="auto" w:fill="auto"/>
            <w:vAlign w:val="center"/>
          </w:tcPr>
          <w:p w14:paraId="7DC58C70"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EBAN</w:t>
            </w:r>
          </w:p>
        </w:tc>
        <w:tc>
          <w:tcPr>
            <w:tcW w:w="7786" w:type="dxa"/>
            <w:shd w:val="clear" w:color="auto" w:fill="auto"/>
            <w:vAlign w:val="center"/>
          </w:tcPr>
          <w:p w14:paraId="1EA9B1EE"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Emenda de Bancada</w:t>
            </w:r>
          </w:p>
        </w:tc>
      </w:tr>
      <w:tr w:rsidR="000557FD" w:rsidRPr="00F73309" w14:paraId="5D4A5B3F" w14:textId="77777777" w:rsidTr="00EF5742">
        <w:trPr>
          <w:trHeight w:val="340"/>
        </w:trPr>
        <w:tc>
          <w:tcPr>
            <w:tcW w:w="989" w:type="dxa"/>
            <w:shd w:val="clear" w:color="auto" w:fill="auto"/>
            <w:vAlign w:val="center"/>
          </w:tcPr>
          <w:p w14:paraId="15BE30BD"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EBPM</w:t>
            </w:r>
          </w:p>
        </w:tc>
        <w:tc>
          <w:tcPr>
            <w:tcW w:w="7786" w:type="dxa"/>
            <w:shd w:val="clear" w:color="auto" w:fill="auto"/>
            <w:vAlign w:val="center"/>
          </w:tcPr>
          <w:p w14:paraId="3C60813A"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Emenda de bancada – Anexo de Prioridades e Metas</w:t>
            </w:r>
          </w:p>
        </w:tc>
      </w:tr>
      <w:tr w:rsidR="000557FD" w:rsidRPr="00F73309" w14:paraId="2D7958E3" w14:textId="77777777" w:rsidTr="00EF5742">
        <w:trPr>
          <w:trHeight w:val="340"/>
        </w:trPr>
        <w:tc>
          <w:tcPr>
            <w:tcW w:w="989" w:type="dxa"/>
            <w:shd w:val="clear" w:color="auto" w:fill="auto"/>
            <w:vAlign w:val="center"/>
          </w:tcPr>
          <w:p w14:paraId="089B5D2D"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ECOM</w:t>
            </w:r>
          </w:p>
        </w:tc>
        <w:tc>
          <w:tcPr>
            <w:tcW w:w="7786" w:type="dxa"/>
            <w:shd w:val="clear" w:color="auto" w:fill="auto"/>
            <w:vAlign w:val="center"/>
          </w:tcPr>
          <w:p w14:paraId="4B52404B"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Emenda de Comissão</w:t>
            </w:r>
          </w:p>
        </w:tc>
      </w:tr>
      <w:tr w:rsidR="000557FD" w:rsidRPr="00F73309" w14:paraId="23DEA3E6" w14:textId="77777777" w:rsidTr="00EF5742">
        <w:trPr>
          <w:trHeight w:val="340"/>
        </w:trPr>
        <w:tc>
          <w:tcPr>
            <w:tcW w:w="989" w:type="dxa"/>
            <w:shd w:val="clear" w:color="auto" w:fill="auto"/>
            <w:vAlign w:val="center"/>
          </w:tcPr>
          <w:p w14:paraId="2353B590"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EIND</w:t>
            </w:r>
          </w:p>
        </w:tc>
        <w:tc>
          <w:tcPr>
            <w:tcW w:w="7786" w:type="dxa"/>
            <w:shd w:val="clear" w:color="auto" w:fill="auto"/>
            <w:vAlign w:val="center"/>
          </w:tcPr>
          <w:p w14:paraId="5D691886"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Emenda Individual</w:t>
            </w:r>
          </w:p>
        </w:tc>
      </w:tr>
      <w:tr w:rsidR="000557FD" w:rsidRPr="00F73309" w14:paraId="03CE6D1B" w14:textId="77777777" w:rsidTr="00EF5742">
        <w:trPr>
          <w:trHeight w:val="340"/>
        </w:trPr>
        <w:tc>
          <w:tcPr>
            <w:tcW w:w="989" w:type="dxa"/>
            <w:shd w:val="clear" w:color="auto" w:fill="auto"/>
            <w:vAlign w:val="center"/>
          </w:tcPr>
          <w:p w14:paraId="2F427284"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EREL</w:t>
            </w:r>
          </w:p>
        </w:tc>
        <w:tc>
          <w:tcPr>
            <w:tcW w:w="7786" w:type="dxa"/>
            <w:shd w:val="clear" w:color="auto" w:fill="auto"/>
            <w:vAlign w:val="center"/>
          </w:tcPr>
          <w:p w14:paraId="23300221"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Emenda de Relator</w:t>
            </w:r>
          </w:p>
        </w:tc>
      </w:tr>
    </w:tbl>
    <w:p w14:paraId="213C525E" w14:textId="77777777" w:rsidR="000557FD" w:rsidRPr="00FF2271" w:rsidRDefault="000557FD" w:rsidP="00EF5742">
      <w:pPr>
        <w:pStyle w:val="Recuodecorpodetexto"/>
        <w:spacing w:before="360" w:after="120"/>
        <w:ind w:left="426" w:firstLine="0"/>
        <w:jc w:val="both"/>
        <w:rPr>
          <w:rFonts w:asciiTheme="minorHAnsi" w:hAnsiTheme="minorHAnsi" w:cstheme="minorHAnsi"/>
          <w:b/>
        </w:rPr>
      </w:pPr>
      <w:r w:rsidRPr="00FF2271">
        <w:rPr>
          <w:rFonts w:asciiTheme="minorHAnsi" w:hAnsiTheme="minorHAnsi" w:cstheme="minorHAnsi"/>
        </w:rPr>
        <w:lastRenderedPageBreak/>
        <w:t>Cabe destacar que o PO reservado 2000 - Despesas Administrativas é destinado ao uso de Unidades Orçamentárias que não possuem a ação 2000 - Administração da Unidade.</w:t>
      </w:r>
    </w:p>
    <w:p w14:paraId="2230A469" w14:textId="71352BCA" w:rsidR="000557FD" w:rsidRPr="00FF2271" w:rsidRDefault="000557FD" w:rsidP="00EF5742">
      <w:pPr>
        <w:ind w:left="426"/>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despesas administrativas </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0557FD" w:rsidRPr="00F73309" w14:paraId="4CF23D02" w14:textId="77777777" w:rsidTr="00EF5742">
        <w:tc>
          <w:tcPr>
            <w:tcW w:w="8505" w:type="dxa"/>
            <w:shd w:val="clear" w:color="auto" w:fill="BFBFBF"/>
          </w:tcPr>
          <w:p w14:paraId="3F2015D4" w14:textId="77777777" w:rsidR="000557FD" w:rsidRPr="00FF2271" w:rsidRDefault="000557FD">
            <w:pPr>
              <w:rPr>
                <w:rFonts w:asciiTheme="minorHAnsi" w:hAnsiTheme="minorHAnsi" w:cstheme="minorHAnsi"/>
                <w:b/>
              </w:rPr>
            </w:pPr>
            <w:r w:rsidRPr="00FF2271">
              <w:rPr>
                <w:rFonts w:asciiTheme="minorHAnsi" w:hAnsiTheme="minorHAnsi" w:cstheme="minorHAnsi"/>
                <w:b/>
              </w:rPr>
              <w:t xml:space="preserve">Ação do tipo Atividade: Gestão, Preservação, Acesso e Difusão de Documentos Arquivísticos </w:t>
            </w:r>
          </w:p>
        </w:tc>
      </w:tr>
      <w:tr w:rsidR="000557FD" w:rsidRPr="00F73309" w14:paraId="261EA6FB" w14:textId="77777777" w:rsidTr="00EF5742">
        <w:tc>
          <w:tcPr>
            <w:tcW w:w="8505" w:type="dxa"/>
            <w:shd w:val="clear" w:color="auto" w:fill="FFFFFF"/>
          </w:tcPr>
          <w:p w14:paraId="041B4B26"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0000: Gestão, Preservação, Acesso e Difusão de Documentos Arquivísticos – Despesas Diversas</w:t>
            </w:r>
          </w:p>
        </w:tc>
      </w:tr>
      <w:tr w:rsidR="000557FD" w:rsidRPr="00F73309" w14:paraId="5ECB9578" w14:textId="77777777" w:rsidTr="00EF5742">
        <w:tc>
          <w:tcPr>
            <w:tcW w:w="8505" w:type="dxa"/>
            <w:shd w:val="clear" w:color="auto" w:fill="auto"/>
          </w:tcPr>
          <w:p w14:paraId="00F8AB2D"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2000: Despesas Administrativas</w:t>
            </w:r>
          </w:p>
        </w:tc>
      </w:tr>
    </w:tbl>
    <w:p w14:paraId="014FCE04" w14:textId="77777777" w:rsidR="00295F6F" w:rsidRPr="00FF2271" w:rsidRDefault="00295F6F" w:rsidP="00FF2271">
      <w:pPr>
        <w:ind w:firstLine="142"/>
        <w:rPr>
          <w:rFonts w:asciiTheme="minorHAnsi" w:hAnsiTheme="minorHAnsi" w:cstheme="minorHAnsi"/>
          <w:b/>
        </w:rPr>
      </w:pPr>
    </w:p>
    <w:p w14:paraId="4331F84F" w14:textId="715DCE3B" w:rsidR="000557FD" w:rsidRPr="00FF2271" w:rsidRDefault="000557FD" w:rsidP="00EF5742">
      <w:pPr>
        <w:ind w:left="426"/>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ações de caráter sigiloso</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0557FD" w:rsidRPr="00F73309" w14:paraId="49682081" w14:textId="77777777" w:rsidTr="00EF5742">
        <w:tc>
          <w:tcPr>
            <w:tcW w:w="8505" w:type="dxa"/>
            <w:shd w:val="clear" w:color="auto" w:fill="BFBFBF"/>
          </w:tcPr>
          <w:p w14:paraId="6F0FBA39" w14:textId="77777777" w:rsidR="000557FD" w:rsidRPr="00FF2271" w:rsidRDefault="000557FD">
            <w:pPr>
              <w:rPr>
                <w:rFonts w:asciiTheme="minorHAnsi" w:hAnsiTheme="minorHAnsi" w:cstheme="minorHAnsi"/>
                <w:b/>
              </w:rPr>
            </w:pPr>
            <w:r w:rsidRPr="00FF2271">
              <w:rPr>
                <w:rFonts w:asciiTheme="minorHAnsi" w:hAnsiTheme="minorHAnsi" w:cstheme="minorHAnsi"/>
                <w:b/>
              </w:rPr>
              <w:t>Ação do tipo Atividade: Auditoria e Fiscalização Tributária e Aduaneira</w:t>
            </w:r>
          </w:p>
        </w:tc>
      </w:tr>
      <w:tr w:rsidR="000557FD" w:rsidRPr="00F73309" w14:paraId="21F8FF71" w14:textId="77777777" w:rsidTr="00EF5742">
        <w:tc>
          <w:tcPr>
            <w:tcW w:w="8505" w:type="dxa"/>
            <w:shd w:val="clear" w:color="auto" w:fill="auto"/>
          </w:tcPr>
          <w:p w14:paraId="3AB3E22F" w14:textId="77777777" w:rsidR="000557FD" w:rsidRPr="00FF2271" w:rsidRDefault="000557FD" w:rsidP="000557FD">
            <w:pPr>
              <w:jc w:val="both"/>
              <w:rPr>
                <w:rFonts w:asciiTheme="minorHAnsi" w:hAnsiTheme="minorHAnsi" w:cstheme="minorHAnsi"/>
              </w:rPr>
            </w:pPr>
            <w:r w:rsidRPr="00FF2271">
              <w:rPr>
                <w:rFonts w:asciiTheme="minorHAnsi" w:hAnsiTheme="minorHAnsi" w:cstheme="minorHAnsi"/>
              </w:rPr>
              <w:t>PO 0000: Auditoria e Fiscalização Tributária e Aduaneira – Despesas Diversas</w:t>
            </w:r>
          </w:p>
        </w:tc>
      </w:tr>
      <w:tr w:rsidR="000557FD" w:rsidRPr="00F73309" w14:paraId="1D0A59D6" w14:textId="77777777" w:rsidTr="00EF5742">
        <w:tc>
          <w:tcPr>
            <w:tcW w:w="8505" w:type="dxa"/>
            <w:shd w:val="clear" w:color="auto" w:fill="auto"/>
          </w:tcPr>
          <w:p w14:paraId="686C47C6" w14:textId="77777777" w:rsidR="000557FD" w:rsidRPr="00FF2271" w:rsidRDefault="000557FD" w:rsidP="000557FD">
            <w:pPr>
              <w:jc w:val="both"/>
              <w:rPr>
                <w:rFonts w:asciiTheme="minorHAnsi" w:hAnsiTheme="minorHAnsi" w:cstheme="minorHAnsi"/>
              </w:rPr>
            </w:pPr>
            <w:r w:rsidRPr="00FF2271">
              <w:rPr>
                <w:rFonts w:asciiTheme="minorHAnsi" w:hAnsiTheme="minorHAnsi" w:cstheme="minorHAnsi"/>
              </w:rPr>
              <w:t>PO 2866: Ações de Caráter Sigiloso</w:t>
            </w:r>
          </w:p>
        </w:tc>
      </w:tr>
      <w:tr w:rsidR="000557FD" w:rsidRPr="00F73309" w14:paraId="7BD27551" w14:textId="77777777" w:rsidTr="00EF5742">
        <w:tc>
          <w:tcPr>
            <w:tcW w:w="8505" w:type="dxa"/>
            <w:shd w:val="clear" w:color="auto" w:fill="auto"/>
          </w:tcPr>
          <w:p w14:paraId="31253797" w14:textId="77777777" w:rsidR="000557FD" w:rsidRPr="00FF2271" w:rsidRDefault="000557FD" w:rsidP="000557FD">
            <w:pPr>
              <w:jc w:val="both"/>
              <w:rPr>
                <w:rFonts w:asciiTheme="minorHAnsi" w:hAnsiTheme="minorHAnsi" w:cstheme="minorHAnsi"/>
              </w:rPr>
            </w:pPr>
            <w:r w:rsidRPr="00FF2271">
              <w:rPr>
                <w:rFonts w:asciiTheme="minorHAnsi" w:hAnsiTheme="minorHAnsi" w:cstheme="minorHAnsi"/>
              </w:rPr>
              <w:t>PO 2867: Operações de Repressão à Sonegação, Contrabando e Descaminho</w:t>
            </w:r>
          </w:p>
        </w:tc>
      </w:tr>
    </w:tbl>
    <w:p w14:paraId="1F7BED2B" w14:textId="77777777" w:rsidR="00A345B7" w:rsidRPr="00FF2271" w:rsidRDefault="00A345B7" w:rsidP="00FF2271">
      <w:pPr>
        <w:rPr>
          <w:rFonts w:asciiTheme="minorHAnsi" w:hAnsiTheme="minorHAnsi" w:cstheme="minorHAnsi"/>
          <w:b/>
        </w:rPr>
      </w:pPr>
    </w:p>
    <w:p w14:paraId="53EB9FFB" w14:textId="5A8B4493" w:rsidR="000557FD" w:rsidRPr="00FF2271" w:rsidRDefault="000557FD" w:rsidP="00EF5742">
      <w:pPr>
        <w:ind w:left="426"/>
        <w:rPr>
          <w:rFonts w:asciiTheme="minorHAnsi" w:hAnsiTheme="minorHAnsi" w:cstheme="minorHAnsi"/>
        </w:rPr>
      </w:pPr>
      <w:r w:rsidRPr="00FF2271">
        <w:rPr>
          <w:rFonts w:asciiTheme="minorHAnsi" w:hAnsiTheme="minorHAnsi" w:cstheme="minorHAnsi"/>
          <w:b/>
        </w:rPr>
        <w:t>Exemplo:</w:t>
      </w:r>
      <w:r w:rsidRPr="00FF2271">
        <w:rPr>
          <w:rFonts w:asciiTheme="minorHAnsi" w:hAnsiTheme="minorHAnsi" w:cstheme="minorHAnsi"/>
        </w:rPr>
        <w:t xml:space="preserve"> ajuda de custo para moradia a magistrados e membros do Ministério Público – </w:t>
      </w:r>
      <w:r w:rsidR="00295F6F" w:rsidRPr="00FF2271">
        <w:rPr>
          <w:rFonts w:asciiTheme="minorHAnsi" w:hAnsiTheme="minorHAnsi" w:cstheme="minorHAnsi"/>
        </w:rPr>
        <w:t xml:space="preserve">     </w:t>
      </w:r>
      <w:r w:rsidRPr="00FF2271">
        <w:rPr>
          <w:rFonts w:asciiTheme="minorHAnsi" w:hAnsiTheme="minorHAnsi" w:cstheme="minorHAnsi"/>
        </w:rPr>
        <w:t>ativos e auxílio-moradia para outros agentes públicos - ativos</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0557FD" w:rsidRPr="00F73309" w14:paraId="7677E6EE" w14:textId="77777777" w:rsidTr="00EF5742">
        <w:tc>
          <w:tcPr>
            <w:tcW w:w="8505" w:type="dxa"/>
            <w:shd w:val="clear" w:color="auto" w:fill="BFBFBF"/>
          </w:tcPr>
          <w:p w14:paraId="11654E42" w14:textId="77777777" w:rsidR="000557FD" w:rsidRPr="00FF2271" w:rsidRDefault="000557FD" w:rsidP="00FF2271">
            <w:pPr>
              <w:rPr>
                <w:rFonts w:asciiTheme="minorHAnsi" w:hAnsiTheme="minorHAnsi" w:cstheme="minorHAnsi"/>
                <w:b/>
              </w:rPr>
            </w:pPr>
            <w:r w:rsidRPr="00FF2271">
              <w:rPr>
                <w:rFonts w:asciiTheme="minorHAnsi" w:hAnsiTheme="minorHAnsi" w:cstheme="minorHAnsi"/>
                <w:b/>
              </w:rPr>
              <w:t>Ação do tipo Atividade: Ajuda de Custo para Moradia ou Auxílio-Moradia a Agentes Públicos</w:t>
            </w:r>
          </w:p>
        </w:tc>
      </w:tr>
      <w:tr w:rsidR="000557FD" w:rsidRPr="00F73309" w14:paraId="57EAA48A" w14:textId="77777777" w:rsidTr="00EF5742">
        <w:tc>
          <w:tcPr>
            <w:tcW w:w="8505" w:type="dxa"/>
            <w:shd w:val="clear" w:color="auto" w:fill="auto"/>
          </w:tcPr>
          <w:p w14:paraId="70E33810" w14:textId="77777777" w:rsidR="000557FD" w:rsidRPr="00FF2271" w:rsidRDefault="000557FD" w:rsidP="000557FD">
            <w:pPr>
              <w:jc w:val="both"/>
              <w:rPr>
                <w:rFonts w:asciiTheme="minorHAnsi" w:hAnsiTheme="minorHAnsi" w:cstheme="minorHAnsi"/>
              </w:rPr>
            </w:pPr>
            <w:r w:rsidRPr="00FF2271">
              <w:rPr>
                <w:rFonts w:asciiTheme="minorHAnsi" w:hAnsiTheme="minorHAnsi" w:cstheme="minorHAnsi"/>
              </w:rPr>
              <w:t>PO 0000: Ajuda de Custo para Moradia ou Auxílio-Moradia a Agentes Públicos – Despesas Diversas</w:t>
            </w:r>
          </w:p>
        </w:tc>
      </w:tr>
      <w:tr w:rsidR="000557FD" w:rsidRPr="00F73309" w14:paraId="0EE6EF10" w14:textId="77777777" w:rsidTr="00EF5742">
        <w:tc>
          <w:tcPr>
            <w:tcW w:w="8505" w:type="dxa"/>
            <w:shd w:val="clear" w:color="auto" w:fill="auto"/>
          </w:tcPr>
          <w:p w14:paraId="5FB71D2B" w14:textId="77777777" w:rsidR="000557FD" w:rsidRPr="00FF2271" w:rsidRDefault="000557FD" w:rsidP="000557FD">
            <w:pPr>
              <w:jc w:val="both"/>
              <w:rPr>
                <w:rFonts w:asciiTheme="minorHAnsi" w:hAnsiTheme="minorHAnsi" w:cstheme="minorHAnsi"/>
              </w:rPr>
            </w:pPr>
            <w:r w:rsidRPr="00FF2271">
              <w:rPr>
                <w:rFonts w:asciiTheme="minorHAnsi" w:hAnsiTheme="minorHAnsi" w:cstheme="minorHAnsi"/>
              </w:rPr>
              <w:t xml:space="preserve">PO AMMM: Ajuda de custo para moradia a magistrados e membros do Ministério Público - ativos </w:t>
            </w:r>
          </w:p>
        </w:tc>
      </w:tr>
      <w:tr w:rsidR="000557FD" w:rsidRPr="00F73309" w14:paraId="319B52B5" w14:textId="77777777" w:rsidTr="00EF5742">
        <w:tc>
          <w:tcPr>
            <w:tcW w:w="8505" w:type="dxa"/>
            <w:shd w:val="clear" w:color="auto" w:fill="auto"/>
          </w:tcPr>
          <w:p w14:paraId="4C6DF6A1" w14:textId="77777777" w:rsidR="000557FD" w:rsidRPr="00FF2271" w:rsidRDefault="000557FD" w:rsidP="000557FD">
            <w:pPr>
              <w:jc w:val="both"/>
              <w:rPr>
                <w:rFonts w:asciiTheme="minorHAnsi" w:hAnsiTheme="minorHAnsi" w:cstheme="minorHAnsi"/>
              </w:rPr>
            </w:pPr>
            <w:r w:rsidRPr="00FF2271">
              <w:rPr>
                <w:rFonts w:asciiTheme="minorHAnsi" w:hAnsiTheme="minorHAnsi" w:cstheme="minorHAnsi"/>
              </w:rPr>
              <w:t>PO AMOA: Auxílio-moradia para outros agentes públicos - ativos</w:t>
            </w:r>
          </w:p>
        </w:tc>
      </w:tr>
    </w:tbl>
    <w:p w14:paraId="70464669" w14:textId="77777777" w:rsidR="00A345B7" w:rsidRPr="00FF2271" w:rsidRDefault="00A345B7" w:rsidP="009D3CE6">
      <w:pPr>
        <w:rPr>
          <w:rFonts w:asciiTheme="minorHAnsi" w:hAnsiTheme="minorHAnsi" w:cstheme="minorHAnsi"/>
          <w:b/>
        </w:rPr>
      </w:pPr>
    </w:p>
    <w:p w14:paraId="71181608" w14:textId="1704AFCF" w:rsidR="000557FD" w:rsidRPr="00FF2271" w:rsidRDefault="000557FD" w:rsidP="00EF5742">
      <w:pPr>
        <w:ind w:left="426"/>
        <w:rPr>
          <w:rFonts w:asciiTheme="minorHAnsi" w:hAnsiTheme="minorHAnsi" w:cstheme="minorHAnsi"/>
        </w:rPr>
      </w:pPr>
      <w:r w:rsidRPr="00FF2271">
        <w:rPr>
          <w:rFonts w:asciiTheme="minorHAnsi" w:hAnsiTheme="minorHAnsi" w:cstheme="minorHAnsi"/>
          <w:b/>
        </w:rPr>
        <w:t>Exemplo</w:t>
      </w:r>
      <w:r w:rsidR="00A345B7" w:rsidRPr="00FF2271">
        <w:rPr>
          <w:rFonts w:asciiTheme="minorHAnsi" w:hAnsiTheme="minorHAnsi" w:cstheme="minorHAnsi"/>
          <w:b/>
        </w:rPr>
        <w:t>:</w:t>
      </w:r>
      <w:r w:rsidRPr="00FF2271">
        <w:rPr>
          <w:rFonts w:asciiTheme="minorHAnsi" w:hAnsiTheme="minorHAnsi" w:cstheme="minorHAnsi"/>
        </w:rPr>
        <w:t xml:space="preserve"> emendas</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0557FD" w:rsidRPr="00F73309" w14:paraId="00529CDE" w14:textId="77777777" w:rsidTr="00EF5742">
        <w:tc>
          <w:tcPr>
            <w:tcW w:w="8505" w:type="dxa"/>
            <w:shd w:val="clear" w:color="auto" w:fill="BFBFBF"/>
          </w:tcPr>
          <w:p w14:paraId="062CD0CB" w14:textId="77777777" w:rsidR="000557FD" w:rsidRPr="00FF2271" w:rsidRDefault="000557FD" w:rsidP="00FF2271">
            <w:pPr>
              <w:rPr>
                <w:rFonts w:asciiTheme="minorHAnsi" w:hAnsiTheme="minorHAnsi" w:cstheme="minorHAnsi"/>
                <w:b/>
              </w:rPr>
            </w:pPr>
            <w:r w:rsidRPr="00FF2271">
              <w:rPr>
                <w:rFonts w:asciiTheme="minorHAnsi" w:hAnsiTheme="minorHAnsi" w:cstheme="minorHAnsi"/>
                <w:b/>
              </w:rPr>
              <w:t>Ação do tipo Atividade: Assistência Técnica e Extensão Rural para a Reforma Agrária</w:t>
            </w:r>
          </w:p>
        </w:tc>
      </w:tr>
      <w:tr w:rsidR="000557FD" w:rsidRPr="00F73309" w14:paraId="7140DE6A" w14:textId="77777777" w:rsidTr="00EF5742">
        <w:tc>
          <w:tcPr>
            <w:tcW w:w="8505" w:type="dxa"/>
            <w:shd w:val="clear" w:color="auto" w:fill="auto"/>
          </w:tcPr>
          <w:p w14:paraId="7C58AF0F" w14:textId="77777777" w:rsidR="000557FD" w:rsidRPr="00FF2271" w:rsidRDefault="000557FD" w:rsidP="000557FD">
            <w:pPr>
              <w:jc w:val="both"/>
              <w:rPr>
                <w:rFonts w:asciiTheme="minorHAnsi" w:hAnsiTheme="minorHAnsi" w:cstheme="minorHAnsi"/>
              </w:rPr>
            </w:pPr>
            <w:r w:rsidRPr="00FF2271">
              <w:rPr>
                <w:rFonts w:asciiTheme="minorHAnsi" w:hAnsiTheme="minorHAnsi" w:cstheme="minorHAnsi"/>
              </w:rPr>
              <w:t>PO 0000: Assistência Técnica e Extensão Rural para a Reforma Agrária – Despesas Diversas</w:t>
            </w:r>
          </w:p>
        </w:tc>
      </w:tr>
      <w:tr w:rsidR="000557FD" w:rsidRPr="00F73309" w14:paraId="2E2F1513" w14:textId="77777777" w:rsidTr="00EF5742">
        <w:tc>
          <w:tcPr>
            <w:tcW w:w="8505" w:type="dxa"/>
            <w:shd w:val="clear" w:color="auto" w:fill="auto"/>
          </w:tcPr>
          <w:p w14:paraId="60A17C6C" w14:textId="77777777" w:rsidR="000557FD" w:rsidRPr="00FF2271" w:rsidRDefault="000557FD" w:rsidP="000557FD">
            <w:pPr>
              <w:jc w:val="both"/>
              <w:rPr>
                <w:rFonts w:asciiTheme="minorHAnsi" w:hAnsiTheme="minorHAnsi" w:cstheme="minorHAnsi"/>
                <w:highlight w:val="yellow"/>
              </w:rPr>
            </w:pPr>
            <w:r w:rsidRPr="00FF2271">
              <w:rPr>
                <w:rFonts w:asciiTheme="minorHAnsi" w:hAnsiTheme="minorHAnsi" w:cstheme="minorHAnsi"/>
              </w:rPr>
              <w:t>PO 0001: Formação e Capacitação de Agentes de Assistência Técnica e Extensão Rural – Incra</w:t>
            </w:r>
          </w:p>
        </w:tc>
      </w:tr>
      <w:tr w:rsidR="000557FD" w:rsidRPr="00F73309" w14:paraId="73881FCA" w14:textId="77777777" w:rsidTr="00EF5742">
        <w:tc>
          <w:tcPr>
            <w:tcW w:w="8505" w:type="dxa"/>
            <w:shd w:val="clear" w:color="auto" w:fill="auto"/>
          </w:tcPr>
          <w:p w14:paraId="5F484B93" w14:textId="77777777" w:rsidR="000557FD" w:rsidRPr="00FF2271" w:rsidRDefault="000557FD" w:rsidP="000557FD">
            <w:pPr>
              <w:jc w:val="both"/>
              <w:rPr>
                <w:rFonts w:asciiTheme="minorHAnsi" w:hAnsiTheme="minorHAnsi" w:cstheme="minorHAnsi"/>
              </w:rPr>
            </w:pPr>
            <w:r w:rsidRPr="00FF2271">
              <w:rPr>
                <w:rFonts w:asciiTheme="minorHAnsi" w:hAnsiTheme="minorHAnsi" w:cstheme="minorHAnsi"/>
              </w:rPr>
              <w:t>PO 0002: Assistência Técnica e Extensão Rural para Famílias Assentadas</w:t>
            </w:r>
          </w:p>
        </w:tc>
      </w:tr>
      <w:tr w:rsidR="000557FD" w:rsidRPr="00F73309" w14:paraId="3A1F2836" w14:textId="77777777" w:rsidTr="00EF5742">
        <w:tc>
          <w:tcPr>
            <w:tcW w:w="8505" w:type="dxa"/>
            <w:shd w:val="clear" w:color="auto" w:fill="auto"/>
          </w:tcPr>
          <w:p w14:paraId="48387CF9" w14:textId="77777777" w:rsidR="000557FD" w:rsidRPr="00FF2271" w:rsidRDefault="000557FD" w:rsidP="000557FD">
            <w:pPr>
              <w:jc w:val="both"/>
              <w:rPr>
                <w:rFonts w:asciiTheme="minorHAnsi" w:hAnsiTheme="minorHAnsi" w:cstheme="minorHAnsi"/>
              </w:rPr>
            </w:pPr>
            <w:r w:rsidRPr="00FF2271">
              <w:rPr>
                <w:rFonts w:asciiTheme="minorHAnsi" w:hAnsiTheme="minorHAnsi" w:cstheme="minorHAnsi"/>
              </w:rPr>
              <w:t>PO ECOM: Emenda de Comissão</w:t>
            </w:r>
          </w:p>
        </w:tc>
      </w:tr>
      <w:tr w:rsidR="000557FD" w:rsidRPr="00F73309" w14:paraId="066A871B" w14:textId="77777777" w:rsidTr="00EF5742">
        <w:tc>
          <w:tcPr>
            <w:tcW w:w="8505" w:type="dxa"/>
            <w:shd w:val="clear" w:color="auto" w:fill="auto"/>
          </w:tcPr>
          <w:p w14:paraId="58566B98" w14:textId="77777777" w:rsidR="000557FD" w:rsidRPr="00FF2271" w:rsidRDefault="000557FD" w:rsidP="000557FD">
            <w:pPr>
              <w:rPr>
                <w:rFonts w:asciiTheme="minorHAnsi" w:hAnsiTheme="minorHAnsi" w:cstheme="minorHAnsi"/>
              </w:rPr>
            </w:pPr>
            <w:r w:rsidRPr="00FF2271">
              <w:rPr>
                <w:rFonts w:asciiTheme="minorHAnsi" w:hAnsiTheme="minorHAnsi" w:cstheme="minorHAnsi"/>
              </w:rPr>
              <w:t>PO EIND:  Emenda Individual</w:t>
            </w:r>
          </w:p>
        </w:tc>
      </w:tr>
    </w:tbl>
    <w:p w14:paraId="3FCDC4F7" w14:textId="5A5C925A" w:rsidR="000557FD" w:rsidRPr="00EF5742" w:rsidRDefault="000557FD" w:rsidP="00EF5742">
      <w:pPr>
        <w:pStyle w:val="PargrafodaLista"/>
        <w:numPr>
          <w:ilvl w:val="2"/>
          <w:numId w:val="39"/>
        </w:numPr>
        <w:autoSpaceDE w:val="0"/>
        <w:autoSpaceDN w:val="0"/>
        <w:adjustRightInd w:val="0"/>
        <w:spacing w:before="240"/>
      </w:pPr>
      <w:r w:rsidRPr="00EF5742">
        <w:rPr>
          <w:b/>
        </w:rPr>
        <w:t xml:space="preserve">PO padronizado: </w:t>
      </w:r>
      <w:r w:rsidRPr="00EF5742">
        <w:t xml:space="preserve">é uma categoria de POs criada para atender às ações orçamentárias padronizadas da União que contemplam despesas de caráter obrigatório, tais como: pessoal ativo, inativo e pensionistas, contribuição patronal para o plano de seguridade social do servidor, dotações centralizadas (reservas), sentenças judiciais e precatórios, acordos/decisões judiciais/administrativas para com os planos de previdência privada, benefícios aos servidores civis, empregados, militares e seus dependentes, Fundo Constitucional do Distrito Federal, pagamento de indenizações, benefícios e pensões indenizatórias de caráter especiais, benefícios previdenciários, abono e seguro desemprego, benefícios assistenciais do Sistema Único de Assistência </w:t>
      </w:r>
      <w:r w:rsidRPr="00EF5742">
        <w:lastRenderedPageBreak/>
        <w:t xml:space="preserve">Social, complementação ao FUNDEB e transferências aos entes subnacionais. (Tabela </w:t>
      </w:r>
      <w:r w:rsidR="00014316">
        <w:t>9</w:t>
      </w:r>
      <w:r w:rsidRPr="00EF5742">
        <w:t>.2.4 do MTO 202</w:t>
      </w:r>
      <w:r w:rsidR="00014316">
        <w:t>1</w:t>
      </w:r>
      <w:r w:rsidRPr="00EF5742">
        <w:t xml:space="preserve">): </w:t>
      </w:r>
    </w:p>
    <w:p w14:paraId="540A0D5F" w14:textId="77777777" w:rsidR="000557FD" w:rsidRPr="00FF2271" w:rsidRDefault="000557FD" w:rsidP="00EF5742">
      <w:pPr>
        <w:pStyle w:val="Recuodecorpodetexto"/>
        <w:spacing w:before="240" w:after="120"/>
        <w:ind w:left="426" w:firstLine="0"/>
        <w:jc w:val="both"/>
        <w:rPr>
          <w:rFonts w:asciiTheme="minorHAnsi" w:hAnsiTheme="minorHAnsi" w:cstheme="minorHAnsi"/>
        </w:rPr>
      </w:pPr>
      <w:r w:rsidRPr="00FF2271">
        <w:rPr>
          <w:rFonts w:asciiTheme="minorHAnsi" w:hAnsiTheme="minorHAnsi" w:cstheme="minorHAnsi"/>
        </w:rPr>
        <w:t>Nas ações padronizadas da União, uma vez criados, os POs padronizados são replicados em todas as ocorrências da ação. Entretanto, nessas ações também é possível criar um PO específico (comum, sem padronização). Nesse caso, ele não será replicado para as demais ocorrências da ação.</w:t>
      </w:r>
    </w:p>
    <w:bookmarkEnd w:id="1"/>
    <w:bookmarkEnd w:id="2"/>
    <w:bookmarkEnd w:id="3"/>
    <w:p w14:paraId="20AFE6F5" w14:textId="77777777" w:rsidR="000557FD" w:rsidRPr="00EF5742" w:rsidRDefault="000557FD" w:rsidP="00EF5742">
      <w:pPr>
        <w:autoSpaceDE w:val="0"/>
        <w:autoSpaceDN w:val="0"/>
        <w:adjustRightInd w:val="0"/>
        <w:jc w:val="both"/>
        <w:rPr>
          <w:rFonts w:ascii="Calibri" w:hAnsi="Calibri" w:cs="Calibri"/>
          <w:b/>
          <w:bCs/>
          <w:color w:val="333399"/>
          <w:u w:val="single"/>
        </w:rPr>
      </w:pPr>
      <w:r w:rsidRPr="00EF5742">
        <w:rPr>
          <w:rFonts w:ascii="Calibri" w:hAnsi="Calibri" w:cs="Calibri"/>
          <w:b/>
          <w:bCs/>
          <w:color w:val="333399"/>
          <w:u w:val="single"/>
        </w:rPr>
        <w:t>3.4. Produto do PO</w:t>
      </w:r>
    </w:p>
    <w:p w14:paraId="173BF8A2" w14:textId="77777777" w:rsidR="000557FD" w:rsidRPr="00FF2271" w:rsidRDefault="000557FD" w:rsidP="000557FD">
      <w:pPr>
        <w:pStyle w:val="Recuodecorpodetexto"/>
        <w:spacing w:before="120" w:after="240"/>
        <w:ind w:firstLine="0"/>
        <w:rPr>
          <w:rFonts w:asciiTheme="minorHAnsi" w:hAnsiTheme="minorHAnsi" w:cstheme="minorHAnsi"/>
        </w:rPr>
      </w:pPr>
      <w:r w:rsidRPr="00FF2271">
        <w:rPr>
          <w:rFonts w:asciiTheme="minorHAnsi" w:hAnsiTheme="minorHAnsi" w:cstheme="minorHAnsi"/>
        </w:rPr>
        <w:t>De modo geral, temos a seguinte regra:</w:t>
      </w:r>
    </w:p>
    <w:p w14:paraId="72BE1818" w14:textId="77777777" w:rsidR="000557FD" w:rsidRPr="00FF2271" w:rsidRDefault="000557FD" w:rsidP="000557FD">
      <w:pPr>
        <w:pStyle w:val="Recuodecorpodetexto"/>
        <w:numPr>
          <w:ilvl w:val="1"/>
          <w:numId w:val="29"/>
        </w:numPr>
        <w:spacing w:before="120" w:after="240"/>
        <w:ind w:left="993" w:hanging="284"/>
        <w:jc w:val="both"/>
        <w:rPr>
          <w:rFonts w:asciiTheme="minorHAnsi" w:hAnsiTheme="minorHAnsi" w:cstheme="minorHAnsi"/>
        </w:rPr>
      </w:pPr>
      <w:r w:rsidRPr="00FF2271">
        <w:rPr>
          <w:rFonts w:asciiTheme="minorHAnsi" w:hAnsiTheme="minorHAnsi" w:cstheme="minorHAnsi"/>
        </w:rPr>
        <w:t>Quando a ação não tiver produto, não é obrigatório que seus POs tenham um produto intermediário.</w:t>
      </w:r>
    </w:p>
    <w:p w14:paraId="01AF483C" w14:textId="77777777" w:rsidR="000557FD" w:rsidRPr="00FF2271" w:rsidRDefault="000557FD" w:rsidP="000557FD">
      <w:pPr>
        <w:pStyle w:val="Recuodecorpodetexto"/>
        <w:numPr>
          <w:ilvl w:val="1"/>
          <w:numId w:val="29"/>
        </w:numPr>
        <w:spacing w:before="120" w:after="240"/>
        <w:ind w:left="993" w:hanging="284"/>
        <w:jc w:val="both"/>
        <w:rPr>
          <w:rFonts w:asciiTheme="minorHAnsi" w:hAnsiTheme="minorHAnsi" w:cstheme="minorHAnsi"/>
        </w:rPr>
      </w:pPr>
      <w:r w:rsidRPr="00FF2271">
        <w:rPr>
          <w:rFonts w:asciiTheme="minorHAnsi" w:hAnsiTheme="minorHAnsi" w:cstheme="minorHAnsi"/>
        </w:rPr>
        <w:t>Quando a ação tiver produto, é obrigatório que seus POs tenham um produto intermediário.</w:t>
      </w:r>
    </w:p>
    <w:p w14:paraId="3C72CE7C" w14:textId="0A412F1F" w:rsidR="000557FD" w:rsidRPr="00FF2271" w:rsidRDefault="000557FD" w:rsidP="000557FD">
      <w:pPr>
        <w:pStyle w:val="Recuodecorpodetexto"/>
        <w:numPr>
          <w:ilvl w:val="1"/>
          <w:numId w:val="29"/>
        </w:numPr>
        <w:spacing w:before="120" w:after="240"/>
        <w:ind w:left="993" w:hanging="284"/>
        <w:jc w:val="both"/>
        <w:rPr>
          <w:rFonts w:asciiTheme="minorHAnsi" w:hAnsiTheme="minorHAnsi" w:cstheme="minorHAnsi"/>
        </w:rPr>
      </w:pPr>
      <w:r w:rsidRPr="00FF2271">
        <w:rPr>
          <w:rFonts w:asciiTheme="minorHAnsi" w:hAnsiTheme="minorHAnsi" w:cstheme="minorHAnsi"/>
        </w:rPr>
        <w:t xml:space="preserve">No caso dos POs reservados, o campo do SIOP destinado ao produto do PO fica indisponível, e é necessária a atuação da SOF para sua inclusão. </w:t>
      </w:r>
    </w:p>
    <w:p w14:paraId="5DA1F5F2" w14:textId="77777777" w:rsidR="006755A2" w:rsidRPr="00FF2271" w:rsidRDefault="006755A2">
      <w:pPr>
        <w:autoSpaceDE w:val="0"/>
        <w:autoSpaceDN w:val="0"/>
        <w:adjustRightInd w:val="0"/>
        <w:ind w:left="360"/>
        <w:jc w:val="both"/>
        <w:rPr>
          <w:rFonts w:asciiTheme="minorHAnsi" w:hAnsiTheme="minorHAnsi" w:cstheme="minorHAnsi"/>
          <w:color w:val="000000"/>
        </w:rPr>
      </w:pPr>
    </w:p>
    <w:p w14:paraId="29653DED" w14:textId="3B9FE1A2" w:rsidR="006755A2" w:rsidRPr="00EF5742" w:rsidRDefault="006755A2" w:rsidP="00FF2271">
      <w:pPr>
        <w:autoSpaceDE w:val="0"/>
        <w:autoSpaceDN w:val="0"/>
        <w:adjustRightInd w:val="0"/>
        <w:jc w:val="both"/>
        <w:rPr>
          <w:rFonts w:ascii="Calibri" w:hAnsi="Calibri" w:cs="Calibri"/>
          <w:b/>
          <w:bCs/>
          <w:color w:val="333399"/>
          <w:u w:val="single"/>
        </w:rPr>
      </w:pPr>
      <w:r w:rsidRPr="00EF5742">
        <w:rPr>
          <w:rFonts w:ascii="Calibri" w:hAnsi="Calibri" w:cs="Calibri"/>
          <w:b/>
          <w:bCs/>
          <w:color w:val="333399"/>
          <w:u w:val="single"/>
        </w:rPr>
        <w:t>3.</w:t>
      </w:r>
      <w:r w:rsidR="00772055" w:rsidRPr="00EF5742">
        <w:rPr>
          <w:rFonts w:ascii="Calibri" w:hAnsi="Calibri" w:cs="Calibri"/>
          <w:b/>
          <w:bCs/>
          <w:color w:val="333399"/>
          <w:u w:val="single"/>
        </w:rPr>
        <w:t>5</w:t>
      </w:r>
      <w:r w:rsidRPr="00EF5742">
        <w:rPr>
          <w:rFonts w:ascii="Calibri" w:hAnsi="Calibri" w:cs="Calibri"/>
          <w:b/>
          <w:bCs/>
          <w:color w:val="333399"/>
          <w:u w:val="single"/>
        </w:rPr>
        <w:t>.</w:t>
      </w:r>
      <w:r w:rsidR="000B465C" w:rsidRPr="00EF5742">
        <w:rPr>
          <w:rFonts w:ascii="Calibri" w:hAnsi="Calibri" w:cs="Calibri"/>
          <w:b/>
          <w:bCs/>
          <w:color w:val="333399"/>
          <w:u w:val="single"/>
        </w:rPr>
        <w:tab/>
      </w:r>
      <w:r w:rsidRPr="00EF5742">
        <w:rPr>
          <w:rFonts w:ascii="Calibri" w:hAnsi="Calibri" w:cs="Calibri"/>
          <w:b/>
          <w:bCs/>
          <w:color w:val="333399"/>
          <w:u w:val="single"/>
        </w:rPr>
        <w:t>Verificar se há algum PO que reproduza o título da ação ou a ele se assemelhe</w:t>
      </w:r>
      <w:r w:rsidR="000B465C" w:rsidRPr="00EF5742">
        <w:rPr>
          <w:rFonts w:ascii="Calibri" w:hAnsi="Calibri" w:cs="Calibri"/>
          <w:b/>
          <w:bCs/>
          <w:color w:val="333399"/>
          <w:u w:val="single"/>
        </w:rPr>
        <w:t>,</w:t>
      </w:r>
      <w:r w:rsidRPr="00EF5742">
        <w:rPr>
          <w:rFonts w:ascii="Calibri" w:hAnsi="Calibri" w:cs="Calibri"/>
          <w:b/>
          <w:bCs/>
          <w:color w:val="333399"/>
          <w:u w:val="single"/>
        </w:rPr>
        <w:t xml:space="preserve"> exceto o PO 0000 (PO padrão do SIOP).</w:t>
      </w:r>
    </w:p>
    <w:p w14:paraId="2C056DFD" w14:textId="77777777" w:rsidR="006755A2" w:rsidRDefault="006755A2">
      <w:pPr>
        <w:autoSpaceDE w:val="0"/>
        <w:autoSpaceDN w:val="0"/>
        <w:adjustRightInd w:val="0"/>
        <w:ind w:left="360"/>
        <w:jc w:val="both"/>
        <w:rPr>
          <w:rFonts w:ascii="Calibri" w:hAnsi="Calibri" w:cs="Calibri"/>
          <w:color w:val="002060"/>
        </w:rPr>
      </w:pPr>
    </w:p>
    <w:p w14:paraId="4442EEFB" w14:textId="750D8617" w:rsidR="00875916" w:rsidRPr="00875916" w:rsidRDefault="00875916" w:rsidP="00875916">
      <w:pPr>
        <w:pStyle w:val="Textodenotaderodap"/>
        <w:jc w:val="both"/>
        <w:rPr>
          <w:rFonts w:ascii="Calibri" w:hAnsi="Calibri" w:cs="Calibri"/>
          <w:sz w:val="24"/>
          <w:szCs w:val="24"/>
          <w:lang w:eastAsia="en-US"/>
        </w:rPr>
      </w:pPr>
      <w:r>
        <w:rPr>
          <w:rFonts w:ascii="Calibri" w:hAnsi="Calibri" w:cs="Calibri"/>
          <w:sz w:val="24"/>
          <w:szCs w:val="24"/>
          <w:lang w:eastAsia="en-US"/>
        </w:rPr>
        <w:t>Esse item visa atender ao</w:t>
      </w:r>
      <w:r w:rsidRPr="00875916">
        <w:rPr>
          <w:rFonts w:ascii="Calibri" w:hAnsi="Calibri" w:cs="Calibri"/>
          <w:sz w:val="24"/>
          <w:szCs w:val="24"/>
          <w:lang w:eastAsia="en-US"/>
        </w:rPr>
        <w:t xml:space="preserve"> ACÓRDÃO Nº 2452/2014 – TCU – Plenário,</w:t>
      </w:r>
      <w:r>
        <w:rPr>
          <w:rFonts w:ascii="Calibri" w:hAnsi="Calibri" w:cs="Calibri"/>
          <w:sz w:val="24"/>
          <w:szCs w:val="24"/>
          <w:lang w:eastAsia="en-US"/>
        </w:rPr>
        <w:t xml:space="preserve"> o qual orientou a SOF no sentido de </w:t>
      </w:r>
      <w:r w:rsidRPr="00875916">
        <w:rPr>
          <w:rFonts w:ascii="Calibri" w:hAnsi="Calibri" w:cs="Calibri"/>
          <w:sz w:val="24"/>
          <w:szCs w:val="24"/>
          <w:lang w:eastAsia="en-US"/>
        </w:rPr>
        <w:t>adot</w:t>
      </w:r>
      <w:r>
        <w:rPr>
          <w:rFonts w:ascii="Calibri" w:hAnsi="Calibri" w:cs="Calibri"/>
          <w:sz w:val="24"/>
          <w:szCs w:val="24"/>
          <w:lang w:eastAsia="en-US"/>
        </w:rPr>
        <w:t>ar</w:t>
      </w:r>
      <w:r w:rsidRPr="00875916">
        <w:rPr>
          <w:rFonts w:ascii="Calibri" w:hAnsi="Calibri" w:cs="Calibri"/>
          <w:sz w:val="24"/>
          <w:szCs w:val="24"/>
          <w:lang w:eastAsia="en-US"/>
        </w:rPr>
        <w:t xml:space="preserve"> medidas com vistas ao controle dos Planos Orçamentários que repetem o nome das ações orçamentárias, observado o disposto no art. 20, inciso II, do Decreto 8.189/2014 (item 87).</w:t>
      </w:r>
    </w:p>
    <w:p w14:paraId="07266014" w14:textId="77777777" w:rsidR="00875916" w:rsidRPr="00875916" w:rsidRDefault="00875916" w:rsidP="00875916">
      <w:pPr>
        <w:autoSpaceDE w:val="0"/>
        <w:autoSpaceDN w:val="0"/>
        <w:adjustRightInd w:val="0"/>
        <w:ind w:left="360"/>
        <w:jc w:val="both"/>
        <w:rPr>
          <w:rFonts w:ascii="Calibri" w:hAnsi="Calibri" w:cs="Calibri"/>
          <w:lang w:eastAsia="en-US"/>
        </w:rPr>
      </w:pPr>
    </w:p>
    <w:p w14:paraId="675941EC" w14:textId="248C4FB0" w:rsidR="006755A2" w:rsidRPr="00EF5742" w:rsidRDefault="006755A2" w:rsidP="00EF5742">
      <w:pPr>
        <w:autoSpaceDE w:val="0"/>
        <w:autoSpaceDN w:val="0"/>
        <w:adjustRightInd w:val="0"/>
        <w:jc w:val="both"/>
        <w:rPr>
          <w:rFonts w:ascii="Calibri" w:hAnsi="Calibri" w:cs="Calibri"/>
          <w:b/>
          <w:bCs/>
          <w:color w:val="333399"/>
          <w:u w:val="single"/>
        </w:rPr>
      </w:pPr>
      <w:r w:rsidRPr="00EF5742">
        <w:rPr>
          <w:rFonts w:ascii="Calibri" w:hAnsi="Calibri" w:cs="Calibri"/>
          <w:b/>
          <w:bCs/>
          <w:color w:val="333399"/>
          <w:u w:val="single"/>
        </w:rPr>
        <w:t>3.</w:t>
      </w:r>
      <w:r w:rsidR="00772055" w:rsidRPr="00EF5742">
        <w:rPr>
          <w:rFonts w:ascii="Calibri" w:hAnsi="Calibri" w:cs="Calibri"/>
          <w:b/>
          <w:bCs/>
          <w:color w:val="333399"/>
          <w:u w:val="single"/>
        </w:rPr>
        <w:t>6</w:t>
      </w:r>
      <w:r w:rsidRPr="00EF5742">
        <w:rPr>
          <w:rFonts w:ascii="Calibri" w:hAnsi="Calibri" w:cs="Calibri"/>
          <w:b/>
          <w:bCs/>
          <w:color w:val="333399"/>
          <w:u w:val="single"/>
        </w:rPr>
        <w:t>.</w:t>
      </w:r>
      <w:r w:rsidRPr="00EF5742">
        <w:rPr>
          <w:rFonts w:ascii="Calibri" w:hAnsi="Calibri" w:cs="Calibri"/>
          <w:b/>
          <w:bCs/>
          <w:color w:val="333399"/>
          <w:u w:val="single"/>
        </w:rPr>
        <w:tab/>
        <w:t>Verificar a existência de POs NÃO aderentes às orientações, em especial:</w:t>
      </w:r>
    </w:p>
    <w:p w14:paraId="6642F1B8" w14:textId="77777777" w:rsidR="006755A2" w:rsidRPr="00875916" w:rsidRDefault="006755A2">
      <w:pPr>
        <w:autoSpaceDE w:val="0"/>
        <w:autoSpaceDN w:val="0"/>
        <w:adjustRightInd w:val="0"/>
        <w:ind w:left="360"/>
        <w:jc w:val="both"/>
        <w:rPr>
          <w:rFonts w:ascii="Calibri" w:hAnsi="Calibri" w:cs="Calibri"/>
          <w:b/>
          <w:bCs/>
          <w:color w:val="002060"/>
          <w:u w:val="single"/>
        </w:rPr>
      </w:pPr>
    </w:p>
    <w:p w14:paraId="31400AC5" w14:textId="575E15ED" w:rsidR="006755A2" w:rsidRPr="00EF5742" w:rsidRDefault="006755A2" w:rsidP="00EF5742">
      <w:pPr>
        <w:pStyle w:val="PargrafodaLista"/>
        <w:numPr>
          <w:ilvl w:val="2"/>
          <w:numId w:val="40"/>
        </w:numPr>
        <w:autoSpaceDE w:val="0"/>
        <w:autoSpaceDN w:val="0"/>
        <w:adjustRightInd w:val="0"/>
        <w:spacing w:before="240"/>
        <w:rPr>
          <w:b/>
        </w:rPr>
      </w:pPr>
      <w:bookmarkStart w:id="4" w:name="_Toc387330826"/>
      <w:bookmarkStart w:id="5" w:name="_Toc388977714"/>
      <w:r w:rsidRPr="00EF5742">
        <w:rPr>
          <w:b/>
        </w:rPr>
        <w:t>PO com característica de projeto em ação do tipo atividade</w:t>
      </w:r>
      <w:bookmarkEnd w:id="4"/>
      <w:bookmarkEnd w:id="5"/>
    </w:p>
    <w:p w14:paraId="00E9E2C4" w14:textId="77777777" w:rsidR="006755A2" w:rsidRDefault="006755A2">
      <w:pPr>
        <w:autoSpaceDE w:val="0"/>
        <w:autoSpaceDN w:val="0"/>
        <w:adjustRightInd w:val="0"/>
        <w:jc w:val="both"/>
        <w:rPr>
          <w:rFonts w:ascii="Calibri" w:hAnsi="Calibri" w:cs="Calibri"/>
          <w:b/>
          <w:bCs/>
          <w:color w:val="333399"/>
          <w:u w:val="single"/>
        </w:rPr>
      </w:pPr>
    </w:p>
    <w:p w14:paraId="27AD1959" w14:textId="77777777" w:rsidR="006755A2" w:rsidRDefault="006755A2">
      <w:pPr>
        <w:pStyle w:val="PargrafodaLista"/>
        <w:numPr>
          <w:ilvl w:val="0"/>
          <w:numId w:val="22"/>
        </w:numPr>
      </w:pPr>
      <w:r>
        <w:t xml:space="preserve">Os gastos destinados </w:t>
      </w:r>
      <w:r>
        <w:rPr>
          <w:u w:val="single"/>
        </w:rPr>
        <w:t>à construção e à aquisição de imóveis deverão constar em ação específica</w:t>
      </w:r>
      <w:r>
        <w:t xml:space="preserve"> do tipo projeto no Orçamento. Excepcionalmente, os gastos relativos ao início da implantação de projetos, incluindo a elaboração de projetos básicos e executivos, surgidos na fase de execução do Orçamento podem constar de PO na ação Administração da Unidade ou outra similar apenas para o primeiro ano de implantação do projeto.</w:t>
      </w:r>
    </w:p>
    <w:p w14:paraId="36B24240" w14:textId="77777777" w:rsidR="006755A2" w:rsidRDefault="006755A2">
      <w:pPr>
        <w:pStyle w:val="PargrafodaLista"/>
        <w:numPr>
          <w:ilvl w:val="0"/>
          <w:numId w:val="23"/>
        </w:numPr>
        <w:tabs>
          <w:tab w:val="left" w:pos="1134"/>
        </w:tabs>
      </w:pPr>
      <w:r>
        <w:t xml:space="preserve">Os gastos </w:t>
      </w:r>
      <w:r>
        <w:rPr>
          <w:u w:val="single"/>
        </w:rPr>
        <w:t>destinados à reforma e à adequação de instalações poderão constar como PO em uma ação do tipo atividade desde que o custo total desses projetos de reforma e adequação não ultrapasse o valor de R$ 5 milhões.</w:t>
      </w:r>
      <w:r>
        <w:t xml:space="preserve"> Acima desse valor, pressupõe-se que haverá a expansão ou aperfeiçoamento da ação de governo e que, portanto, deve constar em projeto específico.</w:t>
      </w:r>
    </w:p>
    <w:p w14:paraId="6FA46B33" w14:textId="34BEAE66" w:rsidR="006755A2" w:rsidRDefault="006755A2">
      <w:pPr>
        <w:pStyle w:val="PargrafodaLista"/>
        <w:numPr>
          <w:ilvl w:val="0"/>
          <w:numId w:val="23"/>
        </w:numPr>
      </w:pPr>
      <w:r>
        <w:t xml:space="preserve">Para os órgãos que realizam despesas com reforma, adequação, adaptação, ampliação ou modernização em suas várias unidades administrativas (ex. Receita </w:t>
      </w:r>
      <w:r>
        <w:lastRenderedPageBreak/>
        <w:t>Federal, Exército, Tribunais Federais e INSS), ainda que os projetos individualizados não ultrapassem o valor de R$ 5 milhões, deve-se verificar a pertinência de abrir uma ação específica, do tipo Projeto, para agregar essas despesas. A decisão de abrir ou não uma ação específica no Orçamento para esses gastos vai se apoiar no bom senso da equipe dos DEPROs. Caso não seja possível obter a informação em relação à duração da ação e ao seu custo total, utilizar como data final o fim da vigência do PPA, ou seja, 31/12/</w:t>
      </w:r>
      <w:r w:rsidR="00BF1AAB">
        <w:t>2023</w:t>
      </w:r>
      <w:r>
        <w:t>, e como custo total o valor estimado para esse período.</w:t>
      </w:r>
    </w:p>
    <w:p w14:paraId="11B172E0" w14:textId="78C625B8" w:rsidR="009566E7" w:rsidRDefault="009566E7">
      <w:pPr>
        <w:rPr>
          <w:rFonts w:ascii="Calibri" w:hAnsi="Calibri" w:cs="Calibri"/>
        </w:rPr>
      </w:pPr>
      <w:bookmarkStart w:id="6" w:name="_Toc387330827"/>
      <w:bookmarkStart w:id="7" w:name="_Toc388977715"/>
    </w:p>
    <w:p w14:paraId="2B2A3C6A" w14:textId="17BC3EFB" w:rsidR="006755A2" w:rsidRPr="00EF5742" w:rsidRDefault="006755A2" w:rsidP="00EF5742">
      <w:pPr>
        <w:pStyle w:val="PargrafodaLista"/>
        <w:numPr>
          <w:ilvl w:val="2"/>
          <w:numId w:val="41"/>
        </w:numPr>
        <w:autoSpaceDE w:val="0"/>
        <w:autoSpaceDN w:val="0"/>
        <w:adjustRightInd w:val="0"/>
        <w:spacing w:before="240"/>
        <w:rPr>
          <w:b/>
        </w:rPr>
      </w:pPr>
      <w:r w:rsidRPr="00EF5742">
        <w:rPr>
          <w:b/>
        </w:rPr>
        <w:t>PO característicos de despesas finalísticas na ação 2000</w:t>
      </w:r>
      <w:bookmarkEnd w:id="6"/>
      <w:bookmarkEnd w:id="7"/>
    </w:p>
    <w:p w14:paraId="0E5C6DC0" w14:textId="77777777" w:rsidR="006755A2" w:rsidRDefault="006755A2">
      <w:pPr>
        <w:rPr>
          <w:rFonts w:cs="Times New Roman"/>
        </w:rPr>
      </w:pPr>
    </w:p>
    <w:p w14:paraId="0AEB1DEB" w14:textId="77777777" w:rsidR="006755A2" w:rsidRDefault="006755A2">
      <w:pPr>
        <w:pStyle w:val="PargrafodaLista"/>
        <w:numPr>
          <w:ilvl w:val="0"/>
          <w:numId w:val="24"/>
        </w:numPr>
      </w:pPr>
      <w:r>
        <w:t>Avaliar a ação 2000 para verificar se há POs característicos de despesas finalísticas nessa ação. Se o nome ou a caracterização do PO indicar que se trata de despesas finalísticas, deve-se verificar a necessidade de:</w:t>
      </w:r>
    </w:p>
    <w:p w14:paraId="78E77890" w14:textId="77777777" w:rsidR="006755A2" w:rsidRDefault="006755A2">
      <w:pPr>
        <w:pStyle w:val="PargrafodaLista"/>
        <w:numPr>
          <w:ilvl w:val="1"/>
          <w:numId w:val="24"/>
        </w:numPr>
      </w:pPr>
      <w:r>
        <w:t>realocar o PO para uma ação finalística já existente; ou,</w:t>
      </w:r>
    </w:p>
    <w:p w14:paraId="6309355B" w14:textId="77777777" w:rsidR="006755A2" w:rsidRDefault="006755A2">
      <w:pPr>
        <w:pStyle w:val="PargrafodaLista"/>
        <w:numPr>
          <w:ilvl w:val="1"/>
          <w:numId w:val="24"/>
        </w:numPr>
      </w:pPr>
      <w:r>
        <w:t>transformar o PO em uma nova ação finalística.</w:t>
      </w:r>
    </w:p>
    <w:p w14:paraId="7350C670" w14:textId="77777777" w:rsidR="006755A2" w:rsidRDefault="006755A2">
      <w:pPr>
        <w:pStyle w:val="PargrafodaLista"/>
        <w:numPr>
          <w:ilvl w:val="0"/>
          <w:numId w:val="24"/>
        </w:numPr>
      </w:pPr>
      <w:r>
        <w:t>Nos casos em que as despesas sejam realmente administrativas, ajustar o nome ou sua caracterização.</w:t>
      </w:r>
    </w:p>
    <w:p w14:paraId="7CD9A37B" w14:textId="77777777" w:rsidR="006755A2" w:rsidRDefault="006755A2">
      <w:pPr>
        <w:tabs>
          <w:tab w:val="left" w:pos="851"/>
          <w:tab w:val="left" w:pos="1134"/>
        </w:tabs>
        <w:autoSpaceDE w:val="0"/>
        <w:autoSpaceDN w:val="0"/>
        <w:adjustRightInd w:val="0"/>
        <w:ind w:left="360"/>
        <w:jc w:val="both"/>
        <w:rPr>
          <w:rFonts w:ascii="Calibri" w:hAnsi="Calibri" w:cs="Calibri"/>
        </w:rPr>
      </w:pPr>
      <w:bookmarkStart w:id="8" w:name="_Toc387330828"/>
      <w:bookmarkStart w:id="9" w:name="_Toc388977716"/>
    </w:p>
    <w:p w14:paraId="44619BFF" w14:textId="44E52F36" w:rsidR="006755A2" w:rsidRPr="00EF5742" w:rsidRDefault="006755A2" w:rsidP="00EF5742">
      <w:pPr>
        <w:pStyle w:val="PargrafodaLista"/>
        <w:numPr>
          <w:ilvl w:val="2"/>
          <w:numId w:val="42"/>
        </w:numPr>
        <w:autoSpaceDE w:val="0"/>
        <w:autoSpaceDN w:val="0"/>
        <w:adjustRightInd w:val="0"/>
        <w:spacing w:before="240"/>
        <w:rPr>
          <w:b/>
        </w:rPr>
      </w:pPr>
      <w:r w:rsidRPr="00EF5742">
        <w:rPr>
          <w:b/>
        </w:rPr>
        <w:t>PO para a localização da ação</w:t>
      </w:r>
      <w:bookmarkEnd w:id="8"/>
      <w:bookmarkEnd w:id="9"/>
    </w:p>
    <w:p w14:paraId="6DA1E4B6" w14:textId="77777777" w:rsidR="0009405D" w:rsidRDefault="0009405D">
      <w:pPr>
        <w:tabs>
          <w:tab w:val="left" w:pos="851"/>
          <w:tab w:val="left" w:pos="1134"/>
        </w:tabs>
        <w:autoSpaceDE w:val="0"/>
        <w:autoSpaceDN w:val="0"/>
        <w:adjustRightInd w:val="0"/>
        <w:ind w:left="360"/>
        <w:jc w:val="both"/>
        <w:rPr>
          <w:rFonts w:ascii="Calibri" w:hAnsi="Calibri" w:cs="Calibri"/>
        </w:rPr>
      </w:pPr>
    </w:p>
    <w:p w14:paraId="0A68AD5F" w14:textId="5F56D492" w:rsidR="0009405D" w:rsidRPr="00BF1AAB" w:rsidRDefault="0009405D" w:rsidP="00BF1AAB">
      <w:pPr>
        <w:pStyle w:val="PargrafodaLista"/>
        <w:tabs>
          <w:tab w:val="left" w:pos="851"/>
          <w:tab w:val="left" w:pos="1134"/>
        </w:tabs>
        <w:autoSpaceDE w:val="0"/>
        <w:autoSpaceDN w:val="0"/>
        <w:adjustRightInd w:val="0"/>
        <w:rPr>
          <w:rFonts w:asciiTheme="minorHAnsi" w:hAnsiTheme="minorHAnsi" w:cstheme="minorHAnsi"/>
        </w:rPr>
      </w:pPr>
      <w:r w:rsidRPr="00BF1AAB">
        <w:rPr>
          <w:rFonts w:asciiTheme="minorHAnsi" w:hAnsiTheme="minorHAnsi" w:cstheme="minorHAnsi"/>
        </w:rPr>
        <w:t xml:space="preserve">O PO </w:t>
      </w:r>
      <w:r w:rsidRPr="00BF1AAB">
        <w:rPr>
          <w:rFonts w:asciiTheme="minorHAnsi" w:hAnsiTheme="minorHAnsi" w:cstheme="minorHAnsi"/>
          <w:b/>
          <w:bCs/>
        </w:rPr>
        <w:t>não</w:t>
      </w:r>
      <w:r w:rsidRPr="00BF1AAB">
        <w:rPr>
          <w:rFonts w:asciiTheme="minorHAnsi" w:hAnsiTheme="minorHAnsi" w:cstheme="minorHAnsi"/>
        </w:rPr>
        <w:t xml:space="preserve"> poderá ser utilizado para indicar a localização do gasto em substituição ao subtítulo da ação. Contudo, poderá ser utilizado para identificar, desde a proposta orçamentária, os recursos destinados para o funcionamento de unidades descentralizadas. Nestes casos, deverá ser adotado como título do PO o nome da unidade e não apenas a localidade onde ela se encontra, conforme estabelece o item “4</w:t>
      </w:r>
      <w:r w:rsidRPr="00BF1AAB">
        <w:rPr>
          <w:rFonts w:asciiTheme="minorHAnsi" w:hAnsiTheme="minorHAnsi" w:cstheme="minorHAnsi"/>
          <w:i/>
          <w:iCs/>
        </w:rPr>
        <w:t>.5.2.4.16.2 Usos do PO</w:t>
      </w:r>
      <w:r w:rsidRPr="00BF1AAB">
        <w:rPr>
          <w:rFonts w:asciiTheme="minorHAnsi" w:hAnsiTheme="minorHAnsi" w:cstheme="minorHAnsi"/>
        </w:rPr>
        <w:t>” do Manual Técnico de Orçamento – MTO 202</w:t>
      </w:r>
      <w:r w:rsidR="00AC1DBE">
        <w:rPr>
          <w:rFonts w:asciiTheme="minorHAnsi" w:hAnsiTheme="minorHAnsi" w:cstheme="minorHAnsi"/>
        </w:rPr>
        <w:t>1</w:t>
      </w:r>
      <w:r w:rsidRPr="00BF1AAB">
        <w:rPr>
          <w:rFonts w:asciiTheme="minorHAnsi" w:hAnsiTheme="minorHAnsi" w:cstheme="minorHAnsi"/>
        </w:rPr>
        <w:t>.</w:t>
      </w:r>
    </w:p>
    <w:p w14:paraId="6FAA5848" w14:textId="77777777" w:rsidR="006755A2" w:rsidRDefault="006755A2">
      <w:pPr>
        <w:rPr>
          <w:rFonts w:cs="Times New Roman"/>
        </w:rPr>
      </w:pPr>
    </w:p>
    <w:p w14:paraId="0BD5F93E" w14:textId="77777777" w:rsidR="006755A2" w:rsidRDefault="006755A2">
      <w:pPr>
        <w:tabs>
          <w:tab w:val="left" w:pos="720"/>
        </w:tabs>
        <w:autoSpaceDE w:val="0"/>
        <w:autoSpaceDN w:val="0"/>
        <w:adjustRightInd w:val="0"/>
        <w:ind w:left="720" w:hanging="360"/>
        <w:jc w:val="both"/>
        <w:rPr>
          <w:rFonts w:ascii="Calibri" w:hAnsi="Calibri" w:cs="Calibri"/>
        </w:rPr>
      </w:pPr>
    </w:p>
    <w:p w14:paraId="4EED2CFA" w14:textId="77777777" w:rsidR="006755A2" w:rsidRDefault="006755A2">
      <w:pPr>
        <w:tabs>
          <w:tab w:val="left" w:pos="720"/>
        </w:tabs>
        <w:autoSpaceDE w:val="0"/>
        <w:autoSpaceDN w:val="0"/>
        <w:adjustRightInd w:val="0"/>
        <w:ind w:left="720" w:hanging="360"/>
        <w:jc w:val="both"/>
        <w:rPr>
          <w:rFonts w:ascii="Calibri" w:hAnsi="Calibri" w:cs="Calibri"/>
        </w:rPr>
      </w:pPr>
    </w:p>
    <w:p w14:paraId="7BE356C5" w14:textId="77777777" w:rsidR="006755A2" w:rsidRDefault="006755A2">
      <w:pPr>
        <w:pStyle w:val="Corpodetexto3"/>
        <w:shd w:val="clear" w:color="auto" w:fill="FFCC00"/>
        <w:autoSpaceDE/>
        <w:autoSpaceDN/>
        <w:adjustRightInd/>
        <w:rPr>
          <w:rFonts w:ascii="Calibri" w:hAnsi="Calibri" w:cs="Calibri"/>
          <w:b/>
          <w:bCs/>
          <w:sz w:val="32"/>
          <w:szCs w:val="32"/>
        </w:rPr>
      </w:pPr>
      <w:r>
        <w:rPr>
          <w:rFonts w:ascii="Calibri" w:hAnsi="Calibri" w:cs="Calibri"/>
          <w:b/>
          <w:bCs/>
          <w:sz w:val="32"/>
          <w:szCs w:val="32"/>
        </w:rPr>
        <w:t xml:space="preserve"> Da Validação do Cadastro</w:t>
      </w:r>
    </w:p>
    <w:p w14:paraId="5B84CF9B" w14:textId="77777777" w:rsidR="006755A2" w:rsidRDefault="006755A2">
      <w:pPr>
        <w:tabs>
          <w:tab w:val="left" w:pos="720"/>
        </w:tabs>
        <w:autoSpaceDE w:val="0"/>
        <w:autoSpaceDN w:val="0"/>
        <w:adjustRightInd w:val="0"/>
        <w:ind w:left="720" w:hanging="720"/>
        <w:jc w:val="both"/>
        <w:rPr>
          <w:rFonts w:ascii="Calibri" w:hAnsi="Calibri" w:cs="Calibri"/>
          <w:b/>
          <w:bCs/>
        </w:rPr>
      </w:pPr>
    </w:p>
    <w:p w14:paraId="111D59E2" w14:textId="77777777" w:rsidR="006755A2" w:rsidRDefault="006755A2">
      <w:pPr>
        <w:jc w:val="both"/>
        <w:rPr>
          <w:rFonts w:ascii="Calibri" w:hAnsi="Calibri" w:cs="Calibri"/>
        </w:rPr>
      </w:pPr>
      <w:r>
        <w:rPr>
          <w:rFonts w:ascii="Calibri" w:hAnsi="Calibri" w:cs="Calibri"/>
        </w:rPr>
        <w:t>A proposta de modificação da programação setorial (inclusão, exclusão ou alteração de ações) deverá ser submetida ao exame da gerência responsável e aprovada, quando necessário, pelo respectivo Diretor do Departamento de Programa.</w:t>
      </w:r>
    </w:p>
    <w:p w14:paraId="2E0DEE25" w14:textId="77777777" w:rsidR="006755A2" w:rsidRDefault="006755A2">
      <w:pPr>
        <w:jc w:val="both"/>
        <w:rPr>
          <w:rFonts w:ascii="Calibri" w:hAnsi="Calibri" w:cs="Calibri"/>
          <w:b/>
          <w:bCs/>
          <w:sz w:val="18"/>
          <w:szCs w:val="18"/>
        </w:rPr>
      </w:pPr>
    </w:p>
    <w:p w14:paraId="6775E060" w14:textId="77777777" w:rsidR="006755A2" w:rsidRDefault="006755A2">
      <w:pPr>
        <w:jc w:val="both"/>
        <w:rPr>
          <w:rFonts w:ascii="Calibri" w:hAnsi="Calibri" w:cs="Calibri"/>
        </w:rPr>
      </w:pPr>
      <w:r>
        <w:rPr>
          <w:rFonts w:ascii="Calibri" w:hAnsi="Calibri" w:cs="Calibri"/>
        </w:rPr>
        <w:t xml:space="preserve">Os Departamentos de Programas deverão manter os órgãos setoriais informados sobre a decisão a respeito das modificações realizadas na programação setorial. </w:t>
      </w:r>
    </w:p>
    <w:p w14:paraId="2CE27F5F" w14:textId="77777777" w:rsidR="004E1057" w:rsidRDefault="004E1057">
      <w:pPr>
        <w:jc w:val="both"/>
        <w:rPr>
          <w:rFonts w:ascii="Calibri" w:hAnsi="Calibri" w:cs="Calibri"/>
        </w:rPr>
      </w:pPr>
    </w:p>
    <w:p w14:paraId="2D47A4D8" w14:textId="77777777" w:rsidR="004E1057" w:rsidRDefault="004E1057">
      <w:pPr>
        <w:jc w:val="both"/>
        <w:rPr>
          <w:rFonts w:ascii="Calibri" w:hAnsi="Calibri" w:cs="Calibri"/>
        </w:rPr>
      </w:pPr>
    </w:p>
    <w:p w14:paraId="308BC0FF" w14:textId="77777777" w:rsidR="004E1057" w:rsidRDefault="004E1057">
      <w:pPr>
        <w:jc w:val="both"/>
        <w:rPr>
          <w:rFonts w:ascii="Calibri" w:hAnsi="Calibri" w:cs="Calibri"/>
        </w:rPr>
      </w:pPr>
    </w:p>
    <w:p w14:paraId="6920BE96" w14:textId="638CCE0A" w:rsidR="006278A0" w:rsidRDefault="006278A0">
      <w:pPr>
        <w:rPr>
          <w:rFonts w:ascii="Calibri" w:hAnsi="Calibri" w:cs="Calibri"/>
        </w:rPr>
      </w:pPr>
    </w:p>
    <w:sectPr w:rsidR="006278A0" w:rsidSect="006755A2">
      <w:headerReference w:type="default" r:id="rId11"/>
      <w:footerReference w:type="default" r:id="rId12"/>
      <w:pgSz w:w="11907" w:h="16839" w:code="9"/>
      <w:pgMar w:top="1531"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31AE" w14:textId="77777777" w:rsidR="00BE1024" w:rsidRDefault="00BE1024">
      <w:pPr>
        <w:rPr>
          <w:rFonts w:cs="Times New Roman"/>
        </w:rPr>
      </w:pPr>
      <w:r>
        <w:rPr>
          <w:rFonts w:cs="Times New Roman"/>
        </w:rPr>
        <w:separator/>
      </w:r>
    </w:p>
  </w:endnote>
  <w:endnote w:type="continuationSeparator" w:id="0">
    <w:p w14:paraId="78112CF3" w14:textId="77777777" w:rsidR="00BE1024" w:rsidRDefault="00BE10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EFDF" w14:textId="3D85665D" w:rsidR="00471390" w:rsidRDefault="00471390">
    <w:pPr>
      <w:pStyle w:val="Rodap"/>
      <w:pBdr>
        <w:top w:val="single" w:sz="4" w:space="1" w:color="auto"/>
      </w:pBdr>
      <w:jc w:val="center"/>
    </w:pPr>
    <w:r>
      <w:rPr>
        <w:rFonts w:ascii="Palatino Linotype" w:hAnsi="Palatino Linotype" w:cs="Palatino Linotype"/>
        <w:sz w:val="20"/>
        <w:szCs w:val="20"/>
      </w:rPr>
      <w:t xml:space="preserve">Versão: </w:t>
    </w:r>
    <w:fldSimple w:instr=" SAVEDATE  \* MERGEFORMAT ">
      <w:r w:rsidR="004312D9" w:rsidRPr="004312D9">
        <w:rPr>
          <w:rFonts w:ascii="Palatino Linotype" w:hAnsi="Palatino Linotype" w:cs="Palatino Linotype"/>
          <w:noProof/>
          <w:sz w:val="20"/>
          <w:szCs w:val="20"/>
        </w:rPr>
        <w:t>27/04/2020 15:35</w:t>
      </w:r>
      <w:r w:rsidR="004312D9">
        <w:rPr>
          <w:noProof/>
        </w:rPr>
        <w:t>:00</w:t>
      </w:r>
    </w:fldSimple>
    <w:r>
      <w:rPr>
        <w:rFonts w:ascii="Palatino Linotype" w:hAnsi="Palatino Linotype" w:cs="Palatino Linotype"/>
        <w:sz w:val="20"/>
        <w:szCs w:val="20"/>
      </w:rPr>
      <w:t xml:space="preserve">   *   Impressão: </w:t>
    </w:r>
    <w:r>
      <w:rPr>
        <w:rFonts w:ascii="Palatino Linotype" w:hAnsi="Palatino Linotype" w:cs="Palatino Linotype"/>
        <w:sz w:val="20"/>
        <w:szCs w:val="20"/>
      </w:rPr>
      <w:fldChar w:fldCharType="begin"/>
    </w:r>
    <w:r>
      <w:rPr>
        <w:rFonts w:ascii="Palatino Linotype" w:hAnsi="Palatino Linotype" w:cs="Palatino Linotype"/>
        <w:sz w:val="20"/>
        <w:szCs w:val="20"/>
      </w:rPr>
      <w:instrText xml:space="preserve"> DATE \@ "d/M/yyyy" </w:instrText>
    </w:r>
    <w:r>
      <w:rPr>
        <w:rFonts w:ascii="Palatino Linotype" w:hAnsi="Palatino Linotype" w:cs="Palatino Linotype"/>
        <w:sz w:val="20"/>
        <w:szCs w:val="20"/>
      </w:rPr>
      <w:fldChar w:fldCharType="separate"/>
    </w:r>
    <w:r w:rsidR="004312D9">
      <w:rPr>
        <w:rFonts w:ascii="Palatino Linotype" w:hAnsi="Palatino Linotype" w:cs="Palatino Linotype"/>
        <w:noProof/>
        <w:sz w:val="20"/>
        <w:szCs w:val="20"/>
      </w:rPr>
      <w:t>28/4/2020</w:t>
    </w:r>
    <w:r>
      <w:rPr>
        <w:rFonts w:ascii="Palatino Linotype" w:hAnsi="Palatino Linotype" w:cs="Palatino Linotype"/>
        <w:sz w:val="20"/>
        <w:szCs w:val="20"/>
      </w:rPr>
      <w:fldChar w:fldCharType="end"/>
    </w:r>
    <w:r>
      <w:rPr>
        <w:rFonts w:ascii="Palatino Linotype" w:hAnsi="Palatino Linotype" w:cs="Palatino Linotype"/>
        <w:sz w:val="20"/>
        <w:szCs w:val="20"/>
      </w:rPr>
      <w:t xml:space="preserve"> </w:t>
    </w:r>
    <w:r>
      <w:rPr>
        <w:rFonts w:ascii="Palatino Linotype" w:hAnsi="Palatino Linotype" w:cs="Palatino Linotype"/>
        <w:sz w:val="20"/>
        <w:szCs w:val="20"/>
      </w:rPr>
      <w:fldChar w:fldCharType="begin"/>
    </w:r>
    <w:r>
      <w:rPr>
        <w:rFonts w:ascii="Palatino Linotype" w:hAnsi="Palatino Linotype" w:cs="Palatino Linotype"/>
        <w:sz w:val="20"/>
        <w:szCs w:val="20"/>
      </w:rPr>
      <w:instrText xml:space="preserve"> TIME \@ "HH:mm" </w:instrText>
    </w:r>
    <w:r>
      <w:rPr>
        <w:rFonts w:ascii="Palatino Linotype" w:hAnsi="Palatino Linotype" w:cs="Palatino Linotype"/>
        <w:sz w:val="20"/>
        <w:szCs w:val="20"/>
      </w:rPr>
      <w:fldChar w:fldCharType="separate"/>
    </w:r>
    <w:r w:rsidR="004312D9">
      <w:rPr>
        <w:rFonts w:ascii="Palatino Linotype" w:hAnsi="Palatino Linotype" w:cs="Palatino Linotype"/>
        <w:noProof/>
        <w:sz w:val="20"/>
        <w:szCs w:val="20"/>
      </w:rPr>
      <w:t>15:54</w:t>
    </w:r>
    <w:r>
      <w:rPr>
        <w:rFonts w:ascii="Palatino Linotype" w:hAnsi="Palatino Linotype" w:cs="Palatino Linotype"/>
        <w:sz w:val="20"/>
        <w:szCs w:val="20"/>
      </w:rPr>
      <w:fldChar w:fldCharType="end"/>
    </w:r>
    <w:r>
      <w:rPr>
        <w:rFonts w:ascii="Palatino Linotype" w:hAnsi="Palatino Linotype" w:cs="Palatino Linotype"/>
        <w:sz w:val="20"/>
        <w:szCs w:val="20"/>
      </w:rPr>
      <w:t xml:space="preserve">   *   Pág. </w:t>
    </w:r>
    <w:r>
      <w:rPr>
        <w:rStyle w:val="Nmerodepgina"/>
        <w:rFonts w:ascii="Palatino Linotype" w:hAnsi="Palatino Linotype" w:cs="Palatino Linotype"/>
        <w:sz w:val="20"/>
        <w:szCs w:val="20"/>
      </w:rPr>
      <w:fldChar w:fldCharType="begin"/>
    </w:r>
    <w:r>
      <w:rPr>
        <w:rStyle w:val="Nmerodepgina"/>
        <w:rFonts w:ascii="Palatino Linotype" w:hAnsi="Palatino Linotype" w:cs="Palatino Linotype"/>
        <w:sz w:val="20"/>
        <w:szCs w:val="20"/>
      </w:rPr>
      <w:instrText xml:space="preserve"> PAGE </w:instrText>
    </w:r>
    <w:r>
      <w:rPr>
        <w:rStyle w:val="Nmerodepgina"/>
        <w:rFonts w:ascii="Palatino Linotype" w:hAnsi="Palatino Linotype" w:cs="Palatino Linotype"/>
        <w:sz w:val="20"/>
        <w:szCs w:val="20"/>
      </w:rPr>
      <w:fldChar w:fldCharType="separate"/>
    </w:r>
    <w:r w:rsidR="00294A4C">
      <w:rPr>
        <w:rStyle w:val="Nmerodepgina"/>
        <w:rFonts w:ascii="Palatino Linotype" w:hAnsi="Palatino Linotype" w:cs="Palatino Linotype"/>
        <w:noProof/>
        <w:sz w:val="20"/>
        <w:szCs w:val="20"/>
      </w:rPr>
      <w:t>9</w:t>
    </w:r>
    <w:r>
      <w:rPr>
        <w:rStyle w:val="Nmerodepgina"/>
        <w:rFonts w:ascii="Palatino Linotype" w:hAnsi="Palatino Linotype" w:cs="Palatino Linotype"/>
        <w:sz w:val="20"/>
        <w:szCs w:val="20"/>
      </w:rPr>
      <w:fldChar w:fldCharType="end"/>
    </w:r>
    <w:r>
      <w:rPr>
        <w:rStyle w:val="Nmerodepgina"/>
        <w:rFonts w:ascii="Palatino Linotype" w:hAnsi="Palatino Linotype" w:cs="Palatino Linotype"/>
        <w:sz w:val="20"/>
        <w:szCs w:val="20"/>
      </w:rPr>
      <w:t>/</w:t>
    </w:r>
    <w:r>
      <w:rPr>
        <w:rStyle w:val="Nmerodepgina"/>
        <w:rFonts w:ascii="Palatino Linotype" w:hAnsi="Palatino Linotype" w:cs="Palatino Linotype"/>
        <w:sz w:val="20"/>
        <w:szCs w:val="20"/>
      </w:rPr>
      <w:fldChar w:fldCharType="begin"/>
    </w:r>
    <w:r>
      <w:rPr>
        <w:rStyle w:val="Nmerodepgina"/>
        <w:rFonts w:ascii="Palatino Linotype" w:hAnsi="Palatino Linotype" w:cs="Palatino Linotype"/>
        <w:sz w:val="20"/>
        <w:szCs w:val="20"/>
      </w:rPr>
      <w:instrText xml:space="preserve"> NUMPAGES </w:instrText>
    </w:r>
    <w:r>
      <w:rPr>
        <w:rStyle w:val="Nmerodepgina"/>
        <w:rFonts w:ascii="Palatino Linotype" w:hAnsi="Palatino Linotype" w:cs="Palatino Linotype"/>
        <w:sz w:val="20"/>
        <w:szCs w:val="20"/>
      </w:rPr>
      <w:fldChar w:fldCharType="separate"/>
    </w:r>
    <w:r w:rsidR="00294A4C">
      <w:rPr>
        <w:rStyle w:val="Nmerodepgina"/>
        <w:rFonts w:ascii="Palatino Linotype" w:hAnsi="Palatino Linotype" w:cs="Palatino Linotype"/>
        <w:noProof/>
        <w:sz w:val="20"/>
        <w:szCs w:val="20"/>
      </w:rPr>
      <w:t>19</w:t>
    </w:r>
    <w:r>
      <w:rPr>
        <w:rStyle w:val="Nmerodepgina"/>
        <w:rFonts w:ascii="Palatino Linotype" w:hAnsi="Palatino Linotype" w:cs="Palatino Linotyp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E88F4" w14:textId="77777777" w:rsidR="00BE1024" w:rsidRDefault="00BE1024">
      <w:pPr>
        <w:rPr>
          <w:rFonts w:cs="Times New Roman"/>
        </w:rPr>
      </w:pPr>
      <w:r>
        <w:rPr>
          <w:rFonts w:cs="Times New Roman"/>
        </w:rPr>
        <w:separator/>
      </w:r>
    </w:p>
  </w:footnote>
  <w:footnote w:type="continuationSeparator" w:id="0">
    <w:p w14:paraId="1BBFCAAC" w14:textId="77777777" w:rsidR="00BE1024" w:rsidRDefault="00BE1024">
      <w:pPr>
        <w:rPr>
          <w:rFonts w:cs="Times New Roman"/>
        </w:rPr>
      </w:pPr>
      <w:r>
        <w:rPr>
          <w:rFonts w:cs="Times New Roman"/>
        </w:rPr>
        <w:continuationSeparator/>
      </w:r>
    </w:p>
  </w:footnote>
  <w:footnote w:id="1">
    <w:p w14:paraId="3D8F3703" w14:textId="38FE86B3" w:rsidR="00471390" w:rsidRDefault="00471390" w:rsidP="009566E7">
      <w:pPr>
        <w:pStyle w:val="Textodenotaderodap"/>
        <w:jc w:val="both"/>
        <w:rPr>
          <w:rFonts w:ascii="Calibri" w:hAnsi="Calibri" w:cs="Calibri"/>
        </w:rPr>
      </w:pPr>
      <w:r>
        <w:rPr>
          <w:rStyle w:val="Refdenotaderodap"/>
          <w:rFonts w:ascii="Calibri" w:hAnsi="Calibri" w:cs="Calibri"/>
        </w:rPr>
        <w:footnoteRef/>
      </w:r>
      <w:r>
        <w:rPr>
          <w:rFonts w:ascii="Calibri" w:hAnsi="Calibri" w:cs="Calibri"/>
        </w:rPr>
        <w:t xml:space="preserve"> O Manual Técnico de Orçamento – MTO 202</w:t>
      </w:r>
      <w:r w:rsidR="00E051D9">
        <w:rPr>
          <w:rFonts w:ascii="Calibri" w:hAnsi="Calibri" w:cs="Calibri"/>
        </w:rPr>
        <w:t>1</w:t>
      </w:r>
      <w:r>
        <w:rPr>
          <w:rFonts w:ascii="Calibri" w:hAnsi="Calibri" w:cs="Calibri"/>
        </w:rPr>
        <w:t xml:space="preserve"> está disponível para consulta em:</w:t>
      </w:r>
    </w:p>
    <w:p w14:paraId="68E324B7" w14:textId="3D356BB5" w:rsidR="00471390" w:rsidRDefault="00471390" w:rsidP="009566E7">
      <w:pPr>
        <w:pStyle w:val="Textodenotaderodap"/>
        <w:jc w:val="both"/>
      </w:pPr>
      <w:r>
        <w:rPr>
          <w:rFonts w:ascii="Calibri" w:hAnsi="Calibri" w:cs="Calibri"/>
        </w:rPr>
        <w:t xml:space="preserve">   </w:t>
      </w:r>
      <w:hyperlink r:id="rId1" w:history="1">
        <w:r w:rsidR="00E051D9" w:rsidRPr="00F02B3B">
          <w:rPr>
            <w:rStyle w:val="Hyperlink"/>
            <w:rFonts w:ascii="Calibri" w:hAnsi="Calibri" w:cs="Calibri"/>
          </w:rPr>
          <w:t>https://www1.siop.planejamento.gov.br/mto/doku.php/mto2021</w:t>
        </w:r>
      </w:hyperlink>
      <w:r>
        <w:rPr>
          <w:rFonts w:ascii="Calibri" w:hAnsi="Calibri" w:cs="Calibri"/>
        </w:rPr>
        <w:t xml:space="preserve">  </w:t>
      </w:r>
    </w:p>
  </w:footnote>
  <w:footnote w:id="2">
    <w:p w14:paraId="7671B352" w14:textId="18A56D9C" w:rsidR="00471390" w:rsidRPr="005B3747" w:rsidRDefault="00471390" w:rsidP="009566E7">
      <w:pPr>
        <w:pStyle w:val="Textodenotaderodap"/>
        <w:jc w:val="both"/>
        <w:rPr>
          <w:rFonts w:ascii="Calibri" w:hAnsi="Calibri" w:cs="Calibri"/>
        </w:rPr>
      </w:pPr>
      <w:r>
        <w:rPr>
          <w:rStyle w:val="Refdenotaderodap"/>
          <w:rFonts w:ascii="Calibri" w:hAnsi="Calibri" w:cs="Calibri"/>
        </w:rPr>
        <w:footnoteRef/>
      </w:r>
      <w:r>
        <w:rPr>
          <w:rFonts w:ascii="Calibri" w:hAnsi="Calibri" w:cs="Calibri"/>
        </w:rPr>
        <w:t xml:space="preserve"> Os conceitos e atributos do PPA estão disciplinados no Manual Técnico do PPA (MTPPA), disponível em </w:t>
      </w:r>
      <w:r>
        <w:rPr>
          <w:rFonts w:ascii="Calibri" w:hAnsi="Calibri" w:cs="Calibri"/>
        </w:rPr>
        <w:br/>
      </w:r>
      <w:hyperlink r:id="rId2" w:history="1">
        <w:r w:rsidRPr="00D26FC9">
          <w:rPr>
            <w:rStyle w:val="Hyperlink"/>
            <w:rFonts w:ascii="Calibri" w:hAnsi="Calibri" w:cs="Calibri"/>
          </w:rPr>
          <w:t>https://intrasof/wiki/bin/download/CGPRO/PPA+2020+-+2023/MT%20PPA_vers%C3%A3o%2030_04_2019.pdf</w:t>
        </w:r>
      </w:hyperlink>
    </w:p>
  </w:footnote>
  <w:footnote w:id="3">
    <w:p w14:paraId="0FEC9EA5" w14:textId="3E9EED7C" w:rsidR="00471390" w:rsidRDefault="00471390" w:rsidP="009566E7">
      <w:pPr>
        <w:pStyle w:val="Textodenotaderodap"/>
        <w:jc w:val="both"/>
      </w:pPr>
      <w:r>
        <w:rPr>
          <w:rStyle w:val="Refdenotaderodap"/>
        </w:rPr>
        <w:footnoteRef/>
      </w:r>
      <w:r>
        <w:t xml:space="preserve"> O </w:t>
      </w:r>
      <w:r w:rsidRPr="00C53A8E">
        <w:rPr>
          <w:rFonts w:asciiTheme="minorHAnsi" w:hAnsiTheme="minorHAnsi"/>
        </w:rPr>
        <w:t>Programa de Gestão</w:t>
      </w:r>
      <w:r>
        <w:rPr>
          <w:rFonts w:asciiTheme="minorHAnsi" w:hAnsiTheme="minorHAnsi"/>
        </w:rPr>
        <w:t xml:space="preserve"> e</w:t>
      </w:r>
      <w:r w:rsidRPr="00C53A8E">
        <w:rPr>
          <w:rFonts w:asciiTheme="minorHAnsi" w:hAnsiTheme="minorHAnsi"/>
        </w:rPr>
        <w:t xml:space="preserve"> Manutenção expressa e orienta as ações destinadas ao apoio, à gestão e à manutenção da atuação governamental.</w:t>
      </w:r>
      <w:r>
        <w:t xml:space="preserve"> Para o PPA 2020-2023, haverá apenas um programa de gestão para cada Poder, MPU e DPU</w:t>
      </w:r>
      <w:r>
        <w:rPr>
          <w:rFonts w:ascii="Calibri" w:hAnsi="Calibri" w:cs="Calibri"/>
        </w:rPr>
        <w:t>.</w:t>
      </w:r>
    </w:p>
  </w:footnote>
  <w:footnote w:id="4">
    <w:p w14:paraId="02F9442F" w14:textId="01D59420" w:rsidR="00471390" w:rsidRDefault="00471390" w:rsidP="009566E7">
      <w:pPr>
        <w:pStyle w:val="Textodenotaderodap"/>
        <w:jc w:val="both"/>
      </w:pPr>
      <w:r>
        <w:rPr>
          <w:rStyle w:val="Refdenotaderodap"/>
        </w:rPr>
        <w:footnoteRef/>
      </w:r>
      <w:r>
        <w:t xml:space="preserve"> </w:t>
      </w:r>
      <w:r>
        <w:rPr>
          <w:rFonts w:ascii="Calibri" w:hAnsi="Calibri" w:cs="Calibri"/>
        </w:rPr>
        <w:t>Por convenção, a função está relacionada a área de atuação do órgão, enquanto que a subfunção é estabelecida considerando em que área de despesa a ação será realizada. Assim, a função reflete a atuação institucional do órgão e a subfunção relaciona-se diretamente a área de atuação da ação.</w:t>
      </w:r>
    </w:p>
  </w:footnote>
  <w:footnote w:id="5">
    <w:p w14:paraId="2FB96810" w14:textId="7CD4F90F" w:rsidR="00471390" w:rsidRDefault="00471390" w:rsidP="009566E7">
      <w:pPr>
        <w:pStyle w:val="Textodenotaderodap"/>
        <w:jc w:val="both"/>
      </w:pPr>
      <w:r>
        <w:rPr>
          <w:rStyle w:val="Refdenotaderodap"/>
        </w:rPr>
        <w:footnoteRef/>
      </w:r>
      <w:r>
        <w:t xml:space="preserve"> </w:t>
      </w:r>
      <w:r>
        <w:rPr>
          <w:rFonts w:ascii="Calibri" w:hAnsi="Calibri" w:cs="Calibri"/>
        </w:rPr>
        <w:t>Apenas para Programas Finalísticos.</w:t>
      </w:r>
    </w:p>
  </w:footnote>
  <w:footnote w:id="6">
    <w:p w14:paraId="76D9EF00" w14:textId="49F5B8A9" w:rsidR="00471390" w:rsidRDefault="00471390" w:rsidP="009566E7">
      <w:pPr>
        <w:pStyle w:val="Textodenotaderodap"/>
        <w:jc w:val="both"/>
      </w:pPr>
      <w:r>
        <w:rPr>
          <w:rStyle w:val="Refdenotaderodap"/>
        </w:rPr>
        <w:footnoteRef/>
      </w:r>
      <w:r>
        <w:t xml:space="preserve"> </w:t>
      </w:r>
      <w:r>
        <w:rPr>
          <w:rFonts w:ascii="Calibri" w:hAnsi="Calibri" w:cs="Calibri"/>
        </w:rPr>
        <w:t xml:space="preserve">Segundo o </w:t>
      </w:r>
      <w:r w:rsidRPr="007E3F67">
        <w:rPr>
          <w:rFonts w:ascii="Calibri" w:hAnsi="Calibri" w:cs="Calibri"/>
        </w:rPr>
        <w:t>PLDO-202</w:t>
      </w:r>
      <w:r>
        <w:rPr>
          <w:rFonts w:ascii="Calibri" w:hAnsi="Calibri" w:cs="Calibri"/>
        </w:rPr>
        <w:t>1</w:t>
      </w:r>
      <w:r w:rsidRPr="007E3F67">
        <w:rPr>
          <w:rFonts w:ascii="Calibri" w:hAnsi="Calibri" w:cs="Calibri"/>
        </w:rPr>
        <w:t>, de 15/04/20</w:t>
      </w:r>
      <w:r>
        <w:rPr>
          <w:rFonts w:ascii="Calibri" w:hAnsi="Calibri" w:cs="Calibri"/>
        </w:rPr>
        <w:t>20</w:t>
      </w:r>
      <w:r w:rsidRPr="007E3F67">
        <w:rPr>
          <w:rFonts w:ascii="Calibri" w:hAnsi="Calibri" w:cs="Calibri"/>
        </w:rPr>
        <w:t>, art. 1</w:t>
      </w:r>
      <w:r>
        <w:rPr>
          <w:rFonts w:ascii="Calibri" w:hAnsi="Calibri" w:cs="Calibri"/>
        </w:rPr>
        <w:t>50</w:t>
      </w:r>
      <w:r w:rsidRPr="007E3F67">
        <w:rPr>
          <w:rFonts w:ascii="Calibri" w:hAnsi="Calibri" w:cs="Calibri"/>
        </w:rPr>
        <w:t>, § 1</w:t>
      </w:r>
      <w:r w:rsidRPr="007E3F67">
        <w:rPr>
          <w:rFonts w:ascii="Calibri" w:hAnsi="Calibri" w:cs="Calibri"/>
          <w:vertAlign w:val="superscript"/>
        </w:rPr>
        <w:t>o</w:t>
      </w:r>
      <w:r w:rsidRPr="007E3F67">
        <w:rPr>
          <w:rFonts w:ascii="Calibri" w:hAnsi="Calibri" w:cs="Calibri"/>
        </w:rPr>
        <w:t>, Inciso I, alínea g</w:t>
      </w:r>
      <w:r>
        <w:rPr>
          <w:rFonts w:ascii="Calibri" w:hAnsi="Calibri" w:cs="Calibri"/>
        </w:rPr>
        <w:t xml:space="preserve">, a finalidade da ação deve estar consubstanciada no seu título. </w:t>
      </w:r>
    </w:p>
  </w:footnote>
  <w:footnote w:id="7">
    <w:p w14:paraId="21B2C4E5" w14:textId="5E7EB3F0" w:rsidR="00471390" w:rsidRDefault="00471390" w:rsidP="009566E7">
      <w:pPr>
        <w:pStyle w:val="Textodenotaderodap"/>
        <w:jc w:val="both"/>
      </w:pPr>
      <w:r>
        <w:rPr>
          <w:rStyle w:val="Refdenotaderodap"/>
          <w:rFonts w:ascii="Calibri" w:hAnsi="Calibri" w:cs="Calibri"/>
        </w:rPr>
        <w:footnoteRef/>
      </w:r>
      <w:r>
        <w:rPr>
          <w:rFonts w:ascii="Calibri" w:hAnsi="Calibri" w:cs="Calibri"/>
        </w:rPr>
        <w:t xml:space="preserve"> Nas ações em que houver mais de um localizador, o custo </w:t>
      </w:r>
      <w:r w:rsidR="00294A4C">
        <w:rPr>
          <w:rFonts w:ascii="Calibri" w:hAnsi="Calibri" w:cs="Calibri"/>
        </w:rPr>
        <w:t>global</w:t>
      </w:r>
      <w:r>
        <w:rPr>
          <w:rFonts w:ascii="Calibri" w:hAnsi="Calibri" w:cs="Calibri"/>
        </w:rPr>
        <w:t xml:space="preserve"> estimado será o somatório do custo individual de cada localizador.</w:t>
      </w:r>
      <w:r w:rsidR="00294A4C">
        <w:rPr>
          <w:rFonts w:ascii="Calibri" w:hAnsi="Calibri" w:cs="Calibri"/>
        </w:rPr>
        <w:t xml:space="preserve"> O Custo Global refere-se ao somatório do Custo Total (Financiado pelo Orçamentos Fiscal e Seguridade da União) e o Custo de Demais Fontes. </w:t>
      </w:r>
    </w:p>
  </w:footnote>
  <w:footnote w:id="8">
    <w:p w14:paraId="62383C43" w14:textId="0942E9AC" w:rsidR="00471390" w:rsidRDefault="00471390" w:rsidP="009566E7">
      <w:pPr>
        <w:pStyle w:val="Textodenotaderodap"/>
        <w:jc w:val="both"/>
      </w:pPr>
      <w:r>
        <w:rPr>
          <w:rStyle w:val="Refdenotaderodap"/>
          <w:rFonts w:ascii="Calibri" w:hAnsi="Calibri" w:cs="Calibri"/>
        </w:rPr>
        <w:footnoteRef/>
      </w:r>
      <w:r>
        <w:rPr>
          <w:rFonts w:ascii="Calibri" w:hAnsi="Calibri" w:cs="Calibri"/>
        </w:rPr>
        <w:t xml:space="preserve"> Nas ações em que houver mais de um localizador, a data de início da ação corresponderá à do localizador que primeiramente se inicia e a de término do último a ser concluído.</w:t>
      </w:r>
    </w:p>
  </w:footnote>
  <w:footnote w:id="9">
    <w:p w14:paraId="200FC104" w14:textId="2F870A70" w:rsidR="00471390" w:rsidRPr="00616F76" w:rsidRDefault="00471390" w:rsidP="009566E7">
      <w:pPr>
        <w:pStyle w:val="Textodenotaderodap"/>
        <w:jc w:val="both"/>
      </w:pPr>
      <w:r w:rsidRPr="00616F76">
        <w:rPr>
          <w:rStyle w:val="Refdenotaderodap"/>
          <w:rFonts w:ascii="Calibri" w:hAnsi="Calibri" w:cs="Calibri"/>
        </w:rPr>
        <w:footnoteRef/>
      </w:r>
      <w:r w:rsidRPr="00616F76">
        <w:rPr>
          <w:rFonts w:ascii="Calibri" w:hAnsi="Calibri" w:cs="Calibri"/>
        </w:rPr>
        <w:t xml:space="preserve"> Existência de ação com mesma finalidade de ação já existente. Conforme preconiza o § 5º, do art. </w:t>
      </w:r>
      <w:r>
        <w:rPr>
          <w:rFonts w:ascii="Calibri" w:hAnsi="Calibri" w:cs="Calibri"/>
        </w:rPr>
        <w:t>4</w:t>
      </w:r>
      <w:r w:rsidRPr="00616F76">
        <w:rPr>
          <w:rFonts w:ascii="Calibri" w:hAnsi="Calibri" w:cs="Calibri"/>
        </w:rPr>
        <w:t>º,</w:t>
      </w:r>
      <w:r>
        <w:rPr>
          <w:rFonts w:ascii="Calibri" w:hAnsi="Calibri" w:cs="Calibri"/>
        </w:rPr>
        <w:t xml:space="preserve"> do </w:t>
      </w:r>
      <w:r w:rsidRPr="00765FDD">
        <w:rPr>
          <w:rFonts w:ascii="Calibri" w:hAnsi="Calibri" w:cs="Calibri"/>
        </w:rPr>
        <w:t>PLDO-202</w:t>
      </w:r>
      <w:r>
        <w:rPr>
          <w:rFonts w:ascii="Calibri" w:hAnsi="Calibri" w:cs="Calibri"/>
        </w:rPr>
        <w:t>1</w:t>
      </w:r>
      <w:r w:rsidRPr="00C404B3">
        <w:rPr>
          <w:rFonts w:ascii="Calibri" w:hAnsi="Calibri" w:cs="Calibri"/>
        </w:rPr>
        <w:t xml:space="preserve"> de </w:t>
      </w:r>
      <w:r w:rsidRPr="00765FDD">
        <w:rPr>
          <w:rFonts w:ascii="Calibri" w:hAnsi="Calibri" w:cs="Calibri"/>
        </w:rPr>
        <w:t>15</w:t>
      </w:r>
      <w:r w:rsidRPr="00C404B3">
        <w:rPr>
          <w:rFonts w:ascii="Calibri" w:hAnsi="Calibri" w:cs="Calibri"/>
        </w:rPr>
        <w:t>/</w:t>
      </w:r>
      <w:r w:rsidRPr="00765FDD">
        <w:rPr>
          <w:rFonts w:ascii="Calibri" w:hAnsi="Calibri" w:cs="Calibri"/>
        </w:rPr>
        <w:t>04</w:t>
      </w:r>
      <w:r w:rsidRPr="00C404B3">
        <w:rPr>
          <w:rFonts w:ascii="Calibri" w:hAnsi="Calibri" w:cs="Calibri"/>
        </w:rPr>
        <w:t>/</w:t>
      </w:r>
      <w:r w:rsidRPr="00765FDD">
        <w:rPr>
          <w:rFonts w:ascii="Calibri" w:hAnsi="Calibri" w:cs="Calibri"/>
        </w:rPr>
        <w:t>20</w:t>
      </w:r>
      <w:r>
        <w:rPr>
          <w:rFonts w:ascii="Calibri" w:hAnsi="Calibri" w:cs="Calibri"/>
        </w:rPr>
        <w:t>20</w:t>
      </w:r>
      <w:r w:rsidRPr="00C404B3">
        <w:rPr>
          <w:rFonts w:ascii="Calibri" w:hAnsi="Calibri" w:cs="Calibri"/>
        </w:rPr>
        <w:t>.</w:t>
      </w:r>
      <w:r w:rsidRPr="00616F76">
        <w:rPr>
          <w:rFonts w:ascii="Calibri" w:hAnsi="Calibri" w:cs="Calibri"/>
        </w:rPr>
        <w:t xml:space="preserve"> “As atividades que possuem a mesma finalidade devem ser classificadas sob um único código, independentemente da unidade executora.”</w:t>
      </w:r>
    </w:p>
  </w:footnote>
  <w:footnote w:id="10">
    <w:p w14:paraId="0AF9AD0B" w14:textId="6444AA01" w:rsidR="00471390" w:rsidRPr="00616F76" w:rsidRDefault="00471390" w:rsidP="00765FDD">
      <w:pPr>
        <w:pStyle w:val="Textodenotaderodap"/>
        <w:jc w:val="both"/>
      </w:pPr>
      <w:r w:rsidRPr="00616F76">
        <w:rPr>
          <w:rStyle w:val="Refdenotaderodap"/>
        </w:rPr>
        <w:footnoteRef/>
      </w:r>
      <w:r w:rsidRPr="00616F76">
        <w:t xml:space="preserve"> Conforme dispõe o </w:t>
      </w:r>
      <w:r w:rsidRPr="00616F76">
        <w:rPr>
          <w:rFonts w:ascii="Calibri" w:hAnsi="Calibri" w:cs="Calibri"/>
        </w:rPr>
        <w:t xml:space="preserve">§ 6º, do art. </w:t>
      </w:r>
      <w:r>
        <w:rPr>
          <w:rFonts w:ascii="Calibri" w:hAnsi="Calibri" w:cs="Calibri"/>
        </w:rPr>
        <w:t>4</w:t>
      </w:r>
      <w:r w:rsidRPr="00616F76">
        <w:rPr>
          <w:rFonts w:ascii="Calibri" w:hAnsi="Calibri" w:cs="Calibri"/>
        </w:rPr>
        <w:t xml:space="preserve">º, </w:t>
      </w:r>
      <w:r w:rsidRPr="00D872AF">
        <w:rPr>
          <w:rFonts w:ascii="Calibri" w:hAnsi="Calibri" w:cs="Calibri"/>
        </w:rPr>
        <w:t>PLDO-202</w:t>
      </w:r>
      <w:r>
        <w:rPr>
          <w:rFonts w:ascii="Calibri" w:hAnsi="Calibri" w:cs="Calibri"/>
        </w:rPr>
        <w:t>1</w:t>
      </w:r>
      <w:r w:rsidRPr="00D872AF">
        <w:rPr>
          <w:rFonts w:ascii="Calibri" w:hAnsi="Calibri" w:cs="Calibri"/>
        </w:rPr>
        <w:t xml:space="preserve"> de 15/04/20</w:t>
      </w:r>
      <w:r>
        <w:rPr>
          <w:rFonts w:ascii="Calibri" w:hAnsi="Calibri" w:cs="Calibri"/>
        </w:rPr>
        <w:t>20</w:t>
      </w:r>
      <w:r w:rsidRPr="00D872AF">
        <w:rPr>
          <w:rFonts w:ascii="Calibri" w:hAnsi="Calibri" w:cs="Calibri"/>
        </w:rPr>
        <w:t>.</w:t>
      </w:r>
      <w:r w:rsidRPr="00616F76">
        <w:rPr>
          <w:rFonts w:ascii="Calibri" w:hAnsi="Calibri" w:cs="Calibri"/>
        </w:rPr>
        <w:t xml:space="preserve"> “O projeto deve constar de uma única esfera orçamentária, sob um único programa”</w:t>
      </w:r>
      <w:r>
        <w:rPr>
          <w:rFonts w:ascii="Calibri" w:hAnsi="Calibri" w:cs="Calibri"/>
        </w:rPr>
        <w:t>.</w:t>
      </w:r>
    </w:p>
  </w:footnote>
  <w:footnote w:id="11">
    <w:p w14:paraId="0B44A80C" w14:textId="77777777" w:rsidR="00471390" w:rsidRPr="0009405B" w:rsidRDefault="00471390" w:rsidP="000A1B86">
      <w:pPr>
        <w:pStyle w:val="Textodenotaderodap"/>
        <w:rPr>
          <w:rFonts w:asciiTheme="minorHAnsi" w:hAnsiTheme="minorHAnsi" w:cstheme="minorHAnsi"/>
        </w:rPr>
      </w:pPr>
      <w:r>
        <w:rPr>
          <w:rStyle w:val="Refdenotaderodap"/>
        </w:rPr>
        <w:footnoteRef/>
      </w:r>
      <w:r>
        <w:t xml:space="preserve"> </w:t>
      </w:r>
      <w:r w:rsidRPr="0009405B">
        <w:rPr>
          <w:rFonts w:asciiTheme="minorHAnsi" w:hAnsiTheme="minorHAnsi" w:cstheme="minorHAnsi"/>
        </w:rPr>
        <w:t xml:space="preserve">Vide Decreto nº 8.666, de 10 de fevereiro de 2016, que criou a Comissão Interministerial de Participação em Organismos Internacionais – Cipoi, e estabeleceu as seguintes atribuições para a Cipoi: </w:t>
      </w:r>
    </w:p>
    <w:p w14:paraId="63EF7F37" w14:textId="0647330D" w:rsidR="00471390" w:rsidRPr="0009405B" w:rsidRDefault="00471390" w:rsidP="000A1B86">
      <w:pPr>
        <w:pStyle w:val="Textodenotaderodap"/>
        <w:ind w:left="709"/>
        <w:rPr>
          <w:rFonts w:asciiTheme="minorHAnsi" w:hAnsiTheme="minorHAnsi" w:cstheme="minorHAnsi"/>
        </w:rPr>
      </w:pPr>
      <w:r w:rsidRPr="0009405B">
        <w:rPr>
          <w:rFonts w:asciiTheme="minorHAnsi" w:hAnsiTheme="minorHAnsi" w:cstheme="minorHAnsi"/>
        </w:rPr>
        <w:t>“Art. 3º São atribuições da Cipoi:</w:t>
      </w:r>
    </w:p>
    <w:p w14:paraId="75F05D49" w14:textId="77777777" w:rsidR="00471390" w:rsidRPr="0009405B" w:rsidRDefault="00471390" w:rsidP="000A1B86">
      <w:pPr>
        <w:pStyle w:val="Textodenotaderodap"/>
        <w:ind w:left="709"/>
        <w:jc w:val="both"/>
        <w:rPr>
          <w:rFonts w:asciiTheme="minorHAnsi" w:hAnsiTheme="minorHAnsi" w:cstheme="minorHAnsi"/>
        </w:rPr>
      </w:pPr>
      <w:r w:rsidRPr="0009405B">
        <w:rPr>
          <w:rFonts w:asciiTheme="minorHAnsi" w:hAnsiTheme="minorHAnsi" w:cstheme="minorHAnsi"/>
        </w:rPr>
        <w:t>I - realizar o acompanhamento e avaliar o impacto orçamentário e financeiro da participação da República Federativa do Brasil em organismos, entidades e fundos internacionais;</w:t>
      </w:r>
    </w:p>
    <w:p w14:paraId="2137A079" w14:textId="77777777" w:rsidR="00471390" w:rsidRPr="0009405B" w:rsidRDefault="00471390" w:rsidP="000A1B86">
      <w:pPr>
        <w:pStyle w:val="Textodenotaderodap"/>
        <w:ind w:left="709"/>
        <w:jc w:val="both"/>
        <w:rPr>
          <w:rFonts w:asciiTheme="minorHAnsi" w:hAnsiTheme="minorHAnsi" w:cstheme="minorHAnsi"/>
        </w:rPr>
      </w:pPr>
      <w:r w:rsidRPr="0009405B">
        <w:rPr>
          <w:rFonts w:asciiTheme="minorHAnsi" w:hAnsiTheme="minorHAnsi" w:cstheme="minorHAnsi"/>
        </w:rPr>
        <w:t>II - propor medidas para a melhoria do desempenho da execução orçamentária e financeira das contribuições a organismos, entidades e fundos internacionais e das integralizações de cotas de organismos;</w:t>
      </w:r>
    </w:p>
    <w:p w14:paraId="6E140B9C" w14:textId="77777777" w:rsidR="00471390" w:rsidRPr="0009405B" w:rsidRDefault="00471390" w:rsidP="000A1B86">
      <w:pPr>
        <w:pStyle w:val="Textodenotaderodap"/>
        <w:ind w:left="709"/>
        <w:jc w:val="both"/>
        <w:rPr>
          <w:rFonts w:asciiTheme="minorHAnsi" w:hAnsiTheme="minorHAnsi" w:cstheme="minorHAnsi"/>
        </w:rPr>
      </w:pPr>
      <w:r w:rsidRPr="0009405B">
        <w:rPr>
          <w:rFonts w:asciiTheme="minorHAnsi" w:hAnsiTheme="minorHAnsi" w:cstheme="minorHAnsi"/>
        </w:rPr>
        <w:t>III - manifestar-se, do ponto de vista orçamentário e financeiro, sobre propostas de adesão da República Federativa do Brasil a organismos, entidades e fundos internacionais;</w:t>
      </w:r>
    </w:p>
    <w:p w14:paraId="120E4EB8" w14:textId="77777777" w:rsidR="00471390" w:rsidRPr="0009405B" w:rsidRDefault="00471390" w:rsidP="000A1B86">
      <w:pPr>
        <w:pStyle w:val="Textodenotaderodap"/>
        <w:ind w:left="709"/>
        <w:jc w:val="both"/>
        <w:rPr>
          <w:rFonts w:asciiTheme="minorHAnsi" w:hAnsiTheme="minorHAnsi" w:cstheme="minorHAnsi"/>
        </w:rPr>
      </w:pPr>
      <w:r w:rsidRPr="0009405B">
        <w:rPr>
          <w:rFonts w:asciiTheme="minorHAnsi" w:hAnsiTheme="minorHAnsi" w:cstheme="minorHAnsi"/>
        </w:rPr>
        <w:t>IV - manifestar-se, do ponto de vista orçamentário e financeiro, sobre propostas de alteração do valor das contribuições a organismos, entidades e fundos internacionais e de novas integralizações de cotas;</w:t>
      </w:r>
    </w:p>
    <w:p w14:paraId="49EEA3D0" w14:textId="77777777" w:rsidR="00471390" w:rsidRPr="0009405B" w:rsidRDefault="00471390" w:rsidP="000A1B86">
      <w:pPr>
        <w:pStyle w:val="Textodenotaderodap"/>
        <w:ind w:left="709"/>
        <w:jc w:val="both"/>
        <w:rPr>
          <w:rFonts w:asciiTheme="minorHAnsi" w:hAnsiTheme="minorHAnsi" w:cstheme="minorHAnsi"/>
        </w:rPr>
      </w:pPr>
      <w:r w:rsidRPr="0009405B">
        <w:rPr>
          <w:rFonts w:asciiTheme="minorHAnsi" w:hAnsiTheme="minorHAnsi" w:cstheme="minorHAnsi"/>
        </w:rPr>
        <w:t>V - manifestar-se, do ponto de vista orçamentário e financeiro, sobre o desligamento da República Federativa do Brasil de organismos, entidades e fundos internacionais de que seja parte;</w:t>
      </w:r>
    </w:p>
    <w:p w14:paraId="630F3A87" w14:textId="77777777" w:rsidR="00471390" w:rsidRPr="0009405B" w:rsidRDefault="00471390" w:rsidP="000A1B86">
      <w:pPr>
        <w:pStyle w:val="Textodenotaderodap"/>
        <w:ind w:left="709"/>
        <w:jc w:val="both"/>
        <w:rPr>
          <w:rFonts w:asciiTheme="minorHAnsi" w:hAnsiTheme="minorHAnsi" w:cstheme="minorHAnsi"/>
        </w:rPr>
      </w:pPr>
      <w:r w:rsidRPr="0009405B">
        <w:rPr>
          <w:rFonts w:asciiTheme="minorHAnsi" w:hAnsiTheme="minorHAnsi" w:cstheme="minorHAnsi"/>
        </w:rPr>
        <w:t>VI - consolidar e encaminhar a proposta orçamentária anual das contribuições a organismos, entidades e fundos internacionais e das integralizações de cotas, bem como suas alterações; e</w:t>
      </w:r>
    </w:p>
    <w:p w14:paraId="5A453052" w14:textId="77777777" w:rsidR="00471390" w:rsidRPr="0009405B" w:rsidRDefault="00471390" w:rsidP="000A1B86">
      <w:pPr>
        <w:pStyle w:val="Textodenotaderodap"/>
        <w:ind w:left="709"/>
        <w:jc w:val="both"/>
        <w:rPr>
          <w:rFonts w:asciiTheme="minorHAnsi" w:hAnsiTheme="minorHAnsi" w:cstheme="minorHAnsi"/>
        </w:rPr>
      </w:pPr>
      <w:r w:rsidRPr="0009405B">
        <w:rPr>
          <w:rFonts w:asciiTheme="minorHAnsi" w:hAnsiTheme="minorHAnsi" w:cstheme="minorHAnsi"/>
        </w:rPr>
        <w:t>VII - aprovar seu regimento interno.</w:t>
      </w:r>
    </w:p>
    <w:p w14:paraId="2B5BAD7B" w14:textId="747E319E" w:rsidR="00471390" w:rsidRDefault="00471390" w:rsidP="000A1B86">
      <w:pPr>
        <w:pStyle w:val="Textodenotaderodap"/>
        <w:ind w:left="709"/>
        <w:jc w:val="both"/>
      </w:pPr>
      <w:r w:rsidRPr="0009405B">
        <w:rPr>
          <w:rFonts w:asciiTheme="minorHAnsi" w:hAnsiTheme="minorHAnsi" w:cstheme="minorHAnsi"/>
        </w:rPr>
        <w:t>§ 1º Para fins do disposto nos incisos III e IV do caput, os órgãos e entidades da Administração Federal direta e indireta deverão informar à Cipoi toda proposta que possa resultar na assunção ou alteração de compromisso financeiro pela República Federativa do Brasil junto a organismos, entidades e fundos internacionais, sejam compromissos de natureza permanente ou temporária, compulsória ou voluntária, custeados com recursos do Orçamento Geral da União.”</w:t>
      </w:r>
    </w:p>
  </w:footnote>
  <w:footnote w:id="12">
    <w:p w14:paraId="2CD7136A" w14:textId="77777777" w:rsidR="00471390" w:rsidRPr="004C55C5" w:rsidRDefault="00471390" w:rsidP="002239BC">
      <w:pPr>
        <w:pStyle w:val="Textodenotaderodap"/>
        <w:jc w:val="both"/>
        <w:rPr>
          <w:rFonts w:asciiTheme="minorHAnsi" w:hAnsiTheme="minorHAnsi" w:cstheme="minorHAnsi"/>
        </w:rPr>
      </w:pPr>
      <w:r>
        <w:rPr>
          <w:rStyle w:val="Refdenotaderodap"/>
        </w:rPr>
        <w:footnoteRef/>
      </w:r>
      <w:r>
        <w:t xml:space="preserve"> </w:t>
      </w:r>
      <w:r w:rsidRPr="004C55C5">
        <w:rPr>
          <w:rFonts w:asciiTheme="minorHAnsi" w:hAnsiTheme="minorHAnsi" w:cstheme="minorHAnsi"/>
        </w:rPr>
        <w:t xml:space="preserve">As contribuições com valores abaixo de R$ </w:t>
      </w:r>
      <w:r>
        <w:rPr>
          <w:rFonts w:asciiTheme="minorHAnsi" w:hAnsiTheme="minorHAnsi" w:cstheme="minorHAnsi"/>
        </w:rPr>
        <w:t>2</w:t>
      </w:r>
      <w:r w:rsidRPr="004C55C5">
        <w:rPr>
          <w:rFonts w:asciiTheme="minorHAnsi" w:hAnsiTheme="minorHAnsi" w:cstheme="minorHAnsi"/>
        </w:rPr>
        <w:t xml:space="preserve"> milh</w:t>
      </w:r>
      <w:r>
        <w:rPr>
          <w:rFonts w:asciiTheme="minorHAnsi" w:hAnsiTheme="minorHAnsi" w:cstheme="minorHAnsi"/>
        </w:rPr>
        <w:t>ões</w:t>
      </w:r>
      <w:r w:rsidRPr="004C55C5">
        <w:rPr>
          <w:rFonts w:asciiTheme="minorHAnsi" w:hAnsiTheme="minorHAnsi" w:cstheme="minorHAnsi"/>
        </w:rPr>
        <w:t xml:space="preserve"> deverão ser abertas em </w:t>
      </w:r>
      <w:proofErr w:type="spellStart"/>
      <w:r w:rsidRPr="004C55C5">
        <w:rPr>
          <w:rFonts w:asciiTheme="minorHAnsi" w:hAnsiTheme="minorHAnsi" w:cstheme="minorHAnsi"/>
        </w:rPr>
        <w:t>POs</w:t>
      </w:r>
      <w:proofErr w:type="spellEnd"/>
      <w:r w:rsidRPr="004C55C5">
        <w:rPr>
          <w:rFonts w:asciiTheme="minorHAnsi" w:hAnsiTheme="minorHAnsi" w:cstheme="minorHAnsi"/>
        </w:rPr>
        <w:t xml:space="preserve"> específicos das ações multissetoriais “00OQ – Contribuições a Organismos Internacionais sem Exigência de Programação Específica” ou “00PW – Contribuições a Entidades Nacionais sem Exigência de Programação Específica”, ambas do programa “0910 – Operações Especiais: Gestão da Participação em Organismos e Entidades Nacionais e Internacionais”.</w:t>
      </w:r>
    </w:p>
  </w:footnote>
  <w:footnote w:id="13">
    <w:p w14:paraId="62D41F07" w14:textId="77777777" w:rsidR="00471390" w:rsidRDefault="00471390" w:rsidP="004C55C5">
      <w:pPr>
        <w:pStyle w:val="Textodenotaderodap"/>
        <w:jc w:val="both"/>
      </w:pPr>
      <w:r>
        <w:rPr>
          <w:rStyle w:val="Refdenotaderodap"/>
          <w:rFonts w:ascii="Calibri" w:hAnsi="Calibri" w:cs="Calibri"/>
        </w:rPr>
        <w:footnoteRef/>
      </w:r>
      <w:r>
        <w:rPr>
          <w:rFonts w:ascii="Calibri" w:hAnsi="Calibri" w:cs="Calibri"/>
        </w:rPr>
        <w:t xml:space="preserve"> A ação é considerada padronizada quando, em decorrência da organização institucional da União, sua implementação é realizada em mais de um órgão orçamentário e/ou unidade orçamentária. Para mais informações, vide documento “Ações Padronizadas”.</w:t>
      </w:r>
    </w:p>
  </w:footnote>
  <w:footnote w:id="14">
    <w:p w14:paraId="7EB742C7" w14:textId="77777777" w:rsidR="00471390" w:rsidRDefault="00471390">
      <w:pPr>
        <w:pStyle w:val="Textodenotaderodap"/>
        <w:jc w:val="both"/>
        <w:rPr>
          <w:rFonts w:ascii="Calibri" w:hAnsi="Calibri" w:cs="Calibri"/>
        </w:rPr>
      </w:pPr>
      <w:r>
        <w:rPr>
          <w:rStyle w:val="Refdenotaderodap"/>
          <w:rFonts w:ascii="Calibri" w:hAnsi="Calibri" w:cs="Calibri"/>
        </w:rPr>
        <w:footnoteRef/>
      </w:r>
      <w:r>
        <w:rPr>
          <w:rFonts w:ascii="Calibri" w:hAnsi="Calibri" w:cs="Calibri"/>
        </w:rPr>
        <w:t xml:space="preserve">  As ações padronizadas podem ser de 3 tipos: Setorial, Multissetorial e da União.</w:t>
      </w:r>
    </w:p>
    <w:p w14:paraId="5789DA6E" w14:textId="44881385" w:rsidR="00471390" w:rsidRDefault="00471390" w:rsidP="00CB6184">
      <w:pPr>
        <w:pStyle w:val="Textodenotaderodap"/>
        <w:numPr>
          <w:ilvl w:val="0"/>
          <w:numId w:val="2"/>
        </w:numPr>
        <w:jc w:val="both"/>
        <w:rPr>
          <w:rFonts w:ascii="Calibri" w:hAnsi="Calibri" w:cs="Calibri"/>
        </w:rPr>
      </w:pPr>
      <w:r>
        <w:rPr>
          <w:rFonts w:ascii="Calibri" w:hAnsi="Calibri" w:cs="Calibri"/>
          <w:b/>
          <w:bCs/>
        </w:rPr>
        <w:t>Setorial –</w:t>
      </w:r>
      <w:r>
        <w:rPr>
          <w:rFonts w:ascii="Calibri" w:hAnsi="Calibri" w:cs="Calibri"/>
        </w:rPr>
        <w:t xml:space="preserve"> São ações que, em virtude da organização do Ministério para facilitar sua execução, são implementadas por mais de uma UO do mesmo órgão. Se enquadram neste conceito as ações como: “</w:t>
      </w:r>
      <w:r>
        <w:rPr>
          <w:rFonts w:ascii="Calibri" w:hAnsi="Calibri" w:cs="Calibri"/>
          <w:i/>
          <w:iCs/>
        </w:rPr>
        <w:t>Educação e Formação em Saúde”</w:t>
      </w:r>
      <w:r w:rsidRPr="00446623">
        <w:rPr>
          <w:rFonts w:ascii="Calibri" w:hAnsi="Calibri" w:cs="Calibri"/>
          <w:i/>
          <w:iCs/>
        </w:rPr>
        <w:t xml:space="preserve">, </w:t>
      </w:r>
      <w:r>
        <w:rPr>
          <w:rFonts w:ascii="Calibri" w:hAnsi="Calibri" w:cs="Calibri"/>
          <w:i/>
          <w:iCs/>
        </w:rPr>
        <w:t>“</w:t>
      </w:r>
      <w:r w:rsidRPr="00CB6184">
        <w:rPr>
          <w:rFonts w:ascii="Calibri" w:hAnsi="Calibri" w:cs="Calibri"/>
          <w:i/>
          <w:iCs/>
        </w:rPr>
        <w:t>Aperfeiçoamento e Avaliação dos Serviços de Hemoterapia e Hematologia</w:t>
      </w:r>
      <w:r>
        <w:rPr>
          <w:rFonts w:ascii="Calibri" w:hAnsi="Calibri" w:cs="Calibri"/>
          <w:i/>
          <w:iCs/>
        </w:rPr>
        <w:t>”</w:t>
      </w:r>
      <w:r w:rsidRPr="00446623">
        <w:rPr>
          <w:rFonts w:ascii="Calibri" w:hAnsi="Calibri" w:cs="Calibri"/>
          <w:i/>
          <w:iCs/>
        </w:rPr>
        <w:t>,</w:t>
      </w:r>
      <w:r>
        <w:rPr>
          <w:rFonts w:ascii="Calibri" w:hAnsi="Calibri" w:cs="Calibri"/>
          <w:i/>
          <w:iCs/>
        </w:rPr>
        <w:t xml:space="preserve"> “</w:t>
      </w:r>
      <w:r w:rsidRPr="00CB6184">
        <w:rPr>
          <w:rFonts w:ascii="Calibri" w:hAnsi="Calibri" w:cs="Calibri"/>
          <w:i/>
          <w:iCs/>
        </w:rPr>
        <w:t>Atenção à Saúde nos Serviços Ambulatoriais e Hospitalares do Ministério da Saúde</w:t>
      </w:r>
      <w:r>
        <w:rPr>
          <w:rFonts w:ascii="Calibri" w:hAnsi="Calibri" w:cs="Calibri"/>
          <w:i/>
          <w:iCs/>
        </w:rPr>
        <w:t xml:space="preserve"> ”</w:t>
      </w:r>
      <w:r>
        <w:rPr>
          <w:rFonts w:ascii="Calibri" w:hAnsi="Calibri" w:cs="Calibri"/>
        </w:rPr>
        <w:t>.</w:t>
      </w:r>
    </w:p>
    <w:p w14:paraId="5E8D9DD4" w14:textId="04656A04" w:rsidR="00471390" w:rsidRDefault="00471390">
      <w:pPr>
        <w:numPr>
          <w:ilvl w:val="0"/>
          <w:numId w:val="2"/>
        </w:numPr>
        <w:jc w:val="both"/>
        <w:rPr>
          <w:rFonts w:ascii="Calibri" w:hAnsi="Calibri" w:cs="Calibri"/>
          <w:sz w:val="20"/>
          <w:szCs w:val="20"/>
        </w:rPr>
      </w:pPr>
      <w:r>
        <w:rPr>
          <w:rFonts w:ascii="Calibri" w:hAnsi="Calibri" w:cs="Calibri"/>
          <w:b/>
          <w:bCs/>
          <w:sz w:val="20"/>
          <w:szCs w:val="20"/>
        </w:rPr>
        <w:t>Multissetorial</w:t>
      </w:r>
      <w:r>
        <w:rPr>
          <w:rFonts w:ascii="Calibri" w:hAnsi="Calibri" w:cs="Calibri"/>
          <w:sz w:val="20"/>
          <w:szCs w:val="20"/>
        </w:rPr>
        <w:t xml:space="preserve"> – São ações que, dada a organização da atuação governamental, são executadas por mais de um órgão ou por unidades orçamentárias de órgãos diferentes, considerando as peculiaridades do setor à qual está vinculada. </w:t>
      </w:r>
    </w:p>
    <w:p w14:paraId="79ECAF1F" w14:textId="44A9B46E" w:rsidR="00471390" w:rsidRDefault="00471390">
      <w:pPr>
        <w:pStyle w:val="Textodenotaderodap"/>
        <w:ind w:left="708"/>
        <w:jc w:val="both"/>
        <w:rPr>
          <w:rFonts w:ascii="Calibri" w:hAnsi="Calibri" w:cs="Calibri"/>
        </w:rPr>
      </w:pPr>
      <w:r>
        <w:rPr>
          <w:rFonts w:ascii="Calibri" w:hAnsi="Calibri" w:cs="Calibri"/>
        </w:rPr>
        <w:t xml:space="preserve"> Integram esta categoria ações como: </w:t>
      </w:r>
      <w:r>
        <w:rPr>
          <w:rFonts w:ascii="Calibri" w:hAnsi="Calibri" w:cs="Calibri"/>
          <w:i/>
          <w:iCs/>
        </w:rPr>
        <w:t>“Gestão Ambiental e Etnodesenvolvimento”</w:t>
      </w:r>
      <w:r>
        <w:rPr>
          <w:rFonts w:ascii="Calibri" w:hAnsi="Calibri" w:cs="Calibri"/>
        </w:rPr>
        <w:t xml:space="preserve"> (implementada por MMFDH e MAPA); </w:t>
      </w:r>
      <w:r>
        <w:rPr>
          <w:rFonts w:ascii="Calibri" w:hAnsi="Calibri" w:cs="Calibri"/>
          <w:i/>
          <w:iCs/>
        </w:rPr>
        <w:t>“</w:t>
      </w:r>
      <w:r w:rsidRPr="001C6DEF">
        <w:rPr>
          <w:rFonts w:ascii="Calibri" w:hAnsi="Calibri" w:cs="Calibri"/>
          <w:i/>
          <w:iCs/>
        </w:rPr>
        <w:t>Participação do Brasil, como País não Membro, em Atividades de Cooperação Econômica junto à Organização para Cooperação e Desenvolvimento Econômico - OCDE</w:t>
      </w:r>
      <w:r>
        <w:rPr>
          <w:rFonts w:ascii="Calibri" w:hAnsi="Calibri" w:cs="Calibri"/>
          <w:i/>
          <w:iCs/>
        </w:rPr>
        <w:t>”</w:t>
      </w:r>
      <w:r>
        <w:rPr>
          <w:rFonts w:ascii="Calibri" w:hAnsi="Calibri" w:cs="Calibri"/>
        </w:rPr>
        <w:t xml:space="preserve"> (executada no </w:t>
      </w:r>
      <w:r w:rsidRPr="00446623">
        <w:rPr>
          <w:rFonts w:ascii="Calibri" w:hAnsi="Calibri" w:cs="Calibri"/>
        </w:rPr>
        <w:t>MAPA, MCTIC, ME, MJSP e MRE);</w:t>
      </w:r>
      <w:r>
        <w:rPr>
          <w:rFonts w:ascii="Calibri" w:hAnsi="Calibri" w:cs="Calibri"/>
        </w:rPr>
        <w:t xml:space="preserve"> “</w:t>
      </w:r>
      <w:r w:rsidRPr="007F0284">
        <w:rPr>
          <w:rFonts w:ascii="Calibri" w:hAnsi="Calibri" w:cs="Calibri"/>
          <w:i/>
          <w:iCs/>
        </w:rPr>
        <w:t>Regularização, Demarcação e Fiscalização de Terras Indígenas e Proteção dos Povos Indígenas Isolados</w:t>
      </w:r>
      <w:r>
        <w:rPr>
          <w:rFonts w:ascii="Calibri" w:hAnsi="Calibri" w:cs="Calibri"/>
          <w:i/>
          <w:iCs/>
        </w:rPr>
        <w:t>”</w:t>
      </w:r>
      <w:r>
        <w:rPr>
          <w:rFonts w:ascii="Calibri" w:hAnsi="Calibri" w:cs="Calibri"/>
        </w:rPr>
        <w:t xml:space="preserve"> (realizada no MAPA, MJSP e MMFDH).</w:t>
      </w:r>
    </w:p>
    <w:p w14:paraId="080721B1" w14:textId="131B472A" w:rsidR="00471390" w:rsidRDefault="00471390">
      <w:pPr>
        <w:pStyle w:val="Textodenotaderodap"/>
        <w:numPr>
          <w:ilvl w:val="0"/>
          <w:numId w:val="2"/>
        </w:numPr>
        <w:tabs>
          <w:tab w:val="clear" w:pos="720"/>
          <w:tab w:val="num" w:pos="360"/>
        </w:tabs>
        <w:jc w:val="both"/>
      </w:pPr>
      <w:r>
        <w:rPr>
          <w:rFonts w:ascii="Calibri" w:hAnsi="Calibri" w:cs="Calibri"/>
          <w:b/>
          <w:bCs/>
        </w:rPr>
        <w:t>União –</w:t>
      </w:r>
      <w:r>
        <w:rPr>
          <w:rFonts w:ascii="Calibri" w:hAnsi="Calibri" w:cs="Calibri"/>
        </w:rPr>
        <w:t xml:space="preserve"> São ações que perpassam diversos órgãos e/ou unidades orçamentárias sem contemplar as especificidades do setor à qual está vinculada. Caracterizam-se por possuir base legal, finalidade, descrição e produto </w:t>
      </w:r>
      <w:r>
        <w:rPr>
          <w:rFonts w:ascii="Calibri" w:hAnsi="Calibri" w:cs="Calibri"/>
          <w:b/>
          <w:bCs/>
        </w:rPr>
        <w:t>padrão</w:t>
      </w:r>
      <w:r>
        <w:rPr>
          <w:rFonts w:ascii="Calibri" w:hAnsi="Calibri" w:cs="Calibri"/>
        </w:rPr>
        <w:t xml:space="preserve">, aplicável a qualquer órgão. E ainda, pela gestão orçamentária (definição dos valores das dotações) realizada de forma centralizada pela Secretaria de Orçamento Federal – SOF. Fazem parte deste grupo ações como: </w:t>
      </w:r>
      <w:r>
        <w:rPr>
          <w:rFonts w:ascii="Calibri" w:hAnsi="Calibri" w:cs="Calibri"/>
          <w:i/>
          <w:iCs/>
        </w:rPr>
        <w:t>“</w:t>
      </w:r>
      <w:r w:rsidRPr="00446623">
        <w:rPr>
          <w:rFonts w:asciiTheme="minorHAnsi" w:hAnsiTheme="minorHAnsi" w:cstheme="minorHAnsi"/>
          <w:i/>
        </w:rPr>
        <w:t>Aposentadorias e Pensões Civis da União</w:t>
      </w:r>
      <w:r>
        <w:rPr>
          <w:rFonts w:ascii="Calibri" w:hAnsi="Calibri" w:cs="Calibri"/>
          <w:i/>
          <w:iCs/>
        </w:rPr>
        <w:t>”</w:t>
      </w:r>
      <w:r>
        <w:rPr>
          <w:rFonts w:ascii="Calibri" w:hAnsi="Calibri" w:cs="Calibri"/>
        </w:rPr>
        <w:t xml:space="preserve">; </w:t>
      </w:r>
      <w:r>
        <w:rPr>
          <w:rFonts w:ascii="Calibri" w:hAnsi="Calibri" w:cs="Calibri"/>
          <w:i/>
          <w:iCs/>
        </w:rPr>
        <w:t>“Contribuição da União, de suas Autarquias e Fundações para o Custeio do Regime de Previdência dos Servidores Públicos Federais”</w:t>
      </w:r>
      <w:r>
        <w:rPr>
          <w:rFonts w:ascii="Calibri" w:hAnsi="Calibri" w:cs="Calibri"/>
        </w:rPr>
        <w:t xml:space="preserve">; </w:t>
      </w:r>
      <w:r>
        <w:rPr>
          <w:rFonts w:ascii="Calibri" w:hAnsi="Calibri" w:cs="Calibri"/>
          <w:i/>
          <w:iCs/>
        </w:rPr>
        <w:t>“</w:t>
      </w:r>
      <w:r w:rsidRPr="00446623">
        <w:rPr>
          <w:rFonts w:asciiTheme="minorHAnsi" w:hAnsiTheme="minorHAnsi" w:cstheme="minorHAnsi"/>
          <w:i/>
        </w:rPr>
        <w:t>Assistência Médica e Odontológica aos Servidores Civis, Empregados, Militares e seus Dependentes</w:t>
      </w:r>
      <w:r>
        <w:rPr>
          <w:rFonts w:ascii="Calibri" w:hAnsi="Calibri" w:cs="Calibri"/>
          <w:i/>
          <w:iCs/>
        </w:rPr>
        <w:t xml:space="preserve"> ”</w:t>
      </w:r>
      <w:r>
        <w:rPr>
          <w:rFonts w:ascii="Calibri" w:hAnsi="Calibri" w:cs="Calibri"/>
        </w:rPr>
        <w:t>.</w:t>
      </w:r>
    </w:p>
  </w:footnote>
  <w:footnote w:id="15">
    <w:p w14:paraId="1AAEF83C" w14:textId="2E89470A" w:rsidR="00471390" w:rsidRDefault="00471390" w:rsidP="00927972">
      <w:pPr>
        <w:pStyle w:val="Textodenotaderodap"/>
        <w:jc w:val="both"/>
      </w:pPr>
      <w:r>
        <w:rPr>
          <w:rStyle w:val="Refdenotaderodap"/>
        </w:rPr>
        <w:footnoteRef/>
      </w:r>
      <w:r>
        <w:t xml:space="preserve"> </w:t>
      </w:r>
      <w:r w:rsidRPr="00927972">
        <w:rPr>
          <w:rFonts w:asciiTheme="minorHAnsi" w:hAnsiTheme="minorHAnsi" w:cstheme="minorHAnsi"/>
        </w:rPr>
        <w:t xml:space="preserve">Para o PPA 2020-2023, foram criados Programas de Gestão por Poderes, quais sejam: Programa de Gestão e Manutenção da Defensoria Pública da União, Programa de Gestão e Manutenção </w:t>
      </w:r>
      <w:r>
        <w:rPr>
          <w:rFonts w:asciiTheme="minorHAnsi" w:hAnsiTheme="minorHAnsi" w:cstheme="minorHAnsi"/>
        </w:rPr>
        <w:t xml:space="preserve">do Ministério Público, </w:t>
      </w:r>
      <w:r w:rsidRPr="00927972">
        <w:rPr>
          <w:rFonts w:asciiTheme="minorHAnsi" w:hAnsiTheme="minorHAnsi" w:cstheme="minorHAnsi"/>
        </w:rPr>
        <w:t xml:space="preserve">Programa de Gestão e Manutenção </w:t>
      </w:r>
      <w:r>
        <w:rPr>
          <w:rFonts w:asciiTheme="minorHAnsi" w:hAnsiTheme="minorHAnsi" w:cstheme="minorHAnsi"/>
        </w:rPr>
        <w:t>do Poder Executivo,</w:t>
      </w:r>
      <w:r w:rsidRPr="00927972">
        <w:rPr>
          <w:rFonts w:asciiTheme="minorHAnsi" w:hAnsiTheme="minorHAnsi" w:cstheme="minorHAnsi"/>
        </w:rPr>
        <w:t xml:space="preserve"> Programa de Gestão e Manutenção </w:t>
      </w:r>
      <w:r>
        <w:rPr>
          <w:rFonts w:asciiTheme="minorHAnsi" w:hAnsiTheme="minorHAnsi" w:cstheme="minorHAnsi"/>
        </w:rPr>
        <w:t>do Poder Judiciário e</w:t>
      </w:r>
      <w:r w:rsidRPr="00927972">
        <w:rPr>
          <w:rFonts w:asciiTheme="minorHAnsi" w:hAnsiTheme="minorHAnsi" w:cstheme="minorHAnsi"/>
        </w:rPr>
        <w:t xml:space="preserve"> Programa de Gestão e Manutenção</w:t>
      </w:r>
      <w:r>
        <w:rPr>
          <w:rFonts w:asciiTheme="minorHAnsi" w:hAnsiTheme="minorHAnsi" w:cstheme="minorHAnsi"/>
        </w:rPr>
        <w:t xml:space="preserve"> do Poder Legislativo.</w:t>
      </w:r>
    </w:p>
  </w:footnote>
  <w:footnote w:id="16">
    <w:p w14:paraId="785DDE6A" w14:textId="30B46FA6" w:rsidR="00471390" w:rsidRDefault="00471390">
      <w:pPr>
        <w:pStyle w:val="Textodenotaderodap"/>
      </w:pPr>
      <w:r>
        <w:rPr>
          <w:rStyle w:val="Refdenotaderodap"/>
          <w:rFonts w:ascii="Calibri" w:hAnsi="Calibri" w:cs="Calibri"/>
        </w:rPr>
        <w:footnoteRef/>
      </w:r>
      <w:r>
        <w:rPr>
          <w:rFonts w:ascii="Calibri" w:hAnsi="Calibri" w:cs="Calibri"/>
        </w:rPr>
        <w:t xml:space="preserve"> A alteração de atributo (título, descrição etc.) de ação antiga não poderá descaracterizar a 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94E8" w14:textId="77777777" w:rsidR="00471390" w:rsidRDefault="00471390">
    <w:pPr>
      <w:pStyle w:val="Cabealho"/>
      <w:jc w:val="right"/>
      <w:rPr>
        <w:rFonts w:ascii="Tahoma" w:hAnsi="Tahoma" w:cs="Tahoma"/>
      </w:rPr>
    </w:pPr>
    <w:r>
      <w:rPr>
        <w:rFonts w:ascii="Tahoma" w:hAnsi="Tahoma" w:cs="Tahoma"/>
        <w:noProof/>
      </w:rPr>
      <w:drawing>
        <wp:inline distT="0" distB="0" distL="0" distR="0" wp14:anchorId="5E9C8853" wp14:editId="3626BEBB">
          <wp:extent cx="695325" cy="238125"/>
          <wp:effectExtent l="0" t="0" r="9525" b="9525"/>
          <wp:docPr id="2" name="Imagem 1" descr="SOF_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OF_marca-01"/>
                  <pic:cNvPicPr>
                    <a:picLocks noChangeAspect="1" noChangeArrowheads="1"/>
                  </pic:cNvPicPr>
                </pic:nvPicPr>
                <pic:blipFill>
                  <a:blip r:embed="rId1">
                    <a:extLst>
                      <a:ext uri="{28A0092B-C50C-407E-A947-70E740481C1C}">
                        <a14:useLocalDpi xmlns:a14="http://schemas.microsoft.com/office/drawing/2010/main" val="0"/>
                      </a:ext>
                    </a:extLst>
                  </a:blip>
                  <a:srcRect l="20387" t="23447" r="19119" b="27034"/>
                  <a:stretch>
                    <a:fillRect/>
                  </a:stretch>
                </pic:blipFill>
                <pic:spPr bwMode="auto">
                  <a:xfrm>
                    <a:off x="0" y="0"/>
                    <a:ext cx="695325" cy="238125"/>
                  </a:xfrm>
                  <a:prstGeom prst="rect">
                    <a:avLst/>
                  </a:prstGeom>
                  <a:noFill/>
                  <a:ln>
                    <a:noFill/>
                  </a:ln>
                </pic:spPr>
              </pic:pic>
            </a:graphicData>
          </a:graphic>
        </wp:inline>
      </w:drawing>
    </w:r>
  </w:p>
  <w:p w14:paraId="21783BFC" w14:textId="77777777" w:rsidR="00471390" w:rsidRDefault="00471390">
    <w:pPr>
      <w:pStyle w:val="Cabealho"/>
      <w:jc w:val="right"/>
      <w:rPr>
        <w:lang w:val="en-US"/>
      </w:rPr>
    </w:pPr>
    <w:r>
      <w:rPr>
        <w:rFonts w:ascii="Palatino Linotype" w:hAnsi="Palatino Linotype" w:cs="Palatino Linotype"/>
        <w:sz w:val="16"/>
        <w:szCs w:val="16"/>
        <w:lang w:val="en-US"/>
      </w:rPr>
      <w:t>COMIP/CGPRO/SECAD/SOF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60D"/>
    <w:multiLevelType w:val="hybridMultilevel"/>
    <w:tmpl w:val="888E5B0E"/>
    <w:lvl w:ilvl="0" w:tplc="04160001">
      <w:start w:val="1"/>
      <w:numFmt w:val="bullet"/>
      <w:lvlText w:val=""/>
      <w:lvlJc w:val="left"/>
      <w:pPr>
        <w:ind w:left="684" w:hanging="360"/>
      </w:pPr>
      <w:rPr>
        <w:rFonts w:ascii="Symbol" w:hAnsi="Symbol" w:hint="default"/>
        <w:b/>
      </w:rPr>
    </w:lvl>
    <w:lvl w:ilvl="1" w:tplc="04160003">
      <w:start w:val="1"/>
      <w:numFmt w:val="bullet"/>
      <w:lvlText w:val="o"/>
      <w:lvlJc w:val="left"/>
      <w:pPr>
        <w:ind w:left="1404" w:hanging="360"/>
      </w:pPr>
      <w:rPr>
        <w:rFonts w:ascii="Courier New" w:hAnsi="Courier New" w:cs="Courier New" w:hint="default"/>
      </w:rPr>
    </w:lvl>
    <w:lvl w:ilvl="2" w:tplc="04160005" w:tentative="1">
      <w:start w:val="1"/>
      <w:numFmt w:val="bullet"/>
      <w:lvlText w:val=""/>
      <w:lvlJc w:val="left"/>
      <w:pPr>
        <w:ind w:left="2124" w:hanging="360"/>
      </w:pPr>
      <w:rPr>
        <w:rFonts w:ascii="Wingdings" w:hAnsi="Wingdings" w:hint="default"/>
      </w:rPr>
    </w:lvl>
    <w:lvl w:ilvl="3" w:tplc="04160001" w:tentative="1">
      <w:start w:val="1"/>
      <w:numFmt w:val="bullet"/>
      <w:lvlText w:val=""/>
      <w:lvlJc w:val="left"/>
      <w:pPr>
        <w:ind w:left="2844" w:hanging="360"/>
      </w:pPr>
      <w:rPr>
        <w:rFonts w:ascii="Symbol" w:hAnsi="Symbol" w:hint="default"/>
      </w:rPr>
    </w:lvl>
    <w:lvl w:ilvl="4" w:tplc="04160003" w:tentative="1">
      <w:start w:val="1"/>
      <w:numFmt w:val="bullet"/>
      <w:lvlText w:val="o"/>
      <w:lvlJc w:val="left"/>
      <w:pPr>
        <w:ind w:left="3564" w:hanging="360"/>
      </w:pPr>
      <w:rPr>
        <w:rFonts w:ascii="Courier New" w:hAnsi="Courier New" w:cs="Courier New" w:hint="default"/>
      </w:rPr>
    </w:lvl>
    <w:lvl w:ilvl="5" w:tplc="04160005" w:tentative="1">
      <w:start w:val="1"/>
      <w:numFmt w:val="bullet"/>
      <w:lvlText w:val=""/>
      <w:lvlJc w:val="left"/>
      <w:pPr>
        <w:ind w:left="4284" w:hanging="360"/>
      </w:pPr>
      <w:rPr>
        <w:rFonts w:ascii="Wingdings" w:hAnsi="Wingdings" w:hint="default"/>
      </w:rPr>
    </w:lvl>
    <w:lvl w:ilvl="6" w:tplc="04160001" w:tentative="1">
      <w:start w:val="1"/>
      <w:numFmt w:val="bullet"/>
      <w:lvlText w:val=""/>
      <w:lvlJc w:val="left"/>
      <w:pPr>
        <w:ind w:left="5004" w:hanging="360"/>
      </w:pPr>
      <w:rPr>
        <w:rFonts w:ascii="Symbol" w:hAnsi="Symbol" w:hint="default"/>
      </w:rPr>
    </w:lvl>
    <w:lvl w:ilvl="7" w:tplc="04160003" w:tentative="1">
      <w:start w:val="1"/>
      <w:numFmt w:val="bullet"/>
      <w:lvlText w:val="o"/>
      <w:lvlJc w:val="left"/>
      <w:pPr>
        <w:ind w:left="5724" w:hanging="360"/>
      </w:pPr>
      <w:rPr>
        <w:rFonts w:ascii="Courier New" w:hAnsi="Courier New" w:cs="Courier New" w:hint="default"/>
      </w:rPr>
    </w:lvl>
    <w:lvl w:ilvl="8" w:tplc="04160005" w:tentative="1">
      <w:start w:val="1"/>
      <w:numFmt w:val="bullet"/>
      <w:lvlText w:val=""/>
      <w:lvlJc w:val="left"/>
      <w:pPr>
        <w:ind w:left="6444" w:hanging="360"/>
      </w:pPr>
      <w:rPr>
        <w:rFonts w:ascii="Wingdings" w:hAnsi="Wingdings" w:hint="default"/>
      </w:rPr>
    </w:lvl>
  </w:abstractNum>
  <w:abstractNum w:abstractNumId="1" w15:restartNumberingAfterBreak="0">
    <w:nsid w:val="05B64B09"/>
    <w:multiLevelType w:val="multilevel"/>
    <w:tmpl w:val="7A020A1A"/>
    <w:lvl w:ilvl="0">
      <w:start w:val="3"/>
      <w:numFmt w:val="decimal"/>
      <w:lvlText w:val="%1."/>
      <w:lvlJc w:val="left"/>
      <w:pPr>
        <w:ind w:left="540" w:hanging="540"/>
      </w:pPr>
      <w:rPr>
        <w:rFonts w:asciiTheme="minorHAnsi" w:hAnsiTheme="minorHAnsi" w:cstheme="minorHAnsi" w:hint="default"/>
      </w:rPr>
    </w:lvl>
    <w:lvl w:ilvl="1">
      <w:start w:val="8"/>
      <w:numFmt w:val="decimal"/>
      <w:lvlText w:val="%1.%2."/>
      <w:lvlJc w:val="left"/>
      <w:pPr>
        <w:ind w:left="720" w:hanging="540"/>
      </w:pPr>
      <w:rPr>
        <w:rFonts w:ascii="Times New Roman" w:hAnsi="Times New Roman" w:cs="Times New Roman" w:hint="default"/>
      </w:rPr>
    </w:lvl>
    <w:lvl w:ilvl="2">
      <w:start w:val="3"/>
      <w:numFmt w:val="decimal"/>
      <w:lvlText w:val="%3.6.2"/>
      <w:lvlJc w:val="left"/>
      <w:pPr>
        <w:ind w:left="1080" w:hanging="720"/>
      </w:pPr>
      <w:rPr>
        <w:rFonts w:asciiTheme="minorHAnsi" w:hAnsiTheme="minorHAnsi" w:cstheme="minorHAnsi" w:hint="default"/>
        <w:b w:val="0"/>
        <w:color w:val="000000"/>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1980" w:hanging="108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2700" w:hanging="1440"/>
      </w:pPr>
      <w:rPr>
        <w:rFonts w:ascii="Times New Roman" w:hAnsi="Times New Roman" w:cs="Times New Roman" w:hint="default"/>
      </w:rPr>
    </w:lvl>
    <w:lvl w:ilvl="8">
      <w:start w:val="1"/>
      <w:numFmt w:val="decimal"/>
      <w:lvlText w:val="%1.%2.%3.%4.%5.%6.%7.%8.%9."/>
      <w:lvlJc w:val="left"/>
      <w:pPr>
        <w:ind w:left="3240" w:hanging="1800"/>
      </w:pPr>
      <w:rPr>
        <w:rFonts w:ascii="Times New Roman" w:hAnsi="Times New Roman" w:cs="Times New Roman" w:hint="default"/>
      </w:rPr>
    </w:lvl>
  </w:abstractNum>
  <w:abstractNum w:abstractNumId="2" w15:restartNumberingAfterBreak="0">
    <w:nsid w:val="12947DAD"/>
    <w:multiLevelType w:val="multilevel"/>
    <w:tmpl w:val="430EF7D0"/>
    <w:lvl w:ilvl="0">
      <w:start w:val="1"/>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3.6.2"/>
      <w:lvlJc w:val="left"/>
      <w:pPr>
        <w:tabs>
          <w:tab w:val="num" w:pos="720"/>
        </w:tabs>
        <w:ind w:left="720" w:hanging="720"/>
      </w:pPr>
      <w:rPr>
        <w:rFonts w:ascii="Palatino Linotype" w:hAnsi="Palatino Linotype" w:cs="Palatino Linotype"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7001E60"/>
    <w:multiLevelType w:val="multilevel"/>
    <w:tmpl w:val="2AAA4A00"/>
    <w:lvl w:ilvl="0">
      <w:start w:val="1"/>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3.6.1"/>
      <w:lvlJc w:val="left"/>
      <w:pPr>
        <w:tabs>
          <w:tab w:val="num" w:pos="720"/>
        </w:tabs>
        <w:ind w:left="720" w:hanging="720"/>
      </w:pPr>
      <w:rPr>
        <w:rFonts w:ascii="Calibri" w:hAnsi="Calibri" w:cs="Calibri"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8900C00"/>
    <w:multiLevelType w:val="hybridMultilevel"/>
    <w:tmpl w:val="EAFA11F6"/>
    <w:lvl w:ilvl="0" w:tplc="DEA02CDC">
      <w:start w:val="7"/>
      <w:numFmt w:val="lowerLetter"/>
      <w:lvlText w:val="%1)"/>
      <w:lvlJc w:val="left"/>
      <w:pPr>
        <w:tabs>
          <w:tab w:val="num" w:pos="1068"/>
        </w:tabs>
        <w:ind w:left="1068" w:hanging="360"/>
      </w:pPr>
      <w:rPr>
        <w:rFonts w:ascii="Times New Roman" w:hAnsi="Times New Roman" w:cs="Times New Roman" w:hint="default"/>
        <w:b/>
        <w:bCs/>
      </w:rPr>
    </w:lvl>
    <w:lvl w:ilvl="1" w:tplc="04160019">
      <w:start w:val="1"/>
      <w:numFmt w:val="lowerLetter"/>
      <w:lvlText w:val="%2."/>
      <w:lvlJc w:val="left"/>
      <w:pPr>
        <w:ind w:left="-372" w:hanging="360"/>
      </w:pPr>
      <w:rPr>
        <w:rFonts w:ascii="Times New Roman" w:hAnsi="Times New Roman" w:cs="Times New Roman"/>
      </w:rPr>
    </w:lvl>
    <w:lvl w:ilvl="2" w:tplc="0416001B">
      <w:start w:val="1"/>
      <w:numFmt w:val="lowerRoman"/>
      <w:lvlText w:val="%3."/>
      <w:lvlJc w:val="right"/>
      <w:pPr>
        <w:ind w:left="348" w:hanging="180"/>
      </w:pPr>
      <w:rPr>
        <w:rFonts w:ascii="Times New Roman" w:hAnsi="Times New Roman" w:cs="Times New Roman"/>
      </w:rPr>
    </w:lvl>
    <w:lvl w:ilvl="3" w:tplc="0416000F">
      <w:start w:val="1"/>
      <w:numFmt w:val="decimal"/>
      <w:lvlText w:val="%4."/>
      <w:lvlJc w:val="left"/>
      <w:pPr>
        <w:ind w:left="1068" w:hanging="360"/>
      </w:pPr>
      <w:rPr>
        <w:rFonts w:ascii="Times New Roman" w:hAnsi="Times New Roman" w:cs="Times New Roman"/>
      </w:rPr>
    </w:lvl>
    <w:lvl w:ilvl="4" w:tplc="04160019">
      <w:start w:val="1"/>
      <w:numFmt w:val="lowerLetter"/>
      <w:lvlText w:val="%5."/>
      <w:lvlJc w:val="left"/>
      <w:pPr>
        <w:ind w:left="1788" w:hanging="360"/>
      </w:pPr>
      <w:rPr>
        <w:rFonts w:ascii="Times New Roman" w:hAnsi="Times New Roman" w:cs="Times New Roman"/>
      </w:rPr>
    </w:lvl>
    <w:lvl w:ilvl="5" w:tplc="0416001B">
      <w:start w:val="1"/>
      <w:numFmt w:val="lowerRoman"/>
      <w:lvlText w:val="%6."/>
      <w:lvlJc w:val="right"/>
      <w:pPr>
        <w:ind w:left="2508" w:hanging="180"/>
      </w:pPr>
      <w:rPr>
        <w:rFonts w:ascii="Times New Roman" w:hAnsi="Times New Roman" w:cs="Times New Roman"/>
      </w:rPr>
    </w:lvl>
    <w:lvl w:ilvl="6" w:tplc="0416000F">
      <w:start w:val="1"/>
      <w:numFmt w:val="decimal"/>
      <w:lvlText w:val="%7."/>
      <w:lvlJc w:val="left"/>
      <w:pPr>
        <w:ind w:left="3228" w:hanging="360"/>
      </w:pPr>
      <w:rPr>
        <w:rFonts w:ascii="Times New Roman" w:hAnsi="Times New Roman" w:cs="Times New Roman"/>
      </w:rPr>
    </w:lvl>
    <w:lvl w:ilvl="7" w:tplc="04160019">
      <w:start w:val="1"/>
      <w:numFmt w:val="lowerLetter"/>
      <w:lvlText w:val="%8."/>
      <w:lvlJc w:val="left"/>
      <w:pPr>
        <w:ind w:left="3948" w:hanging="360"/>
      </w:pPr>
      <w:rPr>
        <w:rFonts w:ascii="Times New Roman" w:hAnsi="Times New Roman" w:cs="Times New Roman"/>
      </w:rPr>
    </w:lvl>
    <w:lvl w:ilvl="8" w:tplc="0416001B">
      <w:start w:val="1"/>
      <w:numFmt w:val="lowerRoman"/>
      <w:lvlText w:val="%9."/>
      <w:lvlJc w:val="right"/>
      <w:pPr>
        <w:ind w:left="4668" w:hanging="180"/>
      </w:pPr>
      <w:rPr>
        <w:rFonts w:ascii="Times New Roman" w:hAnsi="Times New Roman" w:cs="Times New Roman"/>
      </w:rPr>
    </w:lvl>
  </w:abstractNum>
  <w:abstractNum w:abstractNumId="5" w15:restartNumberingAfterBreak="0">
    <w:nsid w:val="19311AF9"/>
    <w:multiLevelType w:val="multilevel"/>
    <w:tmpl w:val="05C83E1C"/>
    <w:lvl w:ilvl="0">
      <w:start w:val="3"/>
      <w:numFmt w:val="decimal"/>
      <w:lvlText w:val="%1."/>
      <w:lvlJc w:val="left"/>
      <w:pPr>
        <w:ind w:left="540" w:hanging="540"/>
      </w:pPr>
      <w:rPr>
        <w:rFonts w:asciiTheme="minorHAnsi" w:hAnsiTheme="minorHAnsi" w:cstheme="minorHAnsi" w:hint="default"/>
      </w:rPr>
    </w:lvl>
    <w:lvl w:ilvl="1">
      <w:start w:val="8"/>
      <w:numFmt w:val="decimal"/>
      <w:lvlText w:val="%1.%2."/>
      <w:lvlJc w:val="left"/>
      <w:pPr>
        <w:ind w:left="720" w:hanging="540"/>
      </w:pPr>
      <w:rPr>
        <w:rFonts w:ascii="Times New Roman" w:hAnsi="Times New Roman" w:cs="Times New Roman" w:hint="default"/>
      </w:rPr>
    </w:lvl>
    <w:lvl w:ilvl="2">
      <w:start w:val="3"/>
      <w:numFmt w:val="decimal"/>
      <w:lvlText w:val="%3.6.1"/>
      <w:lvlJc w:val="left"/>
      <w:pPr>
        <w:ind w:left="1080" w:hanging="720"/>
      </w:pPr>
      <w:rPr>
        <w:rFonts w:asciiTheme="minorHAnsi" w:hAnsiTheme="minorHAnsi" w:cstheme="minorHAnsi" w:hint="default"/>
        <w:b w:val="0"/>
        <w:color w:val="000000"/>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1980" w:hanging="108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2700" w:hanging="1440"/>
      </w:pPr>
      <w:rPr>
        <w:rFonts w:ascii="Times New Roman" w:hAnsi="Times New Roman" w:cs="Times New Roman" w:hint="default"/>
      </w:rPr>
    </w:lvl>
    <w:lvl w:ilvl="8">
      <w:start w:val="1"/>
      <w:numFmt w:val="decimal"/>
      <w:lvlText w:val="%1.%2.%3.%4.%5.%6.%7.%8.%9."/>
      <w:lvlJc w:val="left"/>
      <w:pPr>
        <w:ind w:left="3240" w:hanging="1800"/>
      </w:pPr>
      <w:rPr>
        <w:rFonts w:ascii="Times New Roman" w:hAnsi="Times New Roman" w:cs="Times New Roman" w:hint="default"/>
      </w:rPr>
    </w:lvl>
  </w:abstractNum>
  <w:abstractNum w:abstractNumId="6" w15:restartNumberingAfterBreak="0">
    <w:nsid w:val="1A486316"/>
    <w:multiLevelType w:val="multilevel"/>
    <w:tmpl w:val="2B329EF2"/>
    <w:lvl w:ilvl="0">
      <w:start w:val="1"/>
      <w:numFmt w:val="decimal"/>
      <w:lvlText w:val="%1."/>
      <w:lvlJc w:val="left"/>
      <w:pPr>
        <w:tabs>
          <w:tab w:val="num" w:pos="540"/>
        </w:tabs>
        <w:ind w:left="540" w:hanging="540"/>
      </w:pPr>
      <w:rPr>
        <w:rFonts w:ascii="Times New Roman" w:hAnsi="Times New Roman" w:cs="Times New Roman" w:hint="default"/>
      </w:rPr>
    </w:lvl>
    <w:lvl w:ilvl="1">
      <w:start w:val="4"/>
      <w:numFmt w:val="decimal"/>
      <w:lvlText w:val="%1.%2."/>
      <w:lvlJc w:val="left"/>
      <w:pPr>
        <w:tabs>
          <w:tab w:val="num" w:pos="720"/>
        </w:tabs>
        <w:ind w:left="720" w:hanging="540"/>
      </w:pPr>
      <w:rPr>
        <w:rFonts w:ascii="Times New Roman" w:hAnsi="Times New Roman" w:cs="Times New Roman" w:hint="default"/>
      </w:rPr>
    </w:lvl>
    <w:lvl w:ilvl="2">
      <w:start w:val="2"/>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7" w15:restartNumberingAfterBreak="0">
    <w:nsid w:val="1B1B11FB"/>
    <w:multiLevelType w:val="multilevel"/>
    <w:tmpl w:val="4B0EC272"/>
    <w:lvl w:ilvl="0">
      <w:start w:val="1"/>
      <w:numFmt w:val="decimal"/>
      <w:lvlText w:val="%1."/>
      <w:lvlJc w:val="left"/>
      <w:pPr>
        <w:tabs>
          <w:tab w:val="num" w:pos="720"/>
        </w:tabs>
        <w:ind w:left="720" w:hanging="360"/>
      </w:pPr>
      <w:rPr>
        <w:rFonts w:ascii="Palatino Linotype" w:hAnsi="Palatino Linotype" w:cs="Palatino Linotype" w:hint="default"/>
        <w:sz w:val="24"/>
        <w:szCs w:val="24"/>
      </w:rPr>
    </w:lvl>
    <w:lvl w:ilvl="1">
      <w:start w:val="7"/>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heme="minorHAnsi" w:hAnsiTheme="minorHAnsi" w:cstheme="minorHAnsi"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8" w15:restartNumberingAfterBreak="0">
    <w:nsid w:val="1BEE2C0C"/>
    <w:multiLevelType w:val="hybridMultilevel"/>
    <w:tmpl w:val="B942BFAA"/>
    <w:lvl w:ilvl="0" w:tplc="0416000F">
      <w:start w:val="1"/>
      <w:numFmt w:val="decimal"/>
      <w:lvlText w:val="%1."/>
      <w:lvlJc w:val="left"/>
      <w:pPr>
        <w:tabs>
          <w:tab w:val="num" w:pos="720"/>
        </w:tabs>
        <w:ind w:left="720" w:hanging="360"/>
      </w:pPr>
    </w:lvl>
    <w:lvl w:ilvl="1" w:tplc="8248A6A4">
      <w:start w:val="1"/>
      <w:numFmt w:val="lowerLetter"/>
      <w:lvlText w:val="%2."/>
      <w:lvlJc w:val="left"/>
      <w:pPr>
        <w:tabs>
          <w:tab w:val="num" w:pos="1440"/>
        </w:tabs>
        <w:ind w:left="1440" w:hanging="360"/>
      </w:pPr>
      <w:rPr>
        <w:rFonts w:ascii="Calibri" w:hAnsi="Calibri"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 w15:restartNumberingAfterBreak="0">
    <w:nsid w:val="1C7D286E"/>
    <w:multiLevelType w:val="multilevel"/>
    <w:tmpl w:val="28F46A16"/>
    <w:lvl w:ilvl="0">
      <w:start w:val="1"/>
      <w:numFmt w:val="decimal"/>
      <w:lvlText w:val="%1."/>
      <w:lvlJc w:val="left"/>
      <w:pPr>
        <w:tabs>
          <w:tab w:val="num" w:pos="615"/>
        </w:tabs>
        <w:ind w:left="615" w:hanging="615"/>
      </w:pPr>
      <w:rPr>
        <w:rFonts w:ascii="Times New Roman" w:hAnsi="Times New Roman" w:cs="Times New Roman" w:hint="default"/>
      </w:rPr>
    </w:lvl>
    <w:lvl w:ilvl="1">
      <w:start w:val="1"/>
      <w:numFmt w:val="decimal"/>
      <w:lvlText w:val="%1.%2."/>
      <w:lvlJc w:val="left"/>
      <w:pPr>
        <w:tabs>
          <w:tab w:val="num" w:pos="795"/>
        </w:tabs>
        <w:ind w:left="795" w:hanging="615"/>
      </w:pPr>
      <w:rPr>
        <w:rFonts w:ascii="Times New Roman" w:hAnsi="Times New Roman" w:cs="Times New Roman" w:hint="default"/>
      </w:rPr>
    </w:lvl>
    <w:lvl w:ilvl="2">
      <w:start w:val="1"/>
      <w:numFmt w:val="decimal"/>
      <w:lvlText w:val="%1.%2.%3."/>
      <w:lvlJc w:val="left"/>
      <w:pPr>
        <w:tabs>
          <w:tab w:val="num" w:pos="1080"/>
        </w:tabs>
        <w:ind w:left="1080" w:hanging="720"/>
      </w:pPr>
      <w:rPr>
        <w:rFonts w:asciiTheme="minorHAnsi" w:hAnsiTheme="minorHAnsi" w:cstheme="minorHAnsi"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0" w15:restartNumberingAfterBreak="0">
    <w:nsid w:val="1E0853DB"/>
    <w:multiLevelType w:val="hybridMultilevel"/>
    <w:tmpl w:val="6EFE644E"/>
    <w:lvl w:ilvl="0" w:tplc="D174DDE6">
      <w:start w:val="4"/>
      <w:numFmt w:val="lowerLetter"/>
      <w:lvlText w:val="%1)"/>
      <w:lvlJc w:val="left"/>
      <w:pPr>
        <w:tabs>
          <w:tab w:val="num" w:pos="1068"/>
        </w:tabs>
        <w:ind w:left="1068" w:hanging="360"/>
      </w:pPr>
      <w:rPr>
        <w:rFonts w:ascii="Times New Roman" w:hAnsi="Times New Roman" w:cs="Times New Roman" w:hint="default"/>
        <w:b/>
        <w:bCs/>
      </w:rPr>
    </w:lvl>
    <w:lvl w:ilvl="1" w:tplc="04160019">
      <w:start w:val="1"/>
      <w:numFmt w:val="lowerLetter"/>
      <w:lvlText w:val="%2."/>
      <w:lvlJc w:val="left"/>
      <w:pPr>
        <w:ind w:left="-372" w:hanging="360"/>
      </w:pPr>
      <w:rPr>
        <w:rFonts w:ascii="Times New Roman" w:hAnsi="Times New Roman" w:cs="Times New Roman"/>
      </w:rPr>
    </w:lvl>
    <w:lvl w:ilvl="2" w:tplc="0416001B">
      <w:start w:val="1"/>
      <w:numFmt w:val="lowerRoman"/>
      <w:lvlText w:val="%3."/>
      <w:lvlJc w:val="right"/>
      <w:pPr>
        <w:ind w:left="348" w:hanging="180"/>
      </w:pPr>
      <w:rPr>
        <w:rFonts w:ascii="Times New Roman" w:hAnsi="Times New Roman" w:cs="Times New Roman"/>
      </w:rPr>
    </w:lvl>
    <w:lvl w:ilvl="3" w:tplc="0416000F">
      <w:start w:val="1"/>
      <w:numFmt w:val="decimal"/>
      <w:lvlText w:val="%4."/>
      <w:lvlJc w:val="left"/>
      <w:pPr>
        <w:ind w:left="1068" w:hanging="360"/>
      </w:pPr>
      <w:rPr>
        <w:rFonts w:ascii="Times New Roman" w:hAnsi="Times New Roman" w:cs="Times New Roman"/>
      </w:rPr>
    </w:lvl>
    <w:lvl w:ilvl="4" w:tplc="04160019">
      <w:start w:val="1"/>
      <w:numFmt w:val="lowerLetter"/>
      <w:lvlText w:val="%5."/>
      <w:lvlJc w:val="left"/>
      <w:pPr>
        <w:ind w:left="1788" w:hanging="360"/>
      </w:pPr>
      <w:rPr>
        <w:rFonts w:ascii="Times New Roman" w:hAnsi="Times New Roman" w:cs="Times New Roman"/>
      </w:rPr>
    </w:lvl>
    <w:lvl w:ilvl="5" w:tplc="0416001B">
      <w:start w:val="1"/>
      <w:numFmt w:val="lowerRoman"/>
      <w:lvlText w:val="%6."/>
      <w:lvlJc w:val="right"/>
      <w:pPr>
        <w:ind w:left="2508" w:hanging="180"/>
      </w:pPr>
      <w:rPr>
        <w:rFonts w:ascii="Times New Roman" w:hAnsi="Times New Roman" w:cs="Times New Roman"/>
      </w:rPr>
    </w:lvl>
    <w:lvl w:ilvl="6" w:tplc="0416000F">
      <w:start w:val="1"/>
      <w:numFmt w:val="decimal"/>
      <w:lvlText w:val="%7."/>
      <w:lvlJc w:val="left"/>
      <w:pPr>
        <w:ind w:left="3228" w:hanging="360"/>
      </w:pPr>
      <w:rPr>
        <w:rFonts w:ascii="Times New Roman" w:hAnsi="Times New Roman" w:cs="Times New Roman"/>
      </w:rPr>
    </w:lvl>
    <w:lvl w:ilvl="7" w:tplc="04160019">
      <w:start w:val="1"/>
      <w:numFmt w:val="lowerLetter"/>
      <w:lvlText w:val="%8."/>
      <w:lvlJc w:val="left"/>
      <w:pPr>
        <w:ind w:left="3948" w:hanging="360"/>
      </w:pPr>
      <w:rPr>
        <w:rFonts w:ascii="Times New Roman" w:hAnsi="Times New Roman" w:cs="Times New Roman"/>
      </w:rPr>
    </w:lvl>
    <w:lvl w:ilvl="8" w:tplc="0416001B">
      <w:start w:val="1"/>
      <w:numFmt w:val="lowerRoman"/>
      <w:lvlText w:val="%9."/>
      <w:lvlJc w:val="right"/>
      <w:pPr>
        <w:ind w:left="4668" w:hanging="180"/>
      </w:pPr>
      <w:rPr>
        <w:rFonts w:ascii="Times New Roman" w:hAnsi="Times New Roman" w:cs="Times New Roman"/>
      </w:rPr>
    </w:lvl>
  </w:abstractNum>
  <w:abstractNum w:abstractNumId="11" w15:restartNumberingAfterBreak="0">
    <w:nsid w:val="201B5127"/>
    <w:multiLevelType w:val="hybridMultilevel"/>
    <w:tmpl w:val="65364A80"/>
    <w:lvl w:ilvl="0" w:tplc="CFCC7618">
      <w:start w:val="11"/>
      <w:numFmt w:val="lowerLetter"/>
      <w:lvlText w:val="%1)"/>
      <w:lvlJc w:val="left"/>
      <w:pPr>
        <w:tabs>
          <w:tab w:val="num" w:pos="1080"/>
        </w:tabs>
        <w:ind w:left="1080" w:hanging="360"/>
      </w:pPr>
      <w:rPr>
        <w:rFonts w:ascii="Times New Roman" w:hAnsi="Times New Roman" w:cs="Times New Roman" w:hint="default"/>
        <w:b/>
        <w:bCs/>
      </w:rPr>
    </w:lvl>
    <w:lvl w:ilvl="1" w:tplc="04160019">
      <w:start w:val="1"/>
      <w:numFmt w:val="lowerLetter"/>
      <w:lvlText w:val="%2."/>
      <w:lvlJc w:val="left"/>
      <w:pPr>
        <w:tabs>
          <w:tab w:val="num" w:pos="1800"/>
        </w:tabs>
        <w:ind w:left="1800" w:hanging="360"/>
      </w:pPr>
      <w:rPr>
        <w:rFonts w:ascii="Times New Roman" w:hAnsi="Times New Roman" w:cs="Times New Roman"/>
      </w:rPr>
    </w:lvl>
    <w:lvl w:ilvl="2" w:tplc="0416001B">
      <w:start w:val="1"/>
      <w:numFmt w:val="lowerRoman"/>
      <w:lvlText w:val="%3."/>
      <w:lvlJc w:val="right"/>
      <w:pPr>
        <w:tabs>
          <w:tab w:val="num" w:pos="2520"/>
        </w:tabs>
        <w:ind w:left="2520" w:hanging="180"/>
      </w:pPr>
      <w:rPr>
        <w:rFonts w:ascii="Times New Roman" w:hAnsi="Times New Roman" w:cs="Times New Roman"/>
      </w:rPr>
    </w:lvl>
    <w:lvl w:ilvl="3" w:tplc="0416000F">
      <w:start w:val="1"/>
      <w:numFmt w:val="decimal"/>
      <w:lvlText w:val="%4."/>
      <w:lvlJc w:val="left"/>
      <w:pPr>
        <w:tabs>
          <w:tab w:val="num" w:pos="3240"/>
        </w:tabs>
        <w:ind w:left="3240" w:hanging="360"/>
      </w:pPr>
      <w:rPr>
        <w:rFonts w:ascii="Times New Roman" w:hAnsi="Times New Roman" w:cs="Times New Roman"/>
      </w:rPr>
    </w:lvl>
    <w:lvl w:ilvl="4" w:tplc="04160019">
      <w:start w:val="1"/>
      <w:numFmt w:val="lowerLetter"/>
      <w:lvlText w:val="%5."/>
      <w:lvlJc w:val="left"/>
      <w:pPr>
        <w:tabs>
          <w:tab w:val="num" w:pos="3960"/>
        </w:tabs>
        <w:ind w:left="3960" w:hanging="360"/>
      </w:pPr>
      <w:rPr>
        <w:rFonts w:ascii="Times New Roman" w:hAnsi="Times New Roman" w:cs="Times New Roman"/>
      </w:rPr>
    </w:lvl>
    <w:lvl w:ilvl="5" w:tplc="0416001B">
      <w:start w:val="1"/>
      <w:numFmt w:val="lowerRoman"/>
      <w:lvlText w:val="%6."/>
      <w:lvlJc w:val="right"/>
      <w:pPr>
        <w:tabs>
          <w:tab w:val="num" w:pos="4680"/>
        </w:tabs>
        <w:ind w:left="4680" w:hanging="180"/>
      </w:pPr>
      <w:rPr>
        <w:rFonts w:ascii="Times New Roman" w:hAnsi="Times New Roman" w:cs="Times New Roman"/>
      </w:rPr>
    </w:lvl>
    <w:lvl w:ilvl="6" w:tplc="0416000F">
      <w:start w:val="1"/>
      <w:numFmt w:val="decimal"/>
      <w:lvlText w:val="%7."/>
      <w:lvlJc w:val="left"/>
      <w:pPr>
        <w:tabs>
          <w:tab w:val="num" w:pos="5400"/>
        </w:tabs>
        <w:ind w:left="5400" w:hanging="360"/>
      </w:pPr>
      <w:rPr>
        <w:rFonts w:ascii="Times New Roman" w:hAnsi="Times New Roman" w:cs="Times New Roman"/>
      </w:rPr>
    </w:lvl>
    <w:lvl w:ilvl="7" w:tplc="04160019">
      <w:start w:val="1"/>
      <w:numFmt w:val="lowerLetter"/>
      <w:lvlText w:val="%8."/>
      <w:lvlJc w:val="left"/>
      <w:pPr>
        <w:tabs>
          <w:tab w:val="num" w:pos="6120"/>
        </w:tabs>
        <w:ind w:left="6120" w:hanging="360"/>
      </w:pPr>
      <w:rPr>
        <w:rFonts w:ascii="Times New Roman" w:hAnsi="Times New Roman" w:cs="Times New Roman"/>
      </w:rPr>
    </w:lvl>
    <w:lvl w:ilvl="8" w:tplc="0416001B">
      <w:start w:val="1"/>
      <w:numFmt w:val="lowerRoman"/>
      <w:lvlText w:val="%9."/>
      <w:lvlJc w:val="right"/>
      <w:pPr>
        <w:tabs>
          <w:tab w:val="num" w:pos="6840"/>
        </w:tabs>
        <w:ind w:left="6840" w:hanging="180"/>
      </w:pPr>
      <w:rPr>
        <w:rFonts w:ascii="Times New Roman" w:hAnsi="Times New Roman" w:cs="Times New Roman"/>
      </w:rPr>
    </w:lvl>
  </w:abstractNum>
  <w:abstractNum w:abstractNumId="12" w15:restartNumberingAfterBreak="0">
    <w:nsid w:val="201E67E3"/>
    <w:multiLevelType w:val="multilevel"/>
    <w:tmpl w:val="69C8AEC8"/>
    <w:lvl w:ilvl="0">
      <w:start w:val="3"/>
      <w:numFmt w:val="decimal"/>
      <w:lvlText w:val="%1."/>
      <w:lvlJc w:val="left"/>
      <w:pPr>
        <w:ind w:left="540" w:hanging="540"/>
      </w:pPr>
      <w:rPr>
        <w:rFonts w:asciiTheme="minorHAnsi" w:hAnsiTheme="minorHAnsi" w:cstheme="minorHAnsi" w:hint="default"/>
      </w:rPr>
    </w:lvl>
    <w:lvl w:ilvl="1">
      <w:start w:val="8"/>
      <w:numFmt w:val="decimal"/>
      <w:lvlText w:val="%1.%2."/>
      <w:lvlJc w:val="left"/>
      <w:pPr>
        <w:ind w:left="720" w:hanging="540"/>
      </w:pPr>
      <w:rPr>
        <w:rFonts w:ascii="Times New Roman" w:hAnsi="Times New Roman" w:cs="Times New Roman" w:hint="default"/>
      </w:rPr>
    </w:lvl>
    <w:lvl w:ilvl="2">
      <w:start w:val="3"/>
      <w:numFmt w:val="decimal"/>
      <w:lvlText w:val="%3.3.2"/>
      <w:lvlJc w:val="left"/>
      <w:pPr>
        <w:ind w:left="1080" w:hanging="720"/>
      </w:pPr>
      <w:rPr>
        <w:rFonts w:asciiTheme="minorHAnsi" w:hAnsiTheme="minorHAnsi" w:cstheme="minorHAnsi" w:hint="default"/>
        <w:color w:val="000000"/>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1980" w:hanging="108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2700" w:hanging="1440"/>
      </w:pPr>
      <w:rPr>
        <w:rFonts w:ascii="Times New Roman" w:hAnsi="Times New Roman" w:cs="Times New Roman" w:hint="default"/>
      </w:rPr>
    </w:lvl>
    <w:lvl w:ilvl="8">
      <w:start w:val="1"/>
      <w:numFmt w:val="decimal"/>
      <w:lvlText w:val="%1.%2.%3.%4.%5.%6.%7.%8.%9."/>
      <w:lvlJc w:val="left"/>
      <w:pPr>
        <w:ind w:left="3240" w:hanging="1800"/>
      </w:pPr>
      <w:rPr>
        <w:rFonts w:ascii="Times New Roman" w:hAnsi="Times New Roman" w:cs="Times New Roman" w:hint="default"/>
      </w:rPr>
    </w:lvl>
  </w:abstractNum>
  <w:abstractNum w:abstractNumId="13" w15:restartNumberingAfterBreak="0">
    <w:nsid w:val="22D16885"/>
    <w:multiLevelType w:val="multilevel"/>
    <w:tmpl w:val="9C68D93E"/>
    <w:lvl w:ilvl="0">
      <w:start w:val="1"/>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3.6.3"/>
      <w:lvlJc w:val="left"/>
      <w:pPr>
        <w:tabs>
          <w:tab w:val="num" w:pos="720"/>
        </w:tabs>
        <w:ind w:left="720" w:hanging="720"/>
      </w:pPr>
      <w:rPr>
        <w:rFonts w:asciiTheme="minorHAnsi" w:hAnsiTheme="minorHAnsi" w:cstheme="minorHAnsi"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15:restartNumberingAfterBreak="0">
    <w:nsid w:val="260D7EFF"/>
    <w:multiLevelType w:val="multilevel"/>
    <w:tmpl w:val="84B0E1CA"/>
    <w:lvl w:ilvl="0">
      <w:start w:val="1"/>
      <w:numFmt w:val="decimal"/>
      <w:lvlText w:val="%1"/>
      <w:lvlJc w:val="left"/>
      <w:pPr>
        <w:ind w:left="360" w:hanging="360"/>
      </w:pPr>
      <w:rPr>
        <w:rFonts w:ascii="Times New Roman" w:hAnsi="Times New Roman" w:cs="Times New Roman" w:hint="default"/>
      </w:rPr>
    </w:lvl>
    <w:lvl w:ilvl="1">
      <w:start w:val="9"/>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15:restartNumberingAfterBreak="0">
    <w:nsid w:val="27B802C6"/>
    <w:multiLevelType w:val="hybridMultilevel"/>
    <w:tmpl w:val="09EAB56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6" w15:restartNumberingAfterBreak="0">
    <w:nsid w:val="28CD6979"/>
    <w:multiLevelType w:val="hybridMultilevel"/>
    <w:tmpl w:val="1AD480BA"/>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AEC5A6A"/>
    <w:multiLevelType w:val="hybridMultilevel"/>
    <w:tmpl w:val="C9A8D7E8"/>
    <w:lvl w:ilvl="0" w:tplc="D7A6786C">
      <w:start w:val="2"/>
      <w:numFmt w:val="lowerLetter"/>
      <w:lvlText w:val="%1)"/>
      <w:lvlJc w:val="left"/>
      <w:pPr>
        <w:tabs>
          <w:tab w:val="num" w:pos="1068"/>
        </w:tabs>
        <w:ind w:left="1068" w:hanging="360"/>
      </w:pPr>
      <w:rPr>
        <w:rFonts w:ascii="Times New Roman" w:hAnsi="Times New Roman" w:cs="Times New Roman" w:hint="default"/>
        <w:b/>
        <w:bCs/>
      </w:rPr>
    </w:lvl>
    <w:lvl w:ilvl="1" w:tplc="04160019">
      <w:start w:val="1"/>
      <w:numFmt w:val="lowerLetter"/>
      <w:lvlText w:val="%2."/>
      <w:lvlJc w:val="left"/>
      <w:pPr>
        <w:ind w:left="-372" w:hanging="360"/>
      </w:pPr>
      <w:rPr>
        <w:rFonts w:ascii="Times New Roman" w:hAnsi="Times New Roman" w:cs="Times New Roman"/>
      </w:rPr>
    </w:lvl>
    <w:lvl w:ilvl="2" w:tplc="0416001B">
      <w:start w:val="1"/>
      <w:numFmt w:val="lowerRoman"/>
      <w:lvlText w:val="%3."/>
      <w:lvlJc w:val="right"/>
      <w:pPr>
        <w:ind w:left="348" w:hanging="180"/>
      </w:pPr>
      <w:rPr>
        <w:rFonts w:ascii="Times New Roman" w:hAnsi="Times New Roman" w:cs="Times New Roman"/>
      </w:rPr>
    </w:lvl>
    <w:lvl w:ilvl="3" w:tplc="0416000F">
      <w:start w:val="1"/>
      <w:numFmt w:val="decimal"/>
      <w:lvlText w:val="%4."/>
      <w:lvlJc w:val="left"/>
      <w:pPr>
        <w:ind w:left="1068" w:hanging="360"/>
      </w:pPr>
      <w:rPr>
        <w:rFonts w:ascii="Times New Roman" w:hAnsi="Times New Roman" w:cs="Times New Roman"/>
      </w:rPr>
    </w:lvl>
    <w:lvl w:ilvl="4" w:tplc="04160019">
      <w:start w:val="1"/>
      <w:numFmt w:val="lowerLetter"/>
      <w:lvlText w:val="%5."/>
      <w:lvlJc w:val="left"/>
      <w:pPr>
        <w:ind w:left="1788" w:hanging="360"/>
      </w:pPr>
      <w:rPr>
        <w:rFonts w:ascii="Times New Roman" w:hAnsi="Times New Roman" w:cs="Times New Roman"/>
      </w:rPr>
    </w:lvl>
    <w:lvl w:ilvl="5" w:tplc="0416001B">
      <w:start w:val="1"/>
      <w:numFmt w:val="lowerRoman"/>
      <w:lvlText w:val="%6."/>
      <w:lvlJc w:val="right"/>
      <w:pPr>
        <w:ind w:left="2508" w:hanging="180"/>
      </w:pPr>
      <w:rPr>
        <w:rFonts w:ascii="Times New Roman" w:hAnsi="Times New Roman" w:cs="Times New Roman"/>
      </w:rPr>
    </w:lvl>
    <w:lvl w:ilvl="6" w:tplc="0416000F">
      <w:start w:val="1"/>
      <w:numFmt w:val="decimal"/>
      <w:lvlText w:val="%7."/>
      <w:lvlJc w:val="left"/>
      <w:pPr>
        <w:ind w:left="3228" w:hanging="360"/>
      </w:pPr>
      <w:rPr>
        <w:rFonts w:ascii="Times New Roman" w:hAnsi="Times New Roman" w:cs="Times New Roman"/>
      </w:rPr>
    </w:lvl>
    <w:lvl w:ilvl="7" w:tplc="04160019">
      <w:start w:val="1"/>
      <w:numFmt w:val="lowerLetter"/>
      <w:lvlText w:val="%8."/>
      <w:lvlJc w:val="left"/>
      <w:pPr>
        <w:ind w:left="3948" w:hanging="360"/>
      </w:pPr>
      <w:rPr>
        <w:rFonts w:ascii="Times New Roman" w:hAnsi="Times New Roman" w:cs="Times New Roman"/>
      </w:rPr>
    </w:lvl>
    <w:lvl w:ilvl="8" w:tplc="0416001B">
      <w:start w:val="1"/>
      <w:numFmt w:val="lowerRoman"/>
      <w:lvlText w:val="%9."/>
      <w:lvlJc w:val="right"/>
      <w:pPr>
        <w:ind w:left="4668" w:hanging="180"/>
      </w:pPr>
      <w:rPr>
        <w:rFonts w:ascii="Times New Roman" w:hAnsi="Times New Roman" w:cs="Times New Roman"/>
      </w:rPr>
    </w:lvl>
  </w:abstractNum>
  <w:abstractNum w:abstractNumId="18" w15:restartNumberingAfterBreak="0">
    <w:nsid w:val="2BA75743"/>
    <w:multiLevelType w:val="multilevel"/>
    <w:tmpl w:val="C3FC4442"/>
    <w:lvl w:ilvl="0">
      <w:start w:val="1"/>
      <w:numFmt w:val="decimal"/>
      <w:lvlText w:val="%1."/>
      <w:lvlJc w:val="left"/>
      <w:pPr>
        <w:tabs>
          <w:tab w:val="num" w:pos="360"/>
        </w:tabs>
        <w:ind w:left="360" w:hanging="360"/>
      </w:pPr>
      <w:rPr>
        <w:rFonts w:ascii="Times New Roman" w:hAnsi="Times New Roman" w:cs="Times New Roman" w:hint="default"/>
      </w:rPr>
    </w:lvl>
    <w:lvl w:ilvl="1">
      <w:start w:val="5"/>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9" w15:restartNumberingAfterBreak="0">
    <w:nsid w:val="319C57DA"/>
    <w:multiLevelType w:val="hybridMultilevel"/>
    <w:tmpl w:val="06089BE4"/>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15:restartNumberingAfterBreak="0">
    <w:nsid w:val="33C36A9B"/>
    <w:multiLevelType w:val="multilevel"/>
    <w:tmpl w:val="53BA9ACA"/>
    <w:lvl w:ilvl="0">
      <w:start w:val="1"/>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3.6.2"/>
      <w:lvlJc w:val="left"/>
      <w:pPr>
        <w:tabs>
          <w:tab w:val="num" w:pos="720"/>
        </w:tabs>
        <w:ind w:left="720" w:hanging="720"/>
      </w:pPr>
      <w:rPr>
        <w:rFonts w:ascii="Palatino Linotype" w:hAnsi="Palatino Linotype" w:cs="Palatino Linotype"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15:restartNumberingAfterBreak="0">
    <w:nsid w:val="347523F6"/>
    <w:multiLevelType w:val="multilevel"/>
    <w:tmpl w:val="F676C336"/>
    <w:lvl w:ilvl="0">
      <w:start w:val="1"/>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3.6.1"/>
      <w:lvlJc w:val="left"/>
      <w:pPr>
        <w:tabs>
          <w:tab w:val="num" w:pos="720"/>
        </w:tabs>
        <w:ind w:left="720" w:hanging="720"/>
      </w:pPr>
      <w:rPr>
        <w:rFonts w:ascii="Palatino Linotype" w:hAnsi="Palatino Linotype" w:cs="Palatino Linotype"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2" w15:restartNumberingAfterBreak="0">
    <w:nsid w:val="36551485"/>
    <w:multiLevelType w:val="hybridMultilevel"/>
    <w:tmpl w:val="AE849F56"/>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3B555FC1"/>
    <w:multiLevelType w:val="multilevel"/>
    <w:tmpl w:val="DD3AA3C4"/>
    <w:lvl w:ilvl="0">
      <w:start w:val="1"/>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3.6.2"/>
      <w:lvlJc w:val="left"/>
      <w:pPr>
        <w:tabs>
          <w:tab w:val="num" w:pos="720"/>
        </w:tabs>
        <w:ind w:left="720" w:hanging="720"/>
      </w:pPr>
      <w:rPr>
        <w:rFonts w:ascii="Palatino Linotype" w:hAnsi="Palatino Linotype" w:cs="Palatino Linotype"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3E65781B"/>
    <w:multiLevelType w:val="multilevel"/>
    <w:tmpl w:val="AB383834"/>
    <w:lvl w:ilvl="0">
      <w:start w:val="1"/>
      <w:numFmt w:val="decimal"/>
      <w:lvlText w:val="%1."/>
      <w:lvlJc w:val="left"/>
      <w:pPr>
        <w:tabs>
          <w:tab w:val="num" w:pos="660"/>
        </w:tabs>
        <w:ind w:left="660" w:hanging="660"/>
      </w:pPr>
      <w:rPr>
        <w:rFonts w:ascii="Times New Roman" w:hAnsi="Times New Roman" w:cs="Times New Roman" w:hint="default"/>
      </w:rPr>
    </w:lvl>
    <w:lvl w:ilvl="1">
      <w:start w:val="5"/>
      <w:numFmt w:val="decimal"/>
      <w:lvlText w:val="%1.%2."/>
      <w:lvlJc w:val="left"/>
      <w:pPr>
        <w:tabs>
          <w:tab w:val="num" w:pos="840"/>
        </w:tabs>
        <w:ind w:left="840" w:hanging="660"/>
      </w:pPr>
      <w:rPr>
        <w:rFonts w:ascii="Times New Roman" w:hAnsi="Times New Roman" w:cs="Times New Roman" w:hint="default"/>
      </w:rPr>
    </w:lvl>
    <w:lvl w:ilvl="2">
      <w:start w:val="1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25" w15:restartNumberingAfterBreak="0">
    <w:nsid w:val="44BC2F4F"/>
    <w:multiLevelType w:val="hybridMultilevel"/>
    <w:tmpl w:val="609E0528"/>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15:restartNumberingAfterBreak="0">
    <w:nsid w:val="4653102C"/>
    <w:multiLevelType w:val="hybridMultilevel"/>
    <w:tmpl w:val="234698D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65A2BB1"/>
    <w:multiLevelType w:val="hybridMultilevel"/>
    <w:tmpl w:val="B994DA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B0E17FE"/>
    <w:multiLevelType w:val="multilevel"/>
    <w:tmpl w:val="0416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9" w15:restartNumberingAfterBreak="0">
    <w:nsid w:val="4D450D07"/>
    <w:multiLevelType w:val="hybridMultilevel"/>
    <w:tmpl w:val="0E08B0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DB26B22"/>
    <w:multiLevelType w:val="multilevel"/>
    <w:tmpl w:val="6506FBAC"/>
    <w:lvl w:ilvl="0">
      <w:start w:val="1"/>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3.6.1"/>
      <w:lvlJc w:val="left"/>
      <w:pPr>
        <w:tabs>
          <w:tab w:val="num" w:pos="720"/>
        </w:tabs>
        <w:ind w:left="720" w:hanging="720"/>
      </w:pPr>
      <w:rPr>
        <w:rFonts w:ascii="Palatino Linotype" w:hAnsi="Palatino Linotype" w:cs="Palatino Linotype"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531C3100"/>
    <w:multiLevelType w:val="multilevel"/>
    <w:tmpl w:val="98CA2C46"/>
    <w:lvl w:ilvl="0">
      <w:start w:val="3"/>
      <w:numFmt w:val="decimal"/>
      <w:lvlText w:val="%1."/>
      <w:lvlJc w:val="left"/>
      <w:pPr>
        <w:ind w:left="540" w:hanging="540"/>
      </w:pPr>
      <w:rPr>
        <w:rFonts w:asciiTheme="minorHAnsi" w:hAnsiTheme="minorHAnsi" w:cstheme="minorHAnsi" w:hint="default"/>
      </w:rPr>
    </w:lvl>
    <w:lvl w:ilvl="1">
      <w:start w:val="8"/>
      <w:numFmt w:val="decimal"/>
      <w:lvlText w:val="%1.%2."/>
      <w:lvlJc w:val="left"/>
      <w:pPr>
        <w:ind w:left="720" w:hanging="540"/>
      </w:pPr>
      <w:rPr>
        <w:rFonts w:ascii="Times New Roman" w:hAnsi="Times New Roman" w:cs="Times New Roman" w:hint="default"/>
      </w:rPr>
    </w:lvl>
    <w:lvl w:ilvl="2">
      <w:start w:val="3"/>
      <w:numFmt w:val="decimal"/>
      <w:lvlText w:val="%3.3.1"/>
      <w:lvlJc w:val="left"/>
      <w:pPr>
        <w:ind w:left="1080" w:hanging="720"/>
      </w:pPr>
      <w:rPr>
        <w:rFonts w:asciiTheme="minorHAnsi" w:hAnsiTheme="minorHAnsi" w:cstheme="minorHAnsi" w:hint="default"/>
        <w:color w:val="000000"/>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1980" w:hanging="108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2700" w:hanging="1440"/>
      </w:pPr>
      <w:rPr>
        <w:rFonts w:ascii="Times New Roman" w:hAnsi="Times New Roman" w:cs="Times New Roman" w:hint="default"/>
      </w:rPr>
    </w:lvl>
    <w:lvl w:ilvl="8">
      <w:start w:val="1"/>
      <w:numFmt w:val="decimal"/>
      <w:lvlText w:val="%1.%2.%3.%4.%5.%6.%7.%8.%9."/>
      <w:lvlJc w:val="left"/>
      <w:pPr>
        <w:ind w:left="3240" w:hanging="1800"/>
      </w:pPr>
      <w:rPr>
        <w:rFonts w:ascii="Times New Roman" w:hAnsi="Times New Roman" w:cs="Times New Roman" w:hint="default"/>
      </w:rPr>
    </w:lvl>
  </w:abstractNum>
  <w:abstractNum w:abstractNumId="32" w15:restartNumberingAfterBreak="0">
    <w:nsid w:val="577A2512"/>
    <w:multiLevelType w:val="multilevel"/>
    <w:tmpl w:val="F392D026"/>
    <w:lvl w:ilvl="0">
      <w:start w:val="1"/>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3.6.2"/>
      <w:lvlJc w:val="left"/>
      <w:pPr>
        <w:tabs>
          <w:tab w:val="num" w:pos="720"/>
        </w:tabs>
        <w:ind w:left="720" w:hanging="720"/>
      </w:pPr>
      <w:rPr>
        <w:rFonts w:ascii="Calibri" w:hAnsi="Calibri" w:cs="Calibri"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584A51AD"/>
    <w:multiLevelType w:val="hybridMultilevel"/>
    <w:tmpl w:val="2ACC4D4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91B3918"/>
    <w:multiLevelType w:val="multilevel"/>
    <w:tmpl w:val="29FC0882"/>
    <w:lvl w:ilvl="0">
      <w:start w:val="3"/>
      <w:numFmt w:val="decimal"/>
      <w:lvlText w:val="%1."/>
      <w:lvlJc w:val="left"/>
      <w:pPr>
        <w:ind w:left="540" w:hanging="540"/>
      </w:pPr>
      <w:rPr>
        <w:rFonts w:hint="default"/>
        <w:b/>
      </w:rPr>
    </w:lvl>
    <w:lvl w:ilvl="1">
      <w:start w:val="3"/>
      <w:numFmt w:val="decimal"/>
      <w:lvlText w:val="%1.%2."/>
      <w:lvlJc w:val="left"/>
      <w:pPr>
        <w:ind w:left="823" w:hanging="540"/>
      </w:pPr>
      <w:rPr>
        <w:rFonts w:hint="default"/>
        <w:b/>
      </w:rPr>
    </w:lvl>
    <w:lvl w:ilvl="2">
      <w:start w:val="4"/>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5" w15:restartNumberingAfterBreak="0">
    <w:nsid w:val="5A720076"/>
    <w:multiLevelType w:val="hybridMultilevel"/>
    <w:tmpl w:val="C464CE2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6" w15:restartNumberingAfterBreak="0">
    <w:nsid w:val="6311467A"/>
    <w:multiLevelType w:val="hybridMultilevel"/>
    <w:tmpl w:val="80DC0308"/>
    <w:lvl w:ilvl="0" w:tplc="F7B8ED98">
      <w:start w:val="1"/>
      <w:numFmt w:val="decimal"/>
      <w:lvlText w:val="%1."/>
      <w:lvlJc w:val="left"/>
      <w:pPr>
        <w:tabs>
          <w:tab w:val="num" w:pos="720"/>
        </w:tabs>
        <w:ind w:left="720" w:hanging="360"/>
      </w:pPr>
      <w:rPr>
        <w:rFonts w:ascii="Palatino Linotype" w:hAnsi="Palatino Linotype" w:cs="Palatino Linotype" w:hint="default"/>
        <w:color w:val="000000"/>
      </w:rPr>
    </w:lvl>
    <w:lvl w:ilvl="1" w:tplc="04160001">
      <w:start w:val="1"/>
      <w:numFmt w:val="bullet"/>
      <w:lvlText w:val=""/>
      <w:lvlJc w:val="left"/>
      <w:pPr>
        <w:tabs>
          <w:tab w:val="num" w:pos="1440"/>
        </w:tabs>
        <w:ind w:left="1440" w:hanging="360"/>
      </w:pPr>
      <w:rPr>
        <w:rFonts w:ascii="Symbol" w:hAnsi="Symbol" w:cs="Symbol" w:hint="default"/>
      </w:rPr>
    </w:lvl>
    <w:lvl w:ilvl="2" w:tplc="B0E60626">
      <w:numFmt w:val="bullet"/>
      <w:lvlText w:val="-"/>
      <w:lvlJc w:val="left"/>
      <w:pPr>
        <w:tabs>
          <w:tab w:val="num" w:pos="2340"/>
        </w:tabs>
        <w:ind w:left="2340" w:hanging="360"/>
      </w:pPr>
      <w:rPr>
        <w:rFonts w:ascii="Times New Roman" w:eastAsia="Times New Roman" w:hAnsi="Times New Roman" w:hint="default"/>
      </w:rPr>
    </w:lvl>
    <w:lvl w:ilvl="3" w:tplc="A8BE0EB0">
      <w:start w:val="1"/>
      <w:numFmt w:val="lowerLetter"/>
      <w:lvlText w:val="%4)"/>
      <w:lvlJc w:val="left"/>
      <w:pPr>
        <w:tabs>
          <w:tab w:val="num" w:pos="2880"/>
        </w:tabs>
        <w:ind w:left="2880" w:hanging="360"/>
      </w:pPr>
      <w:rPr>
        <w:rFonts w:ascii="Times New Roman" w:hAnsi="Times New Roman" w:cs="Times New Roman" w:hint="default"/>
        <w:b/>
        <w:bCs/>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ABA3737"/>
    <w:multiLevelType w:val="multilevel"/>
    <w:tmpl w:val="2E0CF8EE"/>
    <w:lvl w:ilvl="0">
      <w:start w:val="3"/>
      <w:numFmt w:val="decimal"/>
      <w:lvlText w:val="%1."/>
      <w:lvlJc w:val="left"/>
      <w:pPr>
        <w:ind w:left="540" w:hanging="540"/>
      </w:pPr>
      <w:rPr>
        <w:rFonts w:asciiTheme="minorHAnsi" w:hAnsiTheme="minorHAnsi" w:cstheme="minorHAnsi" w:hint="default"/>
      </w:rPr>
    </w:lvl>
    <w:lvl w:ilvl="1">
      <w:start w:val="8"/>
      <w:numFmt w:val="decimal"/>
      <w:lvlText w:val="%1.%2."/>
      <w:lvlJc w:val="left"/>
      <w:pPr>
        <w:ind w:left="720" w:hanging="540"/>
      </w:pPr>
      <w:rPr>
        <w:rFonts w:ascii="Times New Roman" w:hAnsi="Times New Roman" w:cs="Times New Roman" w:hint="default"/>
      </w:rPr>
    </w:lvl>
    <w:lvl w:ilvl="2">
      <w:start w:val="3"/>
      <w:numFmt w:val="decimal"/>
      <w:lvlText w:val="%3.3.5"/>
      <w:lvlJc w:val="left"/>
      <w:pPr>
        <w:ind w:left="1080" w:hanging="720"/>
      </w:pPr>
      <w:rPr>
        <w:rFonts w:asciiTheme="minorHAnsi" w:hAnsiTheme="minorHAnsi" w:cstheme="minorHAnsi" w:hint="default"/>
        <w:color w:val="000000"/>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1980" w:hanging="108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2700" w:hanging="1440"/>
      </w:pPr>
      <w:rPr>
        <w:rFonts w:ascii="Times New Roman" w:hAnsi="Times New Roman" w:cs="Times New Roman" w:hint="default"/>
      </w:rPr>
    </w:lvl>
    <w:lvl w:ilvl="8">
      <w:start w:val="1"/>
      <w:numFmt w:val="decimal"/>
      <w:lvlText w:val="%1.%2.%3.%4.%5.%6.%7.%8.%9."/>
      <w:lvlJc w:val="left"/>
      <w:pPr>
        <w:ind w:left="3240" w:hanging="1800"/>
      </w:pPr>
      <w:rPr>
        <w:rFonts w:ascii="Times New Roman" w:hAnsi="Times New Roman" w:cs="Times New Roman" w:hint="default"/>
      </w:rPr>
    </w:lvl>
  </w:abstractNum>
  <w:abstractNum w:abstractNumId="38" w15:restartNumberingAfterBreak="0">
    <w:nsid w:val="6B8F0BCB"/>
    <w:multiLevelType w:val="multilevel"/>
    <w:tmpl w:val="6FC4284A"/>
    <w:lvl w:ilvl="0">
      <w:start w:val="3"/>
      <w:numFmt w:val="decimal"/>
      <w:lvlText w:val="%1."/>
      <w:lvlJc w:val="left"/>
      <w:pPr>
        <w:ind w:left="540" w:hanging="540"/>
      </w:pPr>
      <w:rPr>
        <w:rFonts w:asciiTheme="minorHAnsi" w:hAnsiTheme="minorHAnsi" w:cstheme="minorHAnsi" w:hint="default"/>
      </w:rPr>
    </w:lvl>
    <w:lvl w:ilvl="1">
      <w:start w:val="8"/>
      <w:numFmt w:val="decimal"/>
      <w:lvlText w:val="%1.%2."/>
      <w:lvlJc w:val="left"/>
      <w:pPr>
        <w:ind w:left="720" w:hanging="540"/>
      </w:pPr>
      <w:rPr>
        <w:rFonts w:ascii="Times New Roman" w:hAnsi="Times New Roman" w:cs="Times New Roman" w:hint="default"/>
      </w:rPr>
    </w:lvl>
    <w:lvl w:ilvl="2">
      <w:start w:val="3"/>
      <w:numFmt w:val="decimal"/>
      <w:lvlText w:val="%3.3.4"/>
      <w:lvlJc w:val="left"/>
      <w:pPr>
        <w:ind w:left="1080" w:hanging="720"/>
      </w:pPr>
      <w:rPr>
        <w:rFonts w:asciiTheme="minorHAnsi" w:hAnsiTheme="minorHAnsi" w:cstheme="minorHAnsi" w:hint="default"/>
        <w:color w:val="000000"/>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1980" w:hanging="108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2700" w:hanging="1440"/>
      </w:pPr>
      <w:rPr>
        <w:rFonts w:ascii="Times New Roman" w:hAnsi="Times New Roman" w:cs="Times New Roman" w:hint="default"/>
      </w:rPr>
    </w:lvl>
    <w:lvl w:ilvl="8">
      <w:start w:val="1"/>
      <w:numFmt w:val="decimal"/>
      <w:lvlText w:val="%1.%2.%3.%4.%5.%6.%7.%8.%9."/>
      <w:lvlJc w:val="left"/>
      <w:pPr>
        <w:ind w:left="3240" w:hanging="1800"/>
      </w:pPr>
      <w:rPr>
        <w:rFonts w:ascii="Times New Roman" w:hAnsi="Times New Roman" w:cs="Times New Roman" w:hint="default"/>
      </w:rPr>
    </w:lvl>
  </w:abstractNum>
  <w:abstractNum w:abstractNumId="39" w15:restartNumberingAfterBreak="0">
    <w:nsid w:val="6DA700CB"/>
    <w:multiLevelType w:val="hybridMultilevel"/>
    <w:tmpl w:val="1512A1CC"/>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0" w15:restartNumberingAfterBreak="0">
    <w:nsid w:val="6DE23E8E"/>
    <w:multiLevelType w:val="multilevel"/>
    <w:tmpl w:val="034613AC"/>
    <w:lvl w:ilvl="0">
      <w:start w:val="3"/>
      <w:numFmt w:val="decimal"/>
      <w:lvlText w:val="%1."/>
      <w:lvlJc w:val="left"/>
      <w:pPr>
        <w:ind w:left="540" w:hanging="540"/>
      </w:pPr>
      <w:rPr>
        <w:rFonts w:asciiTheme="minorHAnsi" w:hAnsiTheme="minorHAnsi" w:cstheme="minorHAnsi" w:hint="default"/>
      </w:rPr>
    </w:lvl>
    <w:lvl w:ilvl="1">
      <w:start w:val="8"/>
      <w:numFmt w:val="decimal"/>
      <w:lvlText w:val="%1.%2."/>
      <w:lvlJc w:val="left"/>
      <w:pPr>
        <w:ind w:left="720" w:hanging="540"/>
      </w:pPr>
      <w:rPr>
        <w:rFonts w:ascii="Times New Roman" w:hAnsi="Times New Roman" w:cs="Times New Roman" w:hint="default"/>
      </w:rPr>
    </w:lvl>
    <w:lvl w:ilvl="2">
      <w:start w:val="3"/>
      <w:numFmt w:val="decimal"/>
      <w:lvlText w:val="%3.3.3"/>
      <w:lvlJc w:val="left"/>
      <w:pPr>
        <w:ind w:left="1080" w:hanging="720"/>
      </w:pPr>
      <w:rPr>
        <w:rFonts w:asciiTheme="minorHAnsi" w:hAnsiTheme="minorHAnsi" w:cstheme="minorHAnsi" w:hint="default"/>
        <w:color w:val="000000"/>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1980" w:hanging="108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2700" w:hanging="1440"/>
      </w:pPr>
      <w:rPr>
        <w:rFonts w:ascii="Times New Roman" w:hAnsi="Times New Roman" w:cs="Times New Roman" w:hint="default"/>
      </w:rPr>
    </w:lvl>
    <w:lvl w:ilvl="8">
      <w:start w:val="1"/>
      <w:numFmt w:val="decimal"/>
      <w:lvlText w:val="%1.%2.%3.%4.%5.%6.%7.%8.%9."/>
      <w:lvlJc w:val="left"/>
      <w:pPr>
        <w:ind w:left="3240" w:hanging="1800"/>
      </w:pPr>
      <w:rPr>
        <w:rFonts w:ascii="Times New Roman" w:hAnsi="Times New Roman" w:cs="Times New Roman" w:hint="default"/>
      </w:rPr>
    </w:lvl>
  </w:abstractNum>
  <w:abstractNum w:abstractNumId="41" w15:restartNumberingAfterBreak="0">
    <w:nsid w:val="6E452A97"/>
    <w:multiLevelType w:val="hybridMultilevel"/>
    <w:tmpl w:val="2C482C70"/>
    <w:lvl w:ilvl="0" w:tplc="04160017">
      <w:start w:val="1"/>
      <w:numFmt w:val="lowerLetter"/>
      <w:lvlText w:val="%1)"/>
      <w:lvlJc w:val="left"/>
      <w:pPr>
        <w:tabs>
          <w:tab w:val="num" w:pos="720"/>
        </w:tabs>
        <w:ind w:left="720" w:hanging="360"/>
      </w:pPr>
      <w:rPr>
        <w:rFonts w:ascii="Times New Roman" w:hAnsi="Times New Roman" w:cs="Times New Roman"/>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70AE196A"/>
    <w:multiLevelType w:val="hybridMultilevel"/>
    <w:tmpl w:val="7C08C47E"/>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3" w15:restartNumberingAfterBreak="0">
    <w:nsid w:val="71620A80"/>
    <w:multiLevelType w:val="multilevel"/>
    <w:tmpl w:val="3CDAC76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15:restartNumberingAfterBreak="0">
    <w:nsid w:val="71FD3E9B"/>
    <w:multiLevelType w:val="multilevel"/>
    <w:tmpl w:val="0BF4074C"/>
    <w:lvl w:ilvl="0">
      <w:start w:val="1"/>
      <w:numFmt w:val="decimal"/>
      <w:lvlText w:val="%1."/>
      <w:lvlJc w:val="left"/>
      <w:pPr>
        <w:ind w:left="540" w:hanging="540"/>
      </w:pPr>
      <w:rPr>
        <w:rFonts w:asciiTheme="minorHAnsi" w:hAnsiTheme="minorHAnsi" w:cstheme="minorHAnsi" w:hint="default"/>
      </w:rPr>
    </w:lvl>
    <w:lvl w:ilvl="1">
      <w:start w:val="8"/>
      <w:numFmt w:val="decimal"/>
      <w:lvlText w:val="%1.%2."/>
      <w:lvlJc w:val="left"/>
      <w:pPr>
        <w:ind w:left="720" w:hanging="540"/>
      </w:pPr>
      <w:rPr>
        <w:rFonts w:ascii="Times New Roman" w:hAnsi="Times New Roman" w:cs="Times New Roman" w:hint="default"/>
      </w:rPr>
    </w:lvl>
    <w:lvl w:ilvl="2">
      <w:start w:val="1"/>
      <w:numFmt w:val="decimal"/>
      <w:lvlText w:val="%3.8.1"/>
      <w:lvlJc w:val="left"/>
      <w:pPr>
        <w:ind w:left="1080" w:hanging="720"/>
      </w:pPr>
      <w:rPr>
        <w:rFonts w:asciiTheme="minorHAnsi" w:hAnsiTheme="minorHAnsi" w:cstheme="minorHAnsi" w:hint="default"/>
        <w:color w:val="000000"/>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1980" w:hanging="108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2700" w:hanging="1440"/>
      </w:pPr>
      <w:rPr>
        <w:rFonts w:ascii="Times New Roman" w:hAnsi="Times New Roman" w:cs="Times New Roman" w:hint="default"/>
      </w:rPr>
    </w:lvl>
    <w:lvl w:ilvl="8">
      <w:start w:val="1"/>
      <w:numFmt w:val="decimal"/>
      <w:lvlText w:val="%1.%2.%3.%4.%5.%6.%7.%8.%9."/>
      <w:lvlJc w:val="left"/>
      <w:pPr>
        <w:ind w:left="3240" w:hanging="1800"/>
      </w:pPr>
      <w:rPr>
        <w:rFonts w:ascii="Times New Roman" w:hAnsi="Times New Roman" w:cs="Times New Roman" w:hint="default"/>
      </w:rPr>
    </w:lvl>
  </w:abstractNum>
  <w:abstractNum w:abstractNumId="45" w15:restartNumberingAfterBreak="0">
    <w:nsid w:val="75662280"/>
    <w:multiLevelType w:val="multilevel"/>
    <w:tmpl w:val="949A61D8"/>
    <w:lvl w:ilvl="0">
      <w:start w:val="3"/>
      <w:numFmt w:val="decimal"/>
      <w:lvlText w:val="%1."/>
      <w:lvlJc w:val="left"/>
      <w:pPr>
        <w:ind w:left="540" w:hanging="540"/>
      </w:pPr>
      <w:rPr>
        <w:rFonts w:asciiTheme="minorHAnsi" w:hAnsiTheme="minorHAnsi" w:cstheme="minorHAnsi" w:hint="default"/>
      </w:rPr>
    </w:lvl>
    <w:lvl w:ilvl="1">
      <w:start w:val="8"/>
      <w:numFmt w:val="decimal"/>
      <w:lvlText w:val="%1.%2."/>
      <w:lvlJc w:val="left"/>
      <w:pPr>
        <w:ind w:left="720" w:hanging="540"/>
      </w:pPr>
      <w:rPr>
        <w:rFonts w:ascii="Times New Roman" w:hAnsi="Times New Roman" w:cs="Times New Roman" w:hint="default"/>
      </w:rPr>
    </w:lvl>
    <w:lvl w:ilvl="2">
      <w:start w:val="3"/>
      <w:numFmt w:val="decimal"/>
      <w:lvlText w:val="%3.6.3"/>
      <w:lvlJc w:val="left"/>
      <w:pPr>
        <w:ind w:left="1080" w:hanging="720"/>
      </w:pPr>
      <w:rPr>
        <w:rFonts w:asciiTheme="minorHAnsi" w:hAnsiTheme="minorHAnsi" w:cstheme="minorHAnsi" w:hint="default"/>
        <w:b w:val="0"/>
        <w:color w:val="000000"/>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ascii="Times New Roman" w:hAnsi="Times New Roman" w:cs="Times New Roman" w:hint="default"/>
      </w:rPr>
    </w:lvl>
    <w:lvl w:ilvl="5">
      <w:start w:val="1"/>
      <w:numFmt w:val="decimal"/>
      <w:lvlText w:val="%1.%2.%3.%4.%5.%6."/>
      <w:lvlJc w:val="left"/>
      <w:pPr>
        <w:ind w:left="1980" w:hanging="1080"/>
      </w:pPr>
      <w:rPr>
        <w:rFonts w:ascii="Times New Roman" w:hAnsi="Times New Roman" w:cs="Times New Roman" w:hint="default"/>
      </w:rPr>
    </w:lvl>
    <w:lvl w:ilvl="6">
      <w:start w:val="1"/>
      <w:numFmt w:val="decimal"/>
      <w:lvlText w:val="%1.%2.%3.%4.%5.%6.%7."/>
      <w:lvlJc w:val="left"/>
      <w:pPr>
        <w:ind w:left="2520" w:hanging="1440"/>
      </w:pPr>
      <w:rPr>
        <w:rFonts w:ascii="Times New Roman" w:hAnsi="Times New Roman" w:cs="Times New Roman" w:hint="default"/>
      </w:rPr>
    </w:lvl>
    <w:lvl w:ilvl="7">
      <w:start w:val="1"/>
      <w:numFmt w:val="decimal"/>
      <w:lvlText w:val="%1.%2.%3.%4.%5.%6.%7.%8."/>
      <w:lvlJc w:val="left"/>
      <w:pPr>
        <w:ind w:left="2700" w:hanging="1440"/>
      </w:pPr>
      <w:rPr>
        <w:rFonts w:ascii="Times New Roman" w:hAnsi="Times New Roman" w:cs="Times New Roman" w:hint="default"/>
      </w:rPr>
    </w:lvl>
    <w:lvl w:ilvl="8">
      <w:start w:val="1"/>
      <w:numFmt w:val="decimal"/>
      <w:lvlText w:val="%1.%2.%3.%4.%5.%6.%7.%8.%9."/>
      <w:lvlJc w:val="left"/>
      <w:pPr>
        <w:ind w:left="3240" w:hanging="1800"/>
      </w:pPr>
      <w:rPr>
        <w:rFonts w:ascii="Times New Roman" w:hAnsi="Times New Roman" w:cs="Times New Roman" w:hint="default"/>
      </w:rPr>
    </w:lvl>
  </w:abstractNum>
  <w:abstractNum w:abstractNumId="46" w15:restartNumberingAfterBreak="0">
    <w:nsid w:val="76777F16"/>
    <w:multiLevelType w:val="multilevel"/>
    <w:tmpl w:val="C3FC4442"/>
    <w:lvl w:ilvl="0">
      <w:start w:val="1"/>
      <w:numFmt w:val="decimal"/>
      <w:lvlText w:val="%1."/>
      <w:lvlJc w:val="left"/>
      <w:pPr>
        <w:tabs>
          <w:tab w:val="num" w:pos="360"/>
        </w:tabs>
        <w:ind w:left="360" w:hanging="360"/>
      </w:pPr>
      <w:rPr>
        <w:rFonts w:ascii="Times New Roman" w:hAnsi="Times New Roman" w:cs="Times New Roman" w:hint="default"/>
      </w:rPr>
    </w:lvl>
    <w:lvl w:ilvl="1">
      <w:start w:val="5"/>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47" w15:restartNumberingAfterBreak="0">
    <w:nsid w:val="78923E07"/>
    <w:multiLevelType w:val="multilevel"/>
    <w:tmpl w:val="AB383834"/>
    <w:lvl w:ilvl="0">
      <w:start w:val="1"/>
      <w:numFmt w:val="decimal"/>
      <w:lvlText w:val="%1."/>
      <w:lvlJc w:val="left"/>
      <w:pPr>
        <w:tabs>
          <w:tab w:val="num" w:pos="660"/>
        </w:tabs>
        <w:ind w:left="660" w:hanging="660"/>
      </w:pPr>
      <w:rPr>
        <w:rFonts w:ascii="Times New Roman" w:hAnsi="Times New Roman" w:cs="Times New Roman" w:hint="default"/>
      </w:rPr>
    </w:lvl>
    <w:lvl w:ilvl="1">
      <w:start w:val="5"/>
      <w:numFmt w:val="decimal"/>
      <w:lvlText w:val="%1.%2."/>
      <w:lvlJc w:val="left"/>
      <w:pPr>
        <w:tabs>
          <w:tab w:val="num" w:pos="840"/>
        </w:tabs>
        <w:ind w:left="840" w:hanging="660"/>
      </w:pPr>
      <w:rPr>
        <w:rFonts w:ascii="Times New Roman" w:hAnsi="Times New Roman" w:cs="Times New Roman" w:hint="default"/>
      </w:rPr>
    </w:lvl>
    <w:lvl w:ilvl="2">
      <w:start w:val="1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48" w15:restartNumberingAfterBreak="0">
    <w:nsid w:val="7CCC5F1E"/>
    <w:multiLevelType w:val="multilevel"/>
    <w:tmpl w:val="2250C098"/>
    <w:lvl w:ilvl="0">
      <w:start w:val="2"/>
      <w:numFmt w:val="decimal"/>
      <w:lvlText w:val="%1."/>
      <w:lvlJc w:val="left"/>
      <w:pPr>
        <w:ind w:left="540" w:hanging="540"/>
      </w:pPr>
      <w:rPr>
        <w:rFonts w:asciiTheme="minorHAnsi" w:hAnsiTheme="minorHAnsi" w:cstheme="minorHAnsi" w:hint="default"/>
      </w:rPr>
    </w:lvl>
    <w:lvl w:ilvl="1">
      <w:start w:val="8"/>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num w:numId="1">
    <w:abstractNumId w:val="36"/>
  </w:num>
  <w:num w:numId="2">
    <w:abstractNumId w:val="41"/>
  </w:num>
  <w:num w:numId="3">
    <w:abstractNumId w:val="7"/>
  </w:num>
  <w:num w:numId="4">
    <w:abstractNumId w:val="11"/>
  </w:num>
  <w:num w:numId="5">
    <w:abstractNumId w:val="9"/>
  </w:num>
  <w:num w:numId="6">
    <w:abstractNumId w:val="6"/>
  </w:num>
  <w:num w:numId="7">
    <w:abstractNumId w:val="18"/>
  </w:num>
  <w:num w:numId="8">
    <w:abstractNumId w:val="3"/>
  </w:num>
  <w:num w:numId="9">
    <w:abstractNumId w:val="43"/>
  </w:num>
  <w:num w:numId="10">
    <w:abstractNumId w:val="47"/>
  </w:num>
  <w:num w:numId="11">
    <w:abstractNumId w:val="4"/>
  </w:num>
  <w:num w:numId="12">
    <w:abstractNumId w:val="15"/>
  </w:num>
  <w:num w:numId="13">
    <w:abstractNumId w:val="10"/>
  </w:num>
  <w:num w:numId="14">
    <w:abstractNumId w:val="17"/>
  </w:num>
  <w:num w:numId="15">
    <w:abstractNumId w:val="46"/>
  </w:num>
  <w:num w:numId="16">
    <w:abstractNumId w:val="24"/>
  </w:num>
  <w:num w:numId="17">
    <w:abstractNumId w:val="28"/>
  </w:num>
  <w:num w:numId="18">
    <w:abstractNumId w:val="14"/>
  </w:num>
  <w:num w:numId="19">
    <w:abstractNumId w:val="48"/>
  </w:num>
  <w:num w:numId="20">
    <w:abstractNumId w:val="35"/>
  </w:num>
  <w:num w:numId="21">
    <w:abstractNumId w:val="42"/>
  </w:num>
  <w:num w:numId="22">
    <w:abstractNumId w:val="39"/>
  </w:num>
  <w:num w:numId="23">
    <w:abstractNumId w:val="22"/>
  </w:num>
  <w:num w:numId="24">
    <w:abstractNumId w:val="19"/>
  </w:num>
  <w:num w:numId="25">
    <w:abstractNumId w:val="25"/>
  </w:num>
  <w:num w:numId="26">
    <w:abstractNumId w:val="44"/>
  </w:num>
  <w:num w:numId="27">
    <w:abstractNumId w:val="8"/>
  </w:num>
  <w:num w:numId="28">
    <w:abstractNumId w:val="27"/>
  </w:num>
  <w:num w:numId="29">
    <w:abstractNumId w:val="0"/>
  </w:num>
  <w:num w:numId="30">
    <w:abstractNumId w:val="34"/>
  </w:num>
  <w:num w:numId="31">
    <w:abstractNumId w:val="26"/>
  </w:num>
  <w:num w:numId="32">
    <w:abstractNumId w:val="29"/>
  </w:num>
  <w:num w:numId="33">
    <w:abstractNumId w:val="16"/>
  </w:num>
  <w:num w:numId="34">
    <w:abstractNumId w:val="33"/>
  </w:num>
  <w:num w:numId="35">
    <w:abstractNumId w:val="31"/>
  </w:num>
  <w:num w:numId="36">
    <w:abstractNumId w:val="12"/>
  </w:num>
  <w:num w:numId="37">
    <w:abstractNumId w:val="40"/>
  </w:num>
  <w:num w:numId="38">
    <w:abstractNumId w:val="38"/>
  </w:num>
  <w:num w:numId="39">
    <w:abstractNumId w:val="37"/>
  </w:num>
  <w:num w:numId="40">
    <w:abstractNumId w:val="5"/>
  </w:num>
  <w:num w:numId="41">
    <w:abstractNumId w:val="1"/>
  </w:num>
  <w:num w:numId="42">
    <w:abstractNumId w:val="45"/>
  </w:num>
  <w:num w:numId="43">
    <w:abstractNumId w:val="13"/>
  </w:num>
  <w:num w:numId="44">
    <w:abstractNumId w:val="21"/>
  </w:num>
  <w:num w:numId="45">
    <w:abstractNumId w:val="23"/>
  </w:num>
  <w:num w:numId="46">
    <w:abstractNumId w:val="30"/>
  </w:num>
  <w:num w:numId="47">
    <w:abstractNumId w:val="20"/>
  </w:num>
  <w:num w:numId="48">
    <w:abstractNumId w:val="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A2"/>
    <w:rsid w:val="00004151"/>
    <w:rsid w:val="00007518"/>
    <w:rsid w:val="00014316"/>
    <w:rsid w:val="00020FBE"/>
    <w:rsid w:val="00021A4D"/>
    <w:rsid w:val="00021B4A"/>
    <w:rsid w:val="000226BF"/>
    <w:rsid w:val="000415D1"/>
    <w:rsid w:val="000434C7"/>
    <w:rsid w:val="000557FD"/>
    <w:rsid w:val="00055E1B"/>
    <w:rsid w:val="00066AC4"/>
    <w:rsid w:val="00074B4E"/>
    <w:rsid w:val="00086BFC"/>
    <w:rsid w:val="0009405B"/>
    <w:rsid w:val="0009405D"/>
    <w:rsid w:val="000A1B86"/>
    <w:rsid w:val="000A3D66"/>
    <w:rsid w:val="000A719E"/>
    <w:rsid w:val="000B465C"/>
    <w:rsid w:val="000C3700"/>
    <w:rsid w:val="000D0A5C"/>
    <w:rsid w:val="000D58E4"/>
    <w:rsid w:val="001029E6"/>
    <w:rsid w:val="0011101D"/>
    <w:rsid w:val="00117E34"/>
    <w:rsid w:val="001248CE"/>
    <w:rsid w:val="00142CF8"/>
    <w:rsid w:val="001457E0"/>
    <w:rsid w:val="00154583"/>
    <w:rsid w:val="00155CD9"/>
    <w:rsid w:val="001755B8"/>
    <w:rsid w:val="001A72C3"/>
    <w:rsid w:val="001B0A40"/>
    <w:rsid w:val="001C6DEF"/>
    <w:rsid w:val="001E27A2"/>
    <w:rsid w:val="00200F52"/>
    <w:rsid w:val="00215BBB"/>
    <w:rsid w:val="002239BC"/>
    <w:rsid w:val="002311C7"/>
    <w:rsid w:val="0023399A"/>
    <w:rsid w:val="002356A3"/>
    <w:rsid w:val="00246530"/>
    <w:rsid w:val="00251447"/>
    <w:rsid w:val="00255F57"/>
    <w:rsid w:val="002805D4"/>
    <w:rsid w:val="00294A4C"/>
    <w:rsid w:val="00295F6F"/>
    <w:rsid w:val="002A7732"/>
    <w:rsid w:val="002C0BAA"/>
    <w:rsid w:val="002C6868"/>
    <w:rsid w:val="002D651E"/>
    <w:rsid w:val="002E54CF"/>
    <w:rsid w:val="002E6466"/>
    <w:rsid w:val="002F4CC4"/>
    <w:rsid w:val="00313B89"/>
    <w:rsid w:val="00316250"/>
    <w:rsid w:val="00320F76"/>
    <w:rsid w:val="00331C8A"/>
    <w:rsid w:val="00334BB3"/>
    <w:rsid w:val="003448BB"/>
    <w:rsid w:val="00351B78"/>
    <w:rsid w:val="00364428"/>
    <w:rsid w:val="00375096"/>
    <w:rsid w:val="00391506"/>
    <w:rsid w:val="003A0CDD"/>
    <w:rsid w:val="003A14BD"/>
    <w:rsid w:val="003B571D"/>
    <w:rsid w:val="003C3118"/>
    <w:rsid w:val="003C74D1"/>
    <w:rsid w:val="003C7848"/>
    <w:rsid w:val="003D58CA"/>
    <w:rsid w:val="003D7925"/>
    <w:rsid w:val="003E6B0D"/>
    <w:rsid w:val="003F3999"/>
    <w:rsid w:val="003F68FC"/>
    <w:rsid w:val="004148F8"/>
    <w:rsid w:val="004312D9"/>
    <w:rsid w:val="00444392"/>
    <w:rsid w:val="00444C50"/>
    <w:rsid w:val="00446623"/>
    <w:rsid w:val="00452775"/>
    <w:rsid w:val="00457D85"/>
    <w:rsid w:val="00471390"/>
    <w:rsid w:val="00475555"/>
    <w:rsid w:val="004770F9"/>
    <w:rsid w:val="004808E2"/>
    <w:rsid w:val="004813B9"/>
    <w:rsid w:val="0048306C"/>
    <w:rsid w:val="004869B3"/>
    <w:rsid w:val="00490BE1"/>
    <w:rsid w:val="0049720A"/>
    <w:rsid w:val="004C1B1E"/>
    <w:rsid w:val="004C55C5"/>
    <w:rsid w:val="004C7EA5"/>
    <w:rsid w:val="004D38FF"/>
    <w:rsid w:val="004E1057"/>
    <w:rsid w:val="004E335A"/>
    <w:rsid w:val="004F2CB5"/>
    <w:rsid w:val="00521B28"/>
    <w:rsid w:val="005369F7"/>
    <w:rsid w:val="00554870"/>
    <w:rsid w:val="00567C81"/>
    <w:rsid w:val="00570E01"/>
    <w:rsid w:val="00571439"/>
    <w:rsid w:val="00583A34"/>
    <w:rsid w:val="005914A1"/>
    <w:rsid w:val="005A0E24"/>
    <w:rsid w:val="005A0EE8"/>
    <w:rsid w:val="005A1BA0"/>
    <w:rsid w:val="005A476F"/>
    <w:rsid w:val="005A6789"/>
    <w:rsid w:val="005B3747"/>
    <w:rsid w:val="005B4262"/>
    <w:rsid w:val="005C7036"/>
    <w:rsid w:val="005D3C60"/>
    <w:rsid w:val="005E0023"/>
    <w:rsid w:val="005F33CD"/>
    <w:rsid w:val="00604289"/>
    <w:rsid w:val="00615322"/>
    <w:rsid w:val="00616F76"/>
    <w:rsid w:val="0062104D"/>
    <w:rsid w:val="006278A0"/>
    <w:rsid w:val="00631AF5"/>
    <w:rsid w:val="00632FF1"/>
    <w:rsid w:val="006535E9"/>
    <w:rsid w:val="006618A7"/>
    <w:rsid w:val="0066261B"/>
    <w:rsid w:val="0066719B"/>
    <w:rsid w:val="00675429"/>
    <w:rsid w:val="006755A2"/>
    <w:rsid w:val="00681F42"/>
    <w:rsid w:val="00697E36"/>
    <w:rsid w:val="006B7B29"/>
    <w:rsid w:val="006C0F50"/>
    <w:rsid w:val="006D3F78"/>
    <w:rsid w:val="006E1EC4"/>
    <w:rsid w:val="0070054F"/>
    <w:rsid w:val="0072238F"/>
    <w:rsid w:val="00724F8A"/>
    <w:rsid w:val="007272E1"/>
    <w:rsid w:val="0073491A"/>
    <w:rsid w:val="00745FCB"/>
    <w:rsid w:val="00746D44"/>
    <w:rsid w:val="0075467C"/>
    <w:rsid w:val="00757396"/>
    <w:rsid w:val="00757791"/>
    <w:rsid w:val="007608EF"/>
    <w:rsid w:val="00765FDD"/>
    <w:rsid w:val="0076695C"/>
    <w:rsid w:val="007671AC"/>
    <w:rsid w:val="00772055"/>
    <w:rsid w:val="00777139"/>
    <w:rsid w:val="00777317"/>
    <w:rsid w:val="00790533"/>
    <w:rsid w:val="007A211E"/>
    <w:rsid w:val="007A5299"/>
    <w:rsid w:val="007A56AA"/>
    <w:rsid w:val="007B0247"/>
    <w:rsid w:val="007B39D6"/>
    <w:rsid w:val="007C6A4C"/>
    <w:rsid w:val="007E28E6"/>
    <w:rsid w:val="007E3F67"/>
    <w:rsid w:val="007E45DB"/>
    <w:rsid w:val="007F0284"/>
    <w:rsid w:val="007F0BB9"/>
    <w:rsid w:val="007F414E"/>
    <w:rsid w:val="00802633"/>
    <w:rsid w:val="00831284"/>
    <w:rsid w:val="00835B81"/>
    <w:rsid w:val="00843999"/>
    <w:rsid w:val="008473C5"/>
    <w:rsid w:val="00855417"/>
    <w:rsid w:val="00875916"/>
    <w:rsid w:val="00885592"/>
    <w:rsid w:val="008862B1"/>
    <w:rsid w:val="008B2134"/>
    <w:rsid w:val="008B2CFB"/>
    <w:rsid w:val="008D30BF"/>
    <w:rsid w:val="008D386E"/>
    <w:rsid w:val="00927972"/>
    <w:rsid w:val="00936A9C"/>
    <w:rsid w:val="009566E7"/>
    <w:rsid w:val="009638D5"/>
    <w:rsid w:val="009644AB"/>
    <w:rsid w:val="009666A5"/>
    <w:rsid w:val="0097435B"/>
    <w:rsid w:val="00987651"/>
    <w:rsid w:val="009913A9"/>
    <w:rsid w:val="009D3CE6"/>
    <w:rsid w:val="009E1159"/>
    <w:rsid w:val="009E6088"/>
    <w:rsid w:val="009F3972"/>
    <w:rsid w:val="00A023E3"/>
    <w:rsid w:val="00A130FB"/>
    <w:rsid w:val="00A176EE"/>
    <w:rsid w:val="00A345B7"/>
    <w:rsid w:val="00A34711"/>
    <w:rsid w:val="00A416FF"/>
    <w:rsid w:val="00A52CCC"/>
    <w:rsid w:val="00A54085"/>
    <w:rsid w:val="00A6391E"/>
    <w:rsid w:val="00A715C6"/>
    <w:rsid w:val="00A742ED"/>
    <w:rsid w:val="00A840BE"/>
    <w:rsid w:val="00A91845"/>
    <w:rsid w:val="00AA2A01"/>
    <w:rsid w:val="00AB4B19"/>
    <w:rsid w:val="00AC1DBE"/>
    <w:rsid w:val="00AC3BDF"/>
    <w:rsid w:val="00AC6EAF"/>
    <w:rsid w:val="00AF05C6"/>
    <w:rsid w:val="00AF4569"/>
    <w:rsid w:val="00B04094"/>
    <w:rsid w:val="00B04A45"/>
    <w:rsid w:val="00B06F1C"/>
    <w:rsid w:val="00B159EF"/>
    <w:rsid w:val="00B20ACD"/>
    <w:rsid w:val="00B20C79"/>
    <w:rsid w:val="00B218D5"/>
    <w:rsid w:val="00B30A7A"/>
    <w:rsid w:val="00B31929"/>
    <w:rsid w:val="00B44781"/>
    <w:rsid w:val="00B47A9A"/>
    <w:rsid w:val="00B47EF2"/>
    <w:rsid w:val="00B502F8"/>
    <w:rsid w:val="00B53FC3"/>
    <w:rsid w:val="00B7136C"/>
    <w:rsid w:val="00B758D3"/>
    <w:rsid w:val="00B80840"/>
    <w:rsid w:val="00B919C0"/>
    <w:rsid w:val="00BA2F63"/>
    <w:rsid w:val="00BA4882"/>
    <w:rsid w:val="00BC187F"/>
    <w:rsid w:val="00BC1C17"/>
    <w:rsid w:val="00BC4289"/>
    <w:rsid w:val="00BC792D"/>
    <w:rsid w:val="00BD3C75"/>
    <w:rsid w:val="00BD5164"/>
    <w:rsid w:val="00BE0EDC"/>
    <w:rsid w:val="00BE1024"/>
    <w:rsid w:val="00BE7168"/>
    <w:rsid w:val="00BF1AAB"/>
    <w:rsid w:val="00BF6EA2"/>
    <w:rsid w:val="00C12675"/>
    <w:rsid w:val="00C232C5"/>
    <w:rsid w:val="00C37CD6"/>
    <w:rsid w:val="00C404B3"/>
    <w:rsid w:val="00C4095B"/>
    <w:rsid w:val="00C42388"/>
    <w:rsid w:val="00C53A8E"/>
    <w:rsid w:val="00C61C2E"/>
    <w:rsid w:val="00C648FE"/>
    <w:rsid w:val="00C67908"/>
    <w:rsid w:val="00C76140"/>
    <w:rsid w:val="00C77FC9"/>
    <w:rsid w:val="00C84868"/>
    <w:rsid w:val="00C94EBB"/>
    <w:rsid w:val="00CA0F55"/>
    <w:rsid w:val="00CA7335"/>
    <w:rsid w:val="00CB6184"/>
    <w:rsid w:val="00CF021A"/>
    <w:rsid w:val="00CF65DA"/>
    <w:rsid w:val="00D24242"/>
    <w:rsid w:val="00D26FC9"/>
    <w:rsid w:val="00D36D08"/>
    <w:rsid w:val="00D36D75"/>
    <w:rsid w:val="00D37D24"/>
    <w:rsid w:val="00D44BB8"/>
    <w:rsid w:val="00D55414"/>
    <w:rsid w:val="00D65664"/>
    <w:rsid w:val="00D66D34"/>
    <w:rsid w:val="00D72C07"/>
    <w:rsid w:val="00D73119"/>
    <w:rsid w:val="00D82951"/>
    <w:rsid w:val="00DA1908"/>
    <w:rsid w:val="00DC4918"/>
    <w:rsid w:val="00DD18B8"/>
    <w:rsid w:val="00DE2B3D"/>
    <w:rsid w:val="00DF377A"/>
    <w:rsid w:val="00DF4BA0"/>
    <w:rsid w:val="00E006EE"/>
    <w:rsid w:val="00E0255B"/>
    <w:rsid w:val="00E02F43"/>
    <w:rsid w:val="00E051D9"/>
    <w:rsid w:val="00E52F09"/>
    <w:rsid w:val="00E55B81"/>
    <w:rsid w:val="00E55DA0"/>
    <w:rsid w:val="00E574A6"/>
    <w:rsid w:val="00E7108A"/>
    <w:rsid w:val="00E82586"/>
    <w:rsid w:val="00E83A17"/>
    <w:rsid w:val="00E91984"/>
    <w:rsid w:val="00E93EE8"/>
    <w:rsid w:val="00EA30D2"/>
    <w:rsid w:val="00EC0B41"/>
    <w:rsid w:val="00EC0EDD"/>
    <w:rsid w:val="00EF4634"/>
    <w:rsid w:val="00EF5742"/>
    <w:rsid w:val="00F12F67"/>
    <w:rsid w:val="00F40804"/>
    <w:rsid w:val="00F4148A"/>
    <w:rsid w:val="00F4327F"/>
    <w:rsid w:val="00F73309"/>
    <w:rsid w:val="00F85AEC"/>
    <w:rsid w:val="00F87A76"/>
    <w:rsid w:val="00FA7CE6"/>
    <w:rsid w:val="00FB2D00"/>
    <w:rsid w:val="00FC7628"/>
    <w:rsid w:val="00FC7D98"/>
    <w:rsid w:val="00FD2196"/>
    <w:rsid w:val="00FD5BE2"/>
    <w:rsid w:val="00FF22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A14735"/>
  <w15:docId w15:val="{07D79E8D-9768-42F7-8898-24BC049A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Ttulo1">
    <w:name w:val="heading 1"/>
    <w:basedOn w:val="Normal"/>
    <w:next w:val="Normal"/>
    <w:link w:val="Ttulo1Char"/>
    <w:uiPriority w:val="99"/>
    <w:qFormat/>
    <w:pPr>
      <w:keepNext/>
      <w:outlineLvl w:val="0"/>
    </w:pPr>
    <w:rPr>
      <w:b/>
      <w:bCs/>
    </w:rPr>
  </w:style>
  <w:style w:type="paragraph" w:styleId="Ttulo2">
    <w:name w:val="heading 2"/>
    <w:basedOn w:val="Normal"/>
    <w:next w:val="Normal"/>
    <w:link w:val="Ttulo2Char"/>
    <w:uiPriority w:val="99"/>
    <w:qFormat/>
    <w:pPr>
      <w:keepNext/>
      <w:autoSpaceDE w:val="0"/>
      <w:autoSpaceDN w:val="0"/>
      <w:adjustRightInd w:val="0"/>
      <w:jc w:val="both"/>
      <w:outlineLvl w:val="1"/>
    </w:pPr>
    <w:rPr>
      <w:rFonts w:ascii="Palatino Linotype" w:hAnsi="Palatino Linotype" w:cs="Palatino Linotype"/>
      <w:u w:val="single"/>
    </w:rPr>
  </w:style>
  <w:style w:type="paragraph" w:styleId="Ttulo3">
    <w:name w:val="heading 3"/>
    <w:basedOn w:val="Normal"/>
    <w:next w:val="Normal"/>
    <w:link w:val="Ttulo3Char"/>
    <w:uiPriority w:val="99"/>
    <w:qFormat/>
    <w:pPr>
      <w:keepNext/>
      <w:autoSpaceDE w:val="0"/>
      <w:autoSpaceDN w:val="0"/>
      <w:adjustRightInd w:val="0"/>
      <w:jc w:val="both"/>
      <w:outlineLvl w:val="2"/>
    </w:pPr>
    <w:rPr>
      <w:rFonts w:ascii="Comic Sans MS" w:hAnsi="Comic Sans MS" w:cs="Comic Sans MS"/>
      <w:b/>
      <w:bCs/>
      <w:sz w:val="20"/>
      <w:szCs w:val="20"/>
    </w:rPr>
  </w:style>
  <w:style w:type="paragraph" w:styleId="Ttulo4">
    <w:name w:val="heading 4"/>
    <w:basedOn w:val="Normal"/>
    <w:next w:val="Normal"/>
    <w:link w:val="Ttulo4Char"/>
    <w:uiPriority w:val="99"/>
    <w:qFormat/>
    <w:pPr>
      <w:keepNext/>
      <w:tabs>
        <w:tab w:val="left" w:pos="720"/>
      </w:tabs>
      <w:autoSpaceDE w:val="0"/>
      <w:autoSpaceDN w:val="0"/>
      <w:adjustRightInd w:val="0"/>
      <w:ind w:left="720" w:hanging="720"/>
      <w:jc w:val="both"/>
      <w:outlineLvl w:val="3"/>
    </w:pPr>
    <w:rPr>
      <w:rFonts w:ascii="Palatino Linotype" w:hAnsi="Palatino Linotype" w:cs="Palatino Linotype"/>
      <w:b/>
      <w:bCs/>
    </w:rPr>
  </w:style>
  <w:style w:type="paragraph" w:styleId="Ttulo5">
    <w:name w:val="heading 5"/>
    <w:basedOn w:val="Normal"/>
    <w:next w:val="Normal"/>
    <w:link w:val="Ttulo5Char"/>
    <w:uiPriority w:val="99"/>
    <w:qFormat/>
    <w:pPr>
      <w:keepNext/>
      <w:jc w:val="both"/>
      <w:outlineLvl w:val="4"/>
    </w:pPr>
    <w:rPr>
      <w:rFonts w:ascii="Palatino Linotype" w:hAnsi="Palatino Linotype" w:cs="Palatino Linotype"/>
      <w:b/>
      <w:bCs/>
    </w:rPr>
  </w:style>
  <w:style w:type="paragraph" w:styleId="Ttulo6">
    <w:name w:val="heading 6"/>
    <w:basedOn w:val="Normal"/>
    <w:next w:val="Normal"/>
    <w:link w:val="Ttulo6Char"/>
    <w:uiPriority w:val="99"/>
    <w:qFormat/>
    <w:pPr>
      <w:keepNext/>
      <w:shd w:val="clear" w:color="auto" w:fill="000080"/>
      <w:jc w:val="center"/>
      <w:outlineLvl w:val="5"/>
    </w:pPr>
    <w:rPr>
      <w:rFonts w:ascii="Palatino Linotype" w:hAnsi="Palatino Linotype" w:cs="Palatino Linotype"/>
      <w:b/>
      <w:bCs/>
    </w:rPr>
  </w:style>
  <w:style w:type="paragraph" w:styleId="Ttulo7">
    <w:name w:val="heading 7"/>
    <w:basedOn w:val="Normal"/>
    <w:next w:val="Normal"/>
    <w:link w:val="Ttulo7Char"/>
    <w:uiPriority w:val="99"/>
    <w:qFormat/>
    <w:pPr>
      <w:keepNext/>
      <w:jc w:val="center"/>
      <w:outlineLvl w:val="6"/>
    </w:pPr>
    <w:rPr>
      <w:rFonts w:ascii="Palatino Linotype" w:hAnsi="Palatino Linotype" w:cs="Palatino Linotype"/>
      <w:b/>
      <w:bCs/>
    </w:rPr>
  </w:style>
  <w:style w:type="paragraph" w:styleId="Ttulo8">
    <w:name w:val="heading 8"/>
    <w:basedOn w:val="Normal"/>
    <w:next w:val="Normal"/>
    <w:link w:val="Ttulo8Char"/>
    <w:uiPriority w:val="99"/>
    <w:qFormat/>
    <w:pPr>
      <w:keepNext/>
      <w:spacing w:before="120" w:after="120" w:line="288" w:lineRule="auto"/>
      <w:jc w:val="center"/>
      <w:outlineLvl w:val="7"/>
    </w:pPr>
    <w:rPr>
      <w:rFonts w:ascii="Arial" w:hAnsi="Arial" w:cs="Arial"/>
      <w:b/>
      <w:bCs/>
      <w:sz w:val="28"/>
      <w:szCs w:val="28"/>
    </w:rPr>
  </w:style>
  <w:style w:type="paragraph" w:styleId="Ttulo9">
    <w:name w:val="heading 9"/>
    <w:basedOn w:val="Normal"/>
    <w:next w:val="Normal"/>
    <w:link w:val="Ttulo9Char"/>
    <w:uiPriority w:val="99"/>
    <w:qFormat/>
    <w:pPr>
      <w:keepNext/>
      <w:autoSpaceDE w:val="0"/>
      <w:autoSpaceDN w:val="0"/>
      <w:adjustRightInd w:val="0"/>
      <w:jc w:val="both"/>
      <w:outlineLvl w:val="8"/>
    </w:pPr>
    <w:rPr>
      <w:rFonts w:ascii="Palatino Linotype" w:hAnsi="Palatino Linotype" w:cs="Palatino Linotype"/>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mbria" w:hAnsi="Cambria" w:cs="Cambria"/>
      <w:b/>
      <w:bCs/>
      <w:kern w:val="32"/>
      <w:sz w:val="32"/>
      <w:szCs w:val="32"/>
    </w:rPr>
  </w:style>
  <w:style w:type="character" w:customStyle="1" w:styleId="Ttulo2Char">
    <w:name w:val="Título 2 Char"/>
    <w:basedOn w:val="Fontepargpadro"/>
    <w:link w:val="Ttulo2"/>
    <w:uiPriority w:val="99"/>
    <w:rPr>
      <w:rFonts w:ascii="Cambria" w:hAnsi="Cambria" w:cs="Cambria"/>
      <w:b/>
      <w:bCs/>
      <w:i/>
      <w:iCs/>
      <w:sz w:val="28"/>
      <w:szCs w:val="28"/>
    </w:rPr>
  </w:style>
  <w:style w:type="character" w:customStyle="1" w:styleId="Ttulo3Char">
    <w:name w:val="Título 3 Char"/>
    <w:basedOn w:val="Fontepargpadro"/>
    <w:link w:val="Ttulo3"/>
    <w:uiPriority w:val="99"/>
    <w:rPr>
      <w:rFonts w:ascii="Cambria" w:hAnsi="Cambria" w:cs="Cambria"/>
      <w:b/>
      <w:bCs/>
      <w:sz w:val="26"/>
      <w:szCs w:val="26"/>
    </w:rPr>
  </w:style>
  <w:style w:type="character" w:customStyle="1" w:styleId="Ttulo4Char">
    <w:name w:val="Título 4 Char"/>
    <w:basedOn w:val="Fontepargpadro"/>
    <w:link w:val="Ttulo4"/>
    <w:uiPriority w:val="99"/>
    <w:rPr>
      <w:rFonts w:ascii="Times New Roman" w:hAnsi="Times New Roman" w:cs="Times New Roman"/>
      <w:b/>
      <w:bCs/>
      <w:sz w:val="28"/>
      <w:szCs w:val="28"/>
    </w:rPr>
  </w:style>
  <w:style w:type="character" w:customStyle="1" w:styleId="Ttulo5Char">
    <w:name w:val="Título 5 Char"/>
    <w:basedOn w:val="Fontepargpadro"/>
    <w:link w:val="Ttulo5"/>
    <w:uiPriority w:val="99"/>
    <w:rPr>
      <w:rFonts w:ascii="Times New Roman" w:hAnsi="Times New Roman" w:cs="Times New Roman"/>
      <w:b/>
      <w:bCs/>
      <w:i/>
      <w:iCs/>
      <w:sz w:val="26"/>
      <w:szCs w:val="26"/>
    </w:rPr>
  </w:style>
  <w:style w:type="character" w:customStyle="1" w:styleId="Ttulo6Char">
    <w:name w:val="Título 6 Char"/>
    <w:basedOn w:val="Fontepargpadro"/>
    <w:link w:val="Ttulo6"/>
    <w:uiPriority w:val="99"/>
    <w:rPr>
      <w:rFonts w:ascii="Times New Roman" w:hAnsi="Times New Roman" w:cs="Times New Roman"/>
      <w:b/>
      <w:bCs/>
    </w:rPr>
  </w:style>
  <w:style w:type="character" w:customStyle="1" w:styleId="Ttulo7Char">
    <w:name w:val="Título 7 Char"/>
    <w:basedOn w:val="Fontepargpadro"/>
    <w:link w:val="Ttulo7"/>
    <w:uiPriority w:val="99"/>
    <w:rPr>
      <w:rFonts w:ascii="Times New Roman" w:hAnsi="Times New Roman" w:cs="Times New Roman"/>
      <w:sz w:val="24"/>
      <w:szCs w:val="24"/>
    </w:rPr>
  </w:style>
  <w:style w:type="character" w:customStyle="1" w:styleId="Ttulo8Char">
    <w:name w:val="Título 8 Char"/>
    <w:basedOn w:val="Fontepargpadro"/>
    <w:link w:val="Ttulo8"/>
    <w:uiPriority w:val="99"/>
    <w:rPr>
      <w:rFonts w:ascii="Times New Roman" w:hAnsi="Times New Roman" w:cs="Times New Roman"/>
      <w:i/>
      <w:iCs/>
      <w:sz w:val="24"/>
      <w:szCs w:val="24"/>
    </w:rPr>
  </w:style>
  <w:style w:type="character" w:customStyle="1" w:styleId="Ttulo9Char">
    <w:name w:val="Título 9 Char"/>
    <w:basedOn w:val="Fontepargpadro"/>
    <w:link w:val="Ttulo9"/>
    <w:uiPriority w:val="99"/>
    <w:rPr>
      <w:rFonts w:ascii="Cambria" w:hAnsi="Cambria" w:cs="Cambria"/>
    </w:rPr>
  </w:style>
  <w:style w:type="paragraph" w:styleId="Corpodetexto">
    <w:name w:val="Body Text"/>
    <w:basedOn w:val="Normal"/>
    <w:link w:val="CorpodetextoChar"/>
    <w:uiPriority w:val="99"/>
    <w:rPr>
      <w:rFonts w:cs="Times New Roman"/>
      <w:b/>
      <w:bCs/>
    </w:rPr>
  </w:style>
  <w:style w:type="character" w:customStyle="1" w:styleId="CorpodetextoChar">
    <w:name w:val="Corpo de texto Char"/>
    <w:basedOn w:val="Fontepargpadro"/>
    <w:link w:val="Corpodetexto"/>
    <w:uiPriority w:val="99"/>
    <w:rPr>
      <w:rFonts w:ascii="Times New Roman" w:hAnsi="Times New Roman" w:cs="Times New Roman"/>
      <w:sz w:val="24"/>
      <w:szCs w:val="24"/>
    </w:rPr>
  </w:style>
  <w:style w:type="paragraph" w:styleId="Corpodetexto3">
    <w:name w:val="Body Text 3"/>
    <w:basedOn w:val="Normal"/>
    <w:link w:val="Corpodetexto3Char"/>
    <w:uiPriority w:val="99"/>
    <w:pPr>
      <w:autoSpaceDE w:val="0"/>
      <w:autoSpaceDN w:val="0"/>
      <w:adjustRightInd w:val="0"/>
      <w:jc w:val="both"/>
    </w:pPr>
    <w:rPr>
      <w:rFonts w:cs="Times New Roman"/>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paragraph" w:styleId="Textodenotaderodap">
    <w:name w:val="footnote text"/>
    <w:basedOn w:val="Normal"/>
    <w:link w:val="TextodenotaderodapChar"/>
    <w:uiPriority w:val="99"/>
    <w:rPr>
      <w:rFonts w:cs="Times New Roman"/>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Refdenotaderodap">
    <w:name w:val="footnote reference"/>
    <w:basedOn w:val="Fontepargpadro"/>
    <w:uiPriority w:val="99"/>
    <w:rPr>
      <w:rFonts w:ascii="Times New Roman" w:hAnsi="Times New Roman" w:cs="Times New Roman"/>
      <w:vertAlign w:val="superscript"/>
    </w:rPr>
  </w:style>
  <w:style w:type="character" w:styleId="Hyperlink">
    <w:name w:val="Hyperlink"/>
    <w:basedOn w:val="Fontepargpadro"/>
    <w:uiPriority w:val="99"/>
    <w:rPr>
      <w:rFonts w:ascii="Times New Roman" w:hAnsi="Times New Roman" w:cs="Times New Roman"/>
      <w:color w:val="0000FF"/>
      <w:u w:val="single"/>
    </w:rPr>
  </w:style>
  <w:style w:type="paragraph" w:styleId="Recuodecorpodetexto">
    <w:name w:val="Body Text Indent"/>
    <w:basedOn w:val="Normal"/>
    <w:link w:val="RecuodecorpodetextoChar"/>
    <w:uiPriority w:val="99"/>
    <w:pPr>
      <w:ind w:left="240" w:hanging="240"/>
    </w:pPr>
    <w:rPr>
      <w:rFonts w:cs="Times New Roman"/>
    </w:rPr>
  </w:style>
  <w:style w:type="character" w:customStyle="1" w:styleId="RecuodecorpodetextoChar">
    <w:name w:val="Recuo de corpo de texto Char"/>
    <w:basedOn w:val="Fontepargpadro"/>
    <w:link w:val="Recuodecorpodetexto"/>
    <w:uiPriority w:val="99"/>
    <w:rPr>
      <w:rFonts w:ascii="Times New Roman" w:hAnsi="Times New Roman" w:cs="Times New Roman"/>
      <w:sz w:val="24"/>
      <w:szCs w:val="24"/>
    </w:rPr>
  </w:style>
  <w:style w:type="paragraph" w:styleId="Recuodecorpodetexto2">
    <w:name w:val="Body Text Indent 2"/>
    <w:basedOn w:val="Normal"/>
    <w:link w:val="Recuodecorpodetexto2Char"/>
    <w:uiPriority w:val="99"/>
    <w:pPr>
      <w:ind w:left="1080"/>
    </w:pPr>
    <w:rPr>
      <w:rFonts w:cs="Times New Roman"/>
    </w:rPr>
  </w:style>
  <w:style w:type="character" w:customStyle="1" w:styleId="Recuodecorpodetexto2Char">
    <w:name w:val="Recuo de corpo de texto 2 Char"/>
    <w:basedOn w:val="Fontepargpadro"/>
    <w:link w:val="Recuodecorpodetexto2"/>
    <w:uiPriority w:val="99"/>
    <w:rPr>
      <w:rFonts w:ascii="Times New Roman" w:hAnsi="Times New Roman" w:cs="Times New Roman"/>
      <w:sz w:val="24"/>
      <w:szCs w:val="24"/>
    </w:rPr>
  </w:style>
  <w:style w:type="paragraph" w:styleId="Corpodetexto2">
    <w:name w:val="Body Text 2"/>
    <w:basedOn w:val="Normal"/>
    <w:link w:val="Corpodetexto2Char"/>
    <w:uiPriority w:val="99"/>
    <w:pPr>
      <w:jc w:val="both"/>
    </w:pPr>
    <w:rPr>
      <w:rFonts w:ascii="Arial" w:hAnsi="Arial" w:cs="Arial"/>
    </w:r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autoSpaceDE w:val="0"/>
      <w:autoSpaceDN w:val="0"/>
      <w:adjustRightInd w:val="0"/>
      <w:ind w:left="720"/>
      <w:jc w:val="both"/>
    </w:pPr>
    <w:rPr>
      <w:rFonts w:ascii="Microsoft Sans Serif" w:hAnsi="Microsoft Sans Serif" w:cs="Microsoft Sans Serif"/>
      <w:color w:val="000000"/>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cm6">
    <w:name w:val="cm6"/>
    <w:basedOn w:val="Normal"/>
    <w:uiPriority w:val="99"/>
    <w:pPr>
      <w:spacing w:before="100" w:beforeAutospacing="1" w:after="100" w:afterAutospacing="1"/>
    </w:pPr>
    <w:rPr>
      <w:rFonts w:ascii="Arial Unicode MS" w:hAnsi="Arial Unicode MS" w:cs="Arial Unicode MS"/>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character" w:styleId="Forte">
    <w:name w:val="Strong"/>
    <w:basedOn w:val="Fontepargpadro"/>
    <w:uiPriority w:val="22"/>
    <w:qFormat/>
    <w:rPr>
      <w:rFonts w:ascii="Times New Roman" w:hAnsi="Times New Roman" w:cs="Times New Roman"/>
      <w:b/>
      <w:bCs/>
    </w:rPr>
  </w:style>
  <w:style w:type="paragraph" w:styleId="Rodap">
    <w:name w:val="footer"/>
    <w:basedOn w:val="Normal"/>
    <w:link w:val="RodapChar"/>
    <w:uiPriority w:val="99"/>
    <w:pPr>
      <w:tabs>
        <w:tab w:val="center" w:pos="4419"/>
        <w:tab w:val="right" w:pos="8838"/>
      </w:tabs>
    </w:pPr>
    <w:rPr>
      <w:rFonts w:cs="Times New Roman"/>
    </w:rPr>
  </w:style>
  <w:style w:type="character" w:customStyle="1" w:styleId="RodapChar">
    <w:name w:val="Rodapé Char"/>
    <w:basedOn w:val="Fontepargpadro"/>
    <w:link w:val="Rodap"/>
    <w:uiPriority w:val="99"/>
    <w:rPr>
      <w:rFonts w:ascii="Times New Roman" w:hAnsi="Times New Roman" w:cs="Times New Roman"/>
      <w:sz w:val="24"/>
      <w:szCs w:val="24"/>
    </w:rPr>
  </w:style>
  <w:style w:type="character" w:styleId="Nmerodepgina">
    <w:name w:val="page number"/>
    <w:basedOn w:val="Fontepargpadro"/>
    <w:uiPriority w:val="99"/>
    <w:rPr>
      <w:rFonts w:ascii="Times New Roman" w:hAnsi="Times New Roman" w:cs="Times New Roman"/>
    </w:rPr>
  </w:style>
  <w:style w:type="character" w:styleId="HiperlinkVisitado">
    <w:name w:val="FollowedHyperlink"/>
    <w:basedOn w:val="Fontepargpadro"/>
    <w:uiPriority w:val="99"/>
    <w:rPr>
      <w:rFonts w:ascii="Times New Roman" w:hAnsi="Times New Roman" w:cs="Times New Roman"/>
      <w:color w:val="800080"/>
      <w:u w:val="single"/>
    </w:rPr>
  </w:style>
  <w:style w:type="paragraph" w:styleId="Cabealho">
    <w:name w:val="header"/>
    <w:basedOn w:val="Normal"/>
    <w:link w:val="CabealhoChar"/>
    <w:uiPriority w:val="99"/>
    <w:pPr>
      <w:tabs>
        <w:tab w:val="center" w:pos="4419"/>
        <w:tab w:val="right" w:pos="8838"/>
      </w:tabs>
    </w:pPr>
    <w:rPr>
      <w:rFonts w:cs="Times New Roman"/>
    </w:rPr>
  </w:style>
  <w:style w:type="character" w:customStyle="1" w:styleId="CabealhoChar">
    <w:name w:val="Cabeçalho Char"/>
    <w:basedOn w:val="Fontepargpadro"/>
    <w:link w:val="Cabealho"/>
    <w:uiPriority w:val="99"/>
    <w:rPr>
      <w:rFonts w:ascii="Times New Roman" w:hAnsi="Times New Roman" w:cs="Times New Roman"/>
      <w:sz w:val="24"/>
      <w:szCs w:val="24"/>
    </w:rPr>
  </w:style>
  <w:style w:type="paragraph" w:styleId="Textodecomentrio">
    <w:name w:val="annotation text"/>
    <w:basedOn w:val="Normal"/>
    <w:link w:val="TextodecomentrioChar"/>
    <w:uiPriority w:val="99"/>
    <w:rPr>
      <w:rFonts w:cs="Times New Roman"/>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character" w:customStyle="1" w:styleId="notranslate">
    <w:name w:val="notranslate"/>
    <w:basedOn w:val="Fontepargpadro"/>
    <w:uiPriority w:val="99"/>
    <w:rPr>
      <w:rFonts w:ascii="Times New Roman" w:hAnsi="Times New Roman" w:cs="Times New Roman"/>
    </w:rPr>
  </w:style>
  <w:style w:type="character" w:customStyle="1" w:styleId="ib">
    <w:name w:val="ib"/>
    <w:basedOn w:val="Fontepargpadro"/>
    <w:uiPriority w:val="99"/>
    <w:rPr>
      <w:rFonts w:ascii="Times New Roman" w:hAnsi="Times New Roman" w:cs="Times New Roman"/>
    </w:rPr>
  </w:style>
  <w:style w:type="paragraph" w:styleId="PargrafodaLista">
    <w:name w:val="List Paragraph"/>
    <w:basedOn w:val="Normal"/>
    <w:uiPriority w:val="99"/>
    <w:qFormat/>
    <w:pPr>
      <w:spacing w:after="120" w:line="259" w:lineRule="auto"/>
      <w:ind w:left="720"/>
      <w:jc w:val="both"/>
    </w:pPr>
    <w:rPr>
      <w:rFonts w:ascii="Calibri" w:hAnsi="Calibri" w:cs="Calibri"/>
      <w:lang w:eastAsia="en-US"/>
    </w:rPr>
  </w:style>
  <w:style w:type="paragraph" w:styleId="Textodebalo">
    <w:name w:val="Balloon Text"/>
    <w:basedOn w:val="Normal"/>
    <w:link w:val="TextodebaloChar"/>
    <w:uiPriority w:val="99"/>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eviso">
    <w:name w:val="Revision"/>
    <w:hidden/>
    <w:uiPriority w:val="99"/>
    <w:semiHidden/>
    <w:rsid w:val="00452775"/>
    <w:rPr>
      <w:rFonts w:ascii="Times New Roman" w:hAnsi="Times New Roman"/>
      <w:sz w:val="24"/>
      <w:szCs w:val="24"/>
    </w:rPr>
  </w:style>
  <w:style w:type="table" w:styleId="Tabelacomgrade">
    <w:name w:val="Table Grid"/>
    <w:basedOn w:val="Tabelanormal"/>
    <w:uiPriority w:val="59"/>
    <w:rsid w:val="00A9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715C6"/>
    <w:rPr>
      <w:sz w:val="16"/>
      <w:szCs w:val="16"/>
    </w:rPr>
  </w:style>
  <w:style w:type="paragraph" w:styleId="Assuntodocomentrio">
    <w:name w:val="annotation subject"/>
    <w:basedOn w:val="Textodecomentrio"/>
    <w:next w:val="Textodecomentrio"/>
    <w:link w:val="AssuntodocomentrioChar"/>
    <w:uiPriority w:val="99"/>
    <w:semiHidden/>
    <w:unhideWhenUsed/>
    <w:rsid w:val="00A715C6"/>
    <w:rPr>
      <w:rFonts w:cstheme="minorBidi"/>
      <w:b/>
      <w:bCs/>
    </w:rPr>
  </w:style>
  <w:style w:type="character" w:customStyle="1" w:styleId="AssuntodocomentrioChar">
    <w:name w:val="Assunto do comentário Char"/>
    <w:basedOn w:val="TextodecomentrioChar"/>
    <w:link w:val="Assuntodocomentrio"/>
    <w:uiPriority w:val="99"/>
    <w:semiHidden/>
    <w:rsid w:val="00A715C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1.siop.planejamento.gov.br/mto/doku.php/mto202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ntrasof/wiki/bin/download/CGPRO/PPA+2020+-+2023/MT%20PPA_vers%C3%A3o%2030_04_2019.pdf" TargetMode="External"/><Relationship Id="rId1" Type="http://schemas.openxmlformats.org/officeDocument/2006/relationships/hyperlink" Target="https://www1.siop.planejamento.gov.br/mto/doku.php/mto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13889-1C14-4181-836A-0A3FFD74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5659</Words>
  <Characters>30563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RELATÓRIO DO PROCESSO ORÇAMENTÁRIO – ANÁLISE QUALITATIVA DO CADASTRO DE AÇÕES</vt:lpstr>
    </vt:vector>
  </TitlesOfParts>
  <Company>SOF</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DO PROCESSO ORÇAMENTÁRIO – ANÁLISE QUALITATIVA DO CADASTRO DE AÇÕES</dc:title>
  <dc:subject/>
  <dc:creator>MP</dc:creator>
  <cp:keywords/>
  <dc:description/>
  <cp:lastModifiedBy>Tania Cruz</cp:lastModifiedBy>
  <cp:revision>2</cp:revision>
  <cp:lastPrinted>2019-07-02T19:40:00Z</cp:lastPrinted>
  <dcterms:created xsi:type="dcterms:W3CDTF">2020-04-28T19:01:00Z</dcterms:created>
  <dcterms:modified xsi:type="dcterms:W3CDTF">2020-04-28T19:01:00Z</dcterms:modified>
</cp:coreProperties>
</file>